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6E7554"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6E7554" w:rsidRPr="00FC13A3" w:rsidRDefault="006E7554" w:rsidP="00C60D72">
            <w:pPr>
              <w:pStyle w:val="TableTextWhite"/>
              <w:rPr>
                <w:b/>
              </w:rPr>
            </w:pPr>
            <w:r>
              <w:rPr>
                <w:b/>
              </w:rPr>
              <w:t>Senior Executive Work Level Standards</w:t>
            </w:r>
          </w:p>
        </w:tc>
        <w:tc>
          <w:tcPr>
            <w:tcW w:w="6831" w:type="dxa"/>
          </w:tcPr>
          <w:p w:rsidR="006E7554" w:rsidRDefault="006E7554"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22 June 2020</w:t>
            </w:r>
          </w:p>
        </w:tc>
      </w:tr>
    </w:tbl>
    <w:p w:rsidR="003927AE" w:rsidRPr="00F47143" w:rsidRDefault="003927AE" w:rsidP="003927AE">
      <w:pPr>
        <w:tabs>
          <w:tab w:val="left" w:pos="2925"/>
        </w:tabs>
        <w:rPr>
          <w:rFonts w:ascii="Georgia" w:hAnsi="Georgia"/>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Legal Services leads the development and implementation of strategic and operational legal frameworks, provides expert advice to senior stakeholders and directs the legal function to ensure legal service delivery enables and facilitates the achievement of organisational priorities.</w:t>
      </w:r>
    </w:p>
    <w:p w:rsidR="003927AE" w:rsidRPr="00172DFE" w:rsidRDefault="003927AE" w:rsidP="00172DFE">
      <w:pPr>
        <w:tabs>
          <w:tab w:val="left" w:pos="2925"/>
        </w:tabs>
        <w:rPr>
          <w:rStyle w:val="Heading1Char"/>
        </w:rPr>
      </w:pPr>
      <w:r w:rsidRPr="00172DFE">
        <w:rPr>
          <w:rStyle w:val="Heading1Char"/>
        </w:rPr>
        <w:t>Key accountabilities</w:t>
      </w:r>
    </w:p>
    <w:p w:rsidR="00431A1B" w:rsidRPr="00431A1B" w:rsidRDefault="007E77DC" w:rsidP="00431A1B">
      <w:pPr>
        <w:pStyle w:val="ListParagraph"/>
        <w:numPr>
          <w:ilvl w:val="0"/>
          <w:numId w:val="11"/>
        </w:numPr>
        <w:tabs>
          <w:tab w:val="left" w:pos="2925"/>
        </w:tabs>
        <w:rPr>
          <w:rFonts w:cs="Arial"/>
        </w:rPr>
      </w:pPr>
      <w:r>
        <w:t>Provide leadership and expert advice to Senior Executives and internal and external stakeholders to facilitate the management and resolution of a diverse range of legal, regulatory and compliance matters which impact the organisation’s capacity to achieve its strategic goals</w:t>
      </w:r>
    </w:p>
    <w:p w:rsidR="00431A1B" w:rsidRPr="00431A1B" w:rsidRDefault="007E77DC" w:rsidP="00431A1B">
      <w:pPr>
        <w:pStyle w:val="ListParagraph"/>
        <w:numPr>
          <w:ilvl w:val="0"/>
          <w:numId w:val="11"/>
        </w:numPr>
        <w:tabs>
          <w:tab w:val="left" w:pos="2925"/>
        </w:tabs>
        <w:rPr>
          <w:rFonts w:cs="Arial"/>
        </w:rPr>
      </w:pPr>
      <w:r>
        <w:t>Direct the research, analysis and interpretation of complex policy, legal and regulatory issues, to prepare high quality and articulate submissions, reviews and recommendations that add value to decision makers, enhance the decision</w:t>
      </w:r>
      <w:r w:rsidR="00431A1B">
        <w:t>-</w:t>
      </w:r>
      <w:r>
        <w:t>making process and improve the efficacy of the Agency’s activities and impact on stakeholders</w:t>
      </w:r>
    </w:p>
    <w:p w:rsidR="00431A1B" w:rsidRPr="00431A1B" w:rsidRDefault="007E77DC" w:rsidP="00431A1B">
      <w:pPr>
        <w:pStyle w:val="ListParagraph"/>
        <w:numPr>
          <w:ilvl w:val="0"/>
          <w:numId w:val="11"/>
        </w:numPr>
        <w:tabs>
          <w:tab w:val="left" w:pos="2925"/>
        </w:tabs>
        <w:rPr>
          <w:rFonts w:cs="Arial"/>
        </w:rPr>
      </w:pPr>
      <w:r>
        <w:t>Keep abreast of contemporary legal advancements and develop innovative policy and legal options in response to challenging operational requirements to expand the Agency’s ability to effectively deliver its core business and enhance the experience and outcomes for the community and stakeholders it serves</w:t>
      </w:r>
    </w:p>
    <w:p w:rsidR="00431A1B" w:rsidRPr="00431A1B" w:rsidRDefault="007E77DC" w:rsidP="00431A1B">
      <w:pPr>
        <w:pStyle w:val="ListParagraph"/>
        <w:numPr>
          <w:ilvl w:val="0"/>
          <w:numId w:val="11"/>
        </w:numPr>
        <w:tabs>
          <w:tab w:val="left" w:pos="2925"/>
        </w:tabs>
        <w:rPr>
          <w:rFonts w:cs="Arial"/>
        </w:rPr>
      </w:pPr>
      <w:r>
        <w:t>Lead and monitor the efficiency and effectiveness of the legal function’s service delivery and day to day operations, to ensure policy, legal and regulatory compliance is met and that risk is identified, minimised and managed</w:t>
      </w:r>
    </w:p>
    <w:p w:rsidR="003927AE" w:rsidRPr="00431A1B" w:rsidRDefault="007E77DC" w:rsidP="00431A1B">
      <w:pPr>
        <w:pStyle w:val="ListParagraph"/>
        <w:numPr>
          <w:ilvl w:val="0"/>
          <w:numId w:val="11"/>
        </w:numPr>
        <w:tabs>
          <w:tab w:val="left" w:pos="2925"/>
        </w:tabs>
        <w:rPr>
          <w:rFonts w:cs="Arial"/>
        </w:rPr>
      </w:pPr>
      <w:r>
        <w:t>Assess and respond to the impact of changes in the operating environment on relevant legislation, legal, policy and regulatory frameworks to ensure a high level of integration with the broader context, including the Agency’s direction and role within government</w:t>
      </w:r>
    </w:p>
    <w:p w:rsidR="003927AE" w:rsidRPr="00614552" w:rsidRDefault="003927AE" w:rsidP="003927AE">
      <w:pPr>
        <w:tabs>
          <w:tab w:val="left" w:pos="2925"/>
        </w:tabs>
        <w:rPr>
          <w:rStyle w:val="Heading1Char"/>
        </w:rPr>
      </w:pPr>
      <w:r w:rsidRPr="00614552">
        <w:rPr>
          <w:rStyle w:val="Heading1Char"/>
        </w:rPr>
        <w:t>Key challenges</w:t>
      </w:r>
    </w:p>
    <w:p w:rsidR="003927AE" w:rsidRPr="00431A1B" w:rsidRDefault="007E77DC" w:rsidP="00431A1B">
      <w:pPr>
        <w:pStyle w:val="ListParagraph"/>
        <w:numPr>
          <w:ilvl w:val="0"/>
          <w:numId w:val="11"/>
        </w:numPr>
        <w:tabs>
          <w:tab w:val="left" w:pos="2925"/>
        </w:tabs>
        <w:rPr>
          <w:rFonts w:ascii="Georgia" w:hAnsi="Georgia"/>
        </w:rPr>
      </w:pPr>
      <w:r>
        <w:t>Achieving a balance between the day to day operational compliance and regulatory demands with the need for forward looking and innovative policy and legal solutions which better position the Agency in the future</w:t>
      </w:r>
    </w:p>
    <w:p w:rsidR="005213DA" w:rsidRDefault="005213DA" w:rsidP="003927AE">
      <w:pPr>
        <w:tabs>
          <w:tab w:val="left" w:pos="2925"/>
        </w:tabs>
        <w:spacing w:line="240" w:lineRule="auto"/>
        <w:rPr>
          <w:rStyle w:val="Heading1Char"/>
        </w:rPr>
      </w:pPr>
    </w:p>
    <w:p w:rsidR="005213DA" w:rsidRDefault="005213DA" w:rsidP="003927AE">
      <w:pPr>
        <w:tabs>
          <w:tab w:val="left" w:pos="2925"/>
        </w:tabs>
        <w:spacing w:line="240" w:lineRule="auto"/>
        <w:rPr>
          <w:rStyle w:val="Heading1Char"/>
        </w:rPr>
      </w:pPr>
    </w:p>
    <w:p w:rsidR="005213DA" w:rsidRDefault="005213DA" w:rsidP="003927AE">
      <w:pPr>
        <w:tabs>
          <w:tab w:val="left" w:pos="2925"/>
        </w:tabs>
        <w:spacing w:line="240" w:lineRule="auto"/>
        <w:rPr>
          <w:rStyle w:val="Heading1Char"/>
        </w:rPr>
      </w:pPr>
    </w:p>
    <w:p w:rsidR="005213DA" w:rsidRDefault="005213DA" w:rsidP="003927AE">
      <w:pPr>
        <w:tabs>
          <w:tab w:val="left" w:pos="2925"/>
        </w:tabs>
        <w:spacing w:line="240" w:lineRule="auto"/>
        <w:rPr>
          <w:rStyle w:val="Heading1Char"/>
        </w:rPr>
      </w:pPr>
    </w:p>
    <w:p w:rsidR="005213DA" w:rsidRDefault="005213DA" w:rsidP="003927AE">
      <w:pPr>
        <w:tabs>
          <w:tab w:val="left" w:pos="2925"/>
        </w:tabs>
        <w:spacing w:line="240" w:lineRule="auto"/>
        <w:rPr>
          <w:rStyle w:val="Heading1Char"/>
        </w:rPr>
      </w:pPr>
    </w:p>
    <w:p w:rsidR="005213DA" w:rsidRDefault="005213DA"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431A1B" w:rsidRDefault="003927AE" w:rsidP="003927AE">
            <w:pPr>
              <w:pStyle w:val="TableText"/>
              <w:numPr>
                <w:ilvl w:val="0"/>
                <w:numId w:val="3"/>
              </w:numPr>
            </w:pPr>
            <w:r>
              <w:t>Provide expert advice, counsel and recommendations on legal matters, to influence organisational decisions and initiatives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Cluster Executive Director, Legal Services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in the formulation of Cluster legal strategies and solutions, and sharing of information</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build relationships and provide expert legal advice to influence decisions, create buy-in, share accountability and resolve conflicts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431A1B" w:rsidRDefault="003927AE" w:rsidP="003927AE">
            <w:pPr>
              <w:pStyle w:val="TableText"/>
              <w:numPr>
                <w:ilvl w:val="0"/>
                <w:numId w:val="3"/>
              </w:numPr>
            </w:pPr>
            <w:r>
              <w:t>Lead, direct and guide</w:t>
            </w:r>
          </w:p>
          <w:p w:rsidR="003927AE" w:rsidRPr="00A15CDB" w:rsidRDefault="003927AE" w:rsidP="003927AE">
            <w:pPr>
              <w:pStyle w:val="TableText"/>
              <w:numPr>
                <w:ilvl w:val="0"/>
                <w:numId w:val="3"/>
              </w:numPr>
            </w:pPr>
            <w:r>
              <w:t>Set performance expectations and manage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to maintain currency of issues, share ideas and learning,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431A1B" w:rsidRDefault="003927AE" w:rsidP="003927AE">
            <w:pPr>
              <w:pStyle w:val="TableText"/>
              <w:numPr>
                <w:ilvl w:val="0"/>
                <w:numId w:val="3"/>
              </w:numPr>
            </w:pPr>
            <w:r>
              <w:t>Negotiate and approve contracts and service level agreements</w:t>
            </w:r>
          </w:p>
          <w:p w:rsidR="003927AE" w:rsidRPr="00A15CDB" w:rsidRDefault="003927AE" w:rsidP="003927AE">
            <w:pPr>
              <w:pStyle w:val="TableText"/>
              <w:numPr>
                <w:ilvl w:val="0"/>
                <w:numId w:val="3"/>
              </w:numPr>
            </w:pPr>
            <w:r>
              <w:t>Manage contracts and monitor provision of service to ensure compliance with contract and service arrangements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025611"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025611"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025611"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025611"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w:t>
      </w:r>
      <w:r>
        <w:lastRenderedPageBreak/>
        <w:t xml:space="preserve">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431A1B" w:rsidRDefault="00431A1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431A1B" w:rsidRPr="00803E47" w:rsidTr="006241C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431A1B" w:rsidRPr="00803E47" w:rsidRDefault="00431A1B" w:rsidP="006241C8">
            <w:pPr>
              <w:pStyle w:val="TableTextWhite0"/>
              <w:keepNext/>
              <w:jc w:val="both"/>
            </w:pPr>
            <w:r w:rsidRPr="00051E80">
              <w:rPr>
                <w:sz w:val="24"/>
                <w:szCs w:val="24"/>
              </w:rPr>
              <w:lastRenderedPageBreak/>
              <w:t>FOCUS CAPABILITIES</w:t>
            </w:r>
          </w:p>
        </w:tc>
      </w:tr>
      <w:tr w:rsidR="00431A1B" w:rsidRPr="00C978B9" w:rsidTr="006241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431A1B" w:rsidRPr="00C978B9" w:rsidRDefault="00431A1B" w:rsidP="006241C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431A1B" w:rsidRPr="00C978B9" w:rsidRDefault="00431A1B" w:rsidP="006241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431A1B" w:rsidRDefault="00431A1B" w:rsidP="006241C8">
            <w:pPr>
              <w:pStyle w:val="TableText"/>
              <w:keepNext/>
              <w:rPr>
                <w:b/>
              </w:rPr>
            </w:pPr>
          </w:p>
        </w:tc>
        <w:tc>
          <w:tcPr>
            <w:tcW w:w="4770" w:type="dxa"/>
            <w:tcBorders>
              <w:bottom w:val="single" w:sz="12" w:space="0" w:color="auto"/>
            </w:tcBorders>
            <w:shd w:val="clear" w:color="auto" w:fill="BCBEC0"/>
          </w:tcPr>
          <w:p w:rsidR="00431A1B" w:rsidRDefault="00431A1B" w:rsidP="006241C8">
            <w:pPr>
              <w:pStyle w:val="TableText"/>
              <w:keepNext/>
              <w:rPr>
                <w:b/>
              </w:rPr>
            </w:pPr>
            <w:r>
              <w:rPr>
                <w:b/>
              </w:rPr>
              <w:t>Behavioural indicators</w:t>
            </w:r>
          </w:p>
        </w:tc>
        <w:tc>
          <w:tcPr>
            <w:tcW w:w="1606" w:type="dxa"/>
            <w:tcBorders>
              <w:bottom w:val="single" w:sz="12" w:space="0" w:color="auto"/>
            </w:tcBorders>
            <w:shd w:val="clear" w:color="auto" w:fill="BCBEC0"/>
          </w:tcPr>
          <w:p w:rsidR="00431A1B" w:rsidRDefault="00431A1B" w:rsidP="006241C8">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Establish a culture and supporting systems that facilitate information sharing, communication and learning across the sector</w:t>
            </w:r>
          </w:p>
          <w:p w:rsidR="002D336D" w:rsidRDefault="002D336D" w:rsidP="002D336D">
            <w:pPr>
              <w:pStyle w:val="TableBullet"/>
            </w:pPr>
            <w:r>
              <w:t>Publicly celebrate the successful outcomes of collaboration</w:t>
            </w:r>
          </w:p>
          <w:p w:rsidR="002D336D" w:rsidRDefault="002D336D" w:rsidP="002D336D">
            <w:pPr>
              <w:pStyle w:val="TableBullet"/>
            </w:pPr>
            <w:r>
              <w:t>Seek out and facilitate opportunities to engage and collaborate with stakeholders to develop solutions across the organisation, government and other jurisdictions</w:t>
            </w:r>
          </w:p>
          <w:p w:rsidR="002D336D" w:rsidRDefault="002D336D" w:rsidP="002D336D">
            <w:pPr>
              <w:pStyle w:val="TableBullet"/>
            </w:pPr>
            <w:r>
              <w:t>Identify and overcome barriers to collaboration with internal and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Progress organisational priorities and ensure 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4A0053" w:rsidRDefault="004A0053">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4A0053" w:rsidRPr="00803E47" w:rsidTr="006241C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4A0053" w:rsidRPr="00803E47" w:rsidRDefault="004A0053" w:rsidP="006241C8">
            <w:pPr>
              <w:pStyle w:val="TableTextWhite0"/>
              <w:keepNext/>
              <w:jc w:val="both"/>
            </w:pPr>
            <w:r w:rsidRPr="00051E80">
              <w:rPr>
                <w:sz w:val="24"/>
                <w:szCs w:val="24"/>
              </w:rPr>
              <w:lastRenderedPageBreak/>
              <w:t>FOCUS CAPABILITIES</w:t>
            </w:r>
          </w:p>
        </w:tc>
      </w:tr>
      <w:tr w:rsidR="004A0053" w:rsidRPr="00C978B9" w:rsidTr="006241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4A0053" w:rsidRPr="00C978B9" w:rsidRDefault="004A0053" w:rsidP="006241C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4A0053" w:rsidRPr="00C978B9" w:rsidRDefault="004A0053" w:rsidP="006241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4A0053" w:rsidRDefault="004A0053" w:rsidP="006241C8">
            <w:pPr>
              <w:pStyle w:val="TableText"/>
              <w:keepNext/>
              <w:rPr>
                <w:b/>
              </w:rPr>
            </w:pPr>
          </w:p>
        </w:tc>
        <w:tc>
          <w:tcPr>
            <w:tcW w:w="4770" w:type="dxa"/>
            <w:tcBorders>
              <w:bottom w:val="single" w:sz="12" w:space="0" w:color="auto"/>
            </w:tcBorders>
            <w:shd w:val="clear" w:color="auto" w:fill="BCBEC0"/>
          </w:tcPr>
          <w:p w:rsidR="004A0053" w:rsidRDefault="004A0053" w:rsidP="006241C8">
            <w:pPr>
              <w:pStyle w:val="TableText"/>
              <w:keepNext/>
              <w:rPr>
                <w:b/>
              </w:rPr>
            </w:pPr>
            <w:r>
              <w:rPr>
                <w:b/>
              </w:rPr>
              <w:t>Behavioural indicators</w:t>
            </w:r>
          </w:p>
        </w:tc>
        <w:tc>
          <w:tcPr>
            <w:tcW w:w="1606" w:type="dxa"/>
            <w:tcBorders>
              <w:bottom w:val="single" w:sz="12" w:space="0" w:color="auto"/>
            </w:tcBorders>
            <w:shd w:val="clear" w:color="auto" w:fill="BCBEC0"/>
          </w:tcPr>
          <w:p w:rsidR="004A0053" w:rsidRDefault="004A0053" w:rsidP="006241C8">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Plan and Prioritise</w:t>
            </w:r>
          </w:p>
          <w:p w:rsidR="002D336D" w:rsidRPr="00A8226F" w:rsidRDefault="000411F6" w:rsidP="000411F6">
            <w:pPr>
              <w:pStyle w:val="TableText"/>
              <w:keepNext/>
              <w:rPr>
                <w:b/>
              </w:rPr>
            </w:pPr>
            <w:r>
              <w:t>Plan to achieve priority outcomes and respond flexibly to changing circumstances</w:t>
            </w:r>
          </w:p>
        </w:tc>
        <w:tc>
          <w:tcPr>
            <w:tcW w:w="4770" w:type="dxa"/>
            <w:tcBorders>
              <w:bottom w:val="single" w:sz="4" w:space="0" w:color="BCBEC0"/>
            </w:tcBorders>
          </w:tcPr>
          <w:p w:rsidR="002D336D" w:rsidRDefault="002D336D" w:rsidP="002D336D">
            <w:pPr>
              <w:pStyle w:val="TableBullet"/>
            </w:pPr>
            <w:r>
              <w:t>Consider the future aims and goals of the team, unit and organisation when prioritising own and others’ work</w:t>
            </w:r>
          </w:p>
          <w:p w:rsidR="002D336D" w:rsidRDefault="002D336D" w:rsidP="002D336D">
            <w:pPr>
              <w:pStyle w:val="TableBullet"/>
            </w:pPr>
            <w:r>
              <w:t>Initiate, prioritise, consult on and develop team and unit goals, strategies and plans</w:t>
            </w:r>
          </w:p>
          <w:p w:rsidR="002D336D" w:rsidRDefault="002D336D" w:rsidP="002D336D">
            <w:pPr>
              <w:pStyle w:val="TableBullet"/>
            </w:pPr>
            <w:r>
              <w:t>Anticipate and assess the impact of changes, including government policy and economic conditions, on team and unit objectives and initiate appropriate responses</w:t>
            </w:r>
          </w:p>
          <w:p w:rsidR="002D336D" w:rsidRDefault="002D336D" w:rsidP="002D336D">
            <w:pPr>
              <w:pStyle w:val="TableBullet"/>
            </w:pPr>
            <w:r>
              <w:t>Ensure current work plans and activities support and are consistent with organisational change initiatives</w:t>
            </w:r>
          </w:p>
          <w:p w:rsidR="002D336D" w:rsidRDefault="002D336D" w:rsidP="002D336D">
            <w:pPr>
              <w:pStyle w:val="TableBullet"/>
            </w:pPr>
            <w:r>
              <w:t>Evaluate outcomes and adjust future plans accordingly</w:t>
            </w:r>
          </w:p>
        </w:tc>
        <w:tc>
          <w:tcPr>
            <w:tcW w:w="1606" w:type="dxa"/>
            <w:tcBorders>
              <w:bottom w:val="single" w:sz="4" w:space="0" w:color="BCBEC0"/>
            </w:tcBorders>
          </w:tcPr>
          <w:p w:rsidR="002D336D" w:rsidRDefault="007C0486" w:rsidP="00A72C86">
            <w:pPr>
              <w:pStyle w:val="TableBullet"/>
              <w:numPr>
                <w:ilvl w:val="0"/>
                <w:numId w:val="0"/>
              </w:numPr>
              <w:jc w:val="both"/>
            </w:pPr>
            <w:r>
              <w:t>Adept</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Ensure that employees and contractors apply government and organisational procurement and contract management policies</w:t>
            </w:r>
          </w:p>
          <w:p w:rsidR="002D336D" w:rsidRPr="00AA57E3" w:rsidRDefault="002D336D" w:rsidP="002D336D">
            <w:pPr>
              <w:pStyle w:val="TableBullet"/>
            </w:pPr>
            <w:r>
              <w:t>Monitor procurement and contract management risks and ensure that this informs contract development, management and procurement decisions</w:t>
            </w:r>
          </w:p>
          <w:p w:rsidR="002D336D" w:rsidRPr="00AA57E3" w:rsidRDefault="002D336D" w:rsidP="002D336D">
            <w:pPr>
              <w:pStyle w:val="TableBullet"/>
            </w:pPr>
            <w:r>
              <w:t>Promote effective risk management in procurement</w:t>
            </w:r>
          </w:p>
          <w:p w:rsidR="002D336D" w:rsidRPr="00AA57E3" w:rsidRDefault="002D336D" w:rsidP="002D336D">
            <w:pPr>
              <w:pStyle w:val="TableBullet"/>
            </w:pPr>
            <w:r>
              <w:t>Implement effective governance arrangements to monitor provider, supplier and contractor performance against contracted deliverables and outcomes</w:t>
            </w:r>
          </w:p>
          <w:p w:rsidR="002D336D" w:rsidRPr="00AA57E3" w:rsidRDefault="002D336D" w:rsidP="002D336D">
            <w:pPr>
              <w:pStyle w:val="TableBullet"/>
            </w:pPr>
            <w:r>
              <w:lastRenderedPageBreak/>
              <w:t>Represent the organisation in resolving complex or sensitive disputes with providers, suppliers and contractors</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and Develop People</w:t>
            </w:r>
          </w:p>
          <w:p w:rsidR="002D336D" w:rsidRPr="00AA57E3" w:rsidRDefault="002D336D" w:rsidP="00A72C86">
            <w:pPr>
              <w:pStyle w:val="TableText"/>
              <w:keepNext/>
            </w:pPr>
            <w:r>
              <w:t>Engage and motivate staff, and develop capability and potential in others</w:t>
            </w:r>
          </w:p>
        </w:tc>
        <w:tc>
          <w:tcPr>
            <w:tcW w:w="4770" w:type="dxa"/>
            <w:tcBorders>
              <w:bottom w:val="single" w:sz="4" w:space="0" w:color="BCBEC0"/>
            </w:tcBorders>
          </w:tcPr>
          <w:p w:rsidR="002D336D" w:rsidRPr="00AA57E3" w:rsidRDefault="002D336D" w:rsidP="002D336D">
            <w:pPr>
              <w:pStyle w:val="TableBullet"/>
            </w:pPr>
            <w:r>
              <w:t>Define and clearly communicate roles, responsibilities and performance standards to achieve team outcomes</w:t>
            </w:r>
          </w:p>
          <w:p w:rsidR="002D336D" w:rsidRPr="00AA57E3" w:rsidRDefault="002D336D" w:rsidP="002D336D">
            <w:pPr>
              <w:pStyle w:val="TableBullet"/>
            </w:pPr>
            <w:r>
              <w:t>Adjust performance development processes to meet the diverse abilities and needs of individuals and teams</w:t>
            </w:r>
          </w:p>
          <w:p w:rsidR="002D336D" w:rsidRPr="00AA57E3" w:rsidRDefault="002D336D" w:rsidP="002D336D">
            <w:pPr>
              <w:pStyle w:val="TableBullet"/>
            </w:pPr>
            <w:r>
              <w:t>Develop work plans that consider capability, strengths and opportunities for development</w:t>
            </w:r>
          </w:p>
          <w:p w:rsidR="002D336D" w:rsidRPr="00AA57E3" w:rsidRDefault="002D336D" w:rsidP="002D336D">
            <w:pPr>
              <w:pStyle w:val="TableBullet"/>
            </w:pPr>
            <w:r>
              <w:t>Be aware of the influences of bias when managing team members</w:t>
            </w:r>
          </w:p>
          <w:p w:rsidR="002D336D" w:rsidRPr="00AA57E3" w:rsidRDefault="002D336D" w:rsidP="002D336D">
            <w:pPr>
              <w:pStyle w:val="TableBullet"/>
            </w:pPr>
            <w:r>
              <w:t>Seek feedback on own management capabilities and develop strategies to address any gaps</w:t>
            </w:r>
          </w:p>
          <w:p w:rsidR="002D336D" w:rsidRPr="00AA57E3" w:rsidRDefault="002D336D" w:rsidP="002D336D">
            <w:pPr>
              <w:pStyle w:val="TableBullet"/>
            </w:pPr>
            <w:r>
              <w:t>Address and resolve team and individual performance issues, including unsatisfactory performance, in a timely and effective way</w:t>
            </w:r>
          </w:p>
          <w:p w:rsidR="002D336D" w:rsidRPr="00AA57E3" w:rsidRDefault="002D336D" w:rsidP="002D336D">
            <w:pPr>
              <w:pStyle w:val="TableBullet"/>
            </w:pPr>
            <w:r>
              <w:t>Monitor and report on team performance in line with established performance development frameworks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A0053" w:rsidRDefault="004A0053">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4A0053" w:rsidRPr="00803E47" w:rsidTr="006241C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4A0053" w:rsidRPr="00803E47" w:rsidRDefault="004A0053" w:rsidP="006241C8">
            <w:pPr>
              <w:pStyle w:val="TableTextWhite0"/>
              <w:keepNext/>
              <w:jc w:val="both"/>
            </w:pPr>
            <w:r>
              <w:rPr>
                <w:sz w:val="24"/>
                <w:szCs w:val="24"/>
              </w:rPr>
              <w:lastRenderedPageBreak/>
              <w:t>COMPLEMENTARY</w:t>
            </w:r>
            <w:r w:rsidRPr="00051E80">
              <w:rPr>
                <w:sz w:val="24"/>
                <w:szCs w:val="24"/>
              </w:rPr>
              <w:t xml:space="preserve"> CAPABILITIES</w:t>
            </w:r>
          </w:p>
        </w:tc>
      </w:tr>
      <w:tr w:rsidR="004A0053" w:rsidRPr="00C978B9" w:rsidTr="006241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4A0053" w:rsidRPr="00C978B9" w:rsidRDefault="004A0053" w:rsidP="006241C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4A0053" w:rsidRPr="00C978B9" w:rsidRDefault="004A0053" w:rsidP="006241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4A0053" w:rsidRDefault="004A0053" w:rsidP="006241C8">
            <w:pPr>
              <w:pStyle w:val="TableText"/>
              <w:keepNext/>
              <w:rPr>
                <w:b/>
              </w:rPr>
            </w:pPr>
          </w:p>
        </w:tc>
        <w:tc>
          <w:tcPr>
            <w:tcW w:w="4770" w:type="dxa"/>
            <w:tcBorders>
              <w:bottom w:val="single" w:sz="12" w:space="0" w:color="auto"/>
            </w:tcBorders>
            <w:shd w:val="clear" w:color="auto" w:fill="BCBEC0"/>
          </w:tcPr>
          <w:p w:rsidR="004A0053" w:rsidRDefault="004A0053" w:rsidP="006241C8">
            <w:pPr>
              <w:pStyle w:val="TableText"/>
              <w:keepNext/>
              <w:rPr>
                <w:b/>
              </w:rPr>
            </w:pPr>
            <w:r>
              <w:rPr>
                <w:b/>
              </w:rPr>
              <w:t>Description</w:t>
            </w:r>
          </w:p>
        </w:tc>
        <w:tc>
          <w:tcPr>
            <w:tcW w:w="1606" w:type="dxa"/>
            <w:tcBorders>
              <w:bottom w:val="single" w:sz="12" w:space="0" w:color="auto"/>
            </w:tcBorders>
            <w:shd w:val="clear" w:color="auto" w:fill="BCBEC0"/>
          </w:tcPr>
          <w:p w:rsidR="004A0053" w:rsidRDefault="004A0053" w:rsidP="006241C8">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Demonstrate Accountability</w:t>
            </w:r>
          </w:p>
        </w:tc>
        <w:tc>
          <w:tcPr>
            <w:tcW w:w="4770" w:type="dxa"/>
            <w:tcBorders>
              <w:bottom w:val="single" w:sz="4" w:space="0" w:color="BCBEC0"/>
            </w:tcBorders>
          </w:tcPr>
          <w:p w:rsidR="002B5704" w:rsidRPr="00AA57E3"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Inspire Direction and Purpose</w:t>
            </w:r>
          </w:p>
        </w:tc>
        <w:tc>
          <w:tcPr>
            <w:tcW w:w="4770" w:type="dxa"/>
            <w:tcBorders>
              <w:bottom w:val="single" w:sz="4" w:space="0" w:color="BCBEC0"/>
            </w:tcBorders>
          </w:tcPr>
          <w:p w:rsidR="002B5704" w:rsidRPr="00AA57E3"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AB9" w:rsidRDefault="00CE0AB9" w:rsidP="00BB532F">
      <w:pPr>
        <w:spacing w:after="0" w:line="240" w:lineRule="auto"/>
      </w:pPr>
      <w:r>
        <w:separator/>
      </w:r>
    </w:p>
  </w:endnote>
  <w:endnote w:type="continuationSeparator" w:id="0">
    <w:p w:rsidR="00CE0AB9" w:rsidRDefault="00CE0AB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Legal Services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AB9" w:rsidRDefault="00CE0AB9" w:rsidP="00BB532F">
      <w:pPr>
        <w:spacing w:after="0" w:line="240" w:lineRule="auto"/>
      </w:pPr>
      <w:r>
        <w:separator/>
      </w:r>
    </w:p>
  </w:footnote>
  <w:footnote w:type="continuationSeparator" w:id="0">
    <w:p w:rsidR="00CE0AB9" w:rsidRDefault="00CE0AB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Legal Services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049F4"/>
    <w:multiLevelType w:val="hybridMultilevel"/>
    <w:tmpl w:val="BBD0B51E"/>
    <w:lvl w:ilvl="0" w:tplc="38B259E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0FAA"/>
    <w:multiLevelType w:val="hybridMultilevel"/>
    <w:tmpl w:val="F266F940"/>
    <w:lvl w:ilvl="0" w:tplc="38B259E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0EC4"/>
    <w:multiLevelType w:val="hybridMultilevel"/>
    <w:tmpl w:val="5B78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5611"/>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20B7"/>
    <w:rsid w:val="003B403A"/>
    <w:rsid w:val="003C00FD"/>
    <w:rsid w:val="003C031F"/>
    <w:rsid w:val="003C2846"/>
    <w:rsid w:val="003C5EB3"/>
    <w:rsid w:val="003D5227"/>
    <w:rsid w:val="003E2663"/>
    <w:rsid w:val="00411F3E"/>
    <w:rsid w:val="0041525E"/>
    <w:rsid w:val="00416D58"/>
    <w:rsid w:val="004203B4"/>
    <w:rsid w:val="00431A1B"/>
    <w:rsid w:val="00436621"/>
    <w:rsid w:val="00442732"/>
    <w:rsid w:val="00443BCB"/>
    <w:rsid w:val="0045299A"/>
    <w:rsid w:val="00466287"/>
    <w:rsid w:val="0047547E"/>
    <w:rsid w:val="00477EB1"/>
    <w:rsid w:val="00492AA6"/>
    <w:rsid w:val="004951A1"/>
    <w:rsid w:val="00497EC1"/>
    <w:rsid w:val="004A0053"/>
    <w:rsid w:val="004C45E2"/>
    <w:rsid w:val="004D0C22"/>
    <w:rsid w:val="004D15E4"/>
    <w:rsid w:val="004D20F2"/>
    <w:rsid w:val="004D27C8"/>
    <w:rsid w:val="004D68A6"/>
    <w:rsid w:val="004E44A5"/>
    <w:rsid w:val="004E474E"/>
    <w:rsid w:val="004E7F32"/>
    <w:rsid w:val="00502DBF"/>
    <w:rsid w:val="00506B3A"/>
    <w:rsid w:val="005213DA"/>
    <w:rsid w:val="00521D19"/>
    <w:rsid w:val="00523CFF"/>
    <w:rsid w:val="00527FCF"/>
    <w:rsid w:val="005307BA"/>
    <w:rsid w:val="00545AC6"/>
    <w:rsid w:val="00551038"/>
    <w:rsid w:val="0059035B"/>
    <w:rsid w:val="005A397B"/>
    <w:rsid w:val="005B10E1"/>
    <w:rsid w:val="005B5053"/>
    <w:rsid w:val="005C7622"/>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5C7"/>
    <w:rsid w:val="006A2A7F"/>
    <w:rsid w:val="006B723B"/>
    <w:rsid w:val="006C2473"/>
    <w:rsid w:val="006C4218"/>
    <w:rsid w:val="006D1FBC"/>
    <w:rsid w:val="006E28E7"/>
    <w:rsid w:val="006E7554"/>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0DA3"/>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5267E"/>
    <w:rsid w:val="00A53714"/>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4E3F"/>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0AB9"/>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a013cdb410e04e1c"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A4685961</value>
    </field>
    <field name="Objective-Title">
      <value order="0">Executive - Director, Legal Services 301020 F</value>
    </field>
    <field name="Objective-Description">
      <value order="0"/>
    </field>
    <field name="Objective-CreationStamp">
      <value order="0">2020-06-22T06:33:43Z</value>
    </field>
    <field name="Objective-IsApproved">
      <value order="0">false</value>
    </field>
    <field name="Objective-IsPublished">
      <value order="0">false</value>
    </field>
    <field name="Objective-DatePublished">
      <value order="0"/>
    </field>
    <field name="Objective-ModificationStamp">
      <value order="0">2020-11-01T23:55:10Z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vA8444012</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F32732D-0FF0-46CF-8255-3CDF7B84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6</TotalTime>
  <Pages>7</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8</cp:revision>
  <dcterms:created xsi:type="dcterms:W3CDTF">2020-06-22T07:33:00Z</dcterms:created>
  <dcterms:modified xsi:type="dcterms:W3CDTF">2020-11-01T23:54:00Z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A4685961</vt:lpwstr>
  </property>
  <property fmtid="{D5CDD505-2E9C-101B-9397-08002B2CF9AE}" pid="4" name="Objective-Title">
    <vt:lpwstr>Executive - Director, Legal Services 301020 F</vt:lpwstr>
  </property>
  <property fmtid="{D5CDD505-2E9C-101B-9397-08002B2CF9AE}" pid="5" name="Objective-Description">
    <vt:lpwstr/>
  </property>
  <property fmtid="{D5CDD505-2E9C-101B-9397-08002B2CF9AE}" pid="6" name="Objective-CreationStamp">
    <vt:filetime>2020-07-03T03:51:28Z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2020-11-01T23:55:10Z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vA8444012</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