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948A8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8948A8" w:rsidRPr="00FC13A3" w:rsidRDefault="008948A8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8948A8" w:rsidRDefault="008948A8" w:rsidP="00C60D72">
            <w:pPr>
              <w:pStyle w:val="TableTextWhite"/>
            </w:pPr>
          </w:p>
        </w:tc>
      </w:tr>
      <w:tr w:rsidR="008948A8" w:rsidRPr="00DC0173" w:rsidTr="00C60D72">
        <w:tc>
          <w:tcPr>
            <w:tcW w:w="4026" w:type="dxa"/>
          </w:tcPr>
          <w:p w:rsidR="008948A8" w:rsidRDefault="008948A8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8948A8" w:rsidRDefault="008948A8" w:rsidP="00C60D72">
            <w:pPr>
              <w:pStyle w:val="TableTextWhite"/>
            </w:pPr>
          </w:p>
        </w:tc>
      </w:tr>
      <w:tr w:rsidR="008948A8" w:rsidRPr="00DC0173" w:rsidTr="00C60D72">
        <w:tc>
          <w:tcPr>
            <w:tcW w:w="4026" w:type="dxa"/>
          </w:tcPr>
          <w:p w:rsidR="008948A8" w:rsidRDefault="008948A8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8948A8" w:rsidRDefault="008948A8" w:rsidP="00C60D72">
            <w:pPr>
              <w:pStyle w:val="TableTextWhite"/>
            </w:pPr>
          </w:p>
        </w:tc>
      </w:tr>
      <w:tr w:rsidR="008948A8" w:rsidRPr="00DC0173" w:rsidTr="00C60D72">
        <w:tc>
          <w:tcPr>
            <w:tcW w:w="4026" w:type="dxa"/>
          </w:tcPr>
          <w:p w:rsidR="008948A8" w:rsidRDefault="008948A8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831" w:type="dxa"/>
          </w:tcPr>
          <w:p w:rsidR="008948A8" w:rsidRDefault="008948A8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7/8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948A8" w:rsidRPr="00DC0173" w:rsidTr="00C60D72">
        <w:tc>
          <w:tcPr>
            <w:tcW w:w="4026" w:type="dxa"/>
          </w:tcPr>
          <w:p w:rsidR="008948A8" w:rsidRPr="00FC13A3" w:rsidRDefault="008948A8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831" w:type="dxa"/>
          </w:tcPr>
          <w:p w:rsidR="008948A8" w:rsidRDefault="008948A8" w:rsidP="00C60D72">
            <w:pPr>
              <w:pStyle w:val="TableTextWhite"/>
            </w:pPr>
          </w:p>
        </w:tc>
      </w:tr>
    </w:tbl>
    <w:p w:rsidR="00AE66E5" w:rsidRDefault="00AE66E5" w:rsidP="003927AE">
      <w:pPr>
        <w:tabs>
          <w:tab w:val="left" w:pos="2925"/>
        </w:tabs>
        <w:rPr>
          <w:rStyle w:val="Heading1Char"/>
        </w:rPr>
      </w:pPr>
    </w:p>
    <w:p w:rsidR="008948A8" w:rsidRDefault="008948A8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>Agency overview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Procurement Analyst provides procurement and analytical expertise, including research, cost modelling and analytical support services, to inform procurement and category management, decision-making and strategy.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bookmarkStart w:id="0" w:name="_Hlk44927240"/>
      <w:r w:rsidRPr="00172DFE">
        <w:rPr>
          <w:rStyle w:val="Heading1Char"/>
        </w:rPr>
        <w:t>Key accountabilities</w:t>
      </w:r>
    </w:p>
    <w:bookmarkEnd w:id="0"/>
    <w:p w:rsidR="00AE66E5" w:rsidRPr="00F339CD" w:rsidRDefault="00AE66E5" w:rsidP="00AE66E5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00614552">
        <w:rPr>
          <w:rFonts w:cs="Arial"/>
        </w:rPr>
        <w:t xml:space="preserve">Work with procurement and business partners to assess their business needs and </w:t>
      </w:r>
      <w:r>
        <w:rPr>
          <w:rFonts w:cs="Arial"/>
        </w:rPr>
        <w:t>contribute meaningfully to</w:t>
      </w:r>
      <w:r w:rsidRPr="00614552">
        <w:rPr>
          <w:rFonts w:cs="Arial"/>
        </w:rPr>
        <w:t xml:space="preserve"> the development of procurement and category management strategies</w:t>
      </w:r>
    </w:p>
    <w:p w:rsidR="00AE66E5" w:rsidRPr="00F339CD" w:rsidRDefault="00AE66E5" w:rsidP="00AE66E5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00614552">
        <w:rPr>
          <w:rFonts w:cs="Arial"/>
        </w:rPr>
        <w:t xml:space="preserve">Populate and maintain complex databases and apply analytical tools, techniques and systems to analyse and interpret a wide range of supplier and organisational information </w:t>
      </w:r>
      <w:r>
        <w:rPr>
          <w:rFonts w:cs="Arial"/>
        </w:rPr>
        <w:t xml:space="preserve">and options </w:t>
      </w:r>
      <w:r w:rsidRPr="00614552">
        <w:rPr>
          <w:rFonts w:cs="Arial"/>
        </w:rPr>
        <w:t>to support procurement planning and decision making</w:t>
      </w:r>
    </w:p>
    <w:p w:rsidR="00AE66E5" w:rsidRPr="00F339CD" w:rsidRDefault="00AE66E5" w:rsidP="00AE66E5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00614552">
        <w:rPr>
          <w:rFonts w:cs="Arial"/>
        </w:rPr>
        <w:t>Undertake research, cost modelling and analysis of supply markets to identify opportunities and inform sourcing strategies</w:t>
      </w:r>
    </w:p>
    <w:p w:rsidR="00AE66E5" w:rsidRPr="00F339CD" w:rsidRDefault="00AE66E5" w:rsidP="00AE66E5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00614552">
        <w:rPr>
          <w:rFonts w:cs="Arial"/>
        </w:rPr>
        <w:t>Develop and provide reports to support effective management of supplier performance and to track and report on benefits delivered</w:t>
      </w:r>
    </w:p>
    <w:p w:rsidR="003927AE" w:rsidRPr="00AE66E5" w:rsidRDefault="00AE66E5" w:rsidP="00AE66E5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00614552">
        <w:rPr>
          <w:rFonts w:cs="Arial"/>
        </w:rPr>
        <w:t>Apply risk management and compliance checks when researching and analysing supply markets and contract performance to identify potential risks and trigger risk mitigation and management responses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bookmarkStart w:id="1" w:name="_Hlk44927353"/>
      <w:r w:rsidRPr="00614552">
        <w:rPr>
          <w:rStyle w:val="Heading1Char"/>
        </w:rPr>
        <w:t>Key challenges</w:t>
      </w:r>
    </w:p>
    <w:bookmarkEnd w:id="1"/>
    <w:p w:rsidR="00AE66E5" w:rsidRPr="00AE66E5" w:rsidRDefault="007E77DC" w:rsidP="00AE66E5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 w:rsidRPr="00AE66E5">
        <w:rPr>
          <w:rFonts w:cs="Arial"/>
        </w:rPr>
        <w:t>Communicating technical reports and analyses in a meaningful way to procurement stakeholders given the complexity of procurement analysis and the time-pressured working environment</w:t>
      </w:r>
    </w:p>
    <w:p w:rsidR="003927AE" w:rsidRPr="00AE66E5" w:rsidRDefault="007E77DC" w:rsidP="00AE66E5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 w:rsidRPr="00AE66E5">
        <w:rPr>
          <w:rFonts w:cs="Arial"/>
        </w:rPr>
        <w:t>Continually building understanding of contemporary developments in procurement analytics and capability in applying analytics tools and methods given the rate of change in these areas</w:t>
      </w:r>
      <w:r>
        <w:br/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bookmarkStart w:id="2" w:name="_Hlk44927393"/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bookmarkEnd w:id="2"/>
          <w:p w:rsidR="003927AE" w:rsidRPr="00C978B9" w:rsidRDefault="003927AE" w:rsidP="00A72C86">
            <w:pPr>
              <w:pStyle w:val="TableTextWhite0"/>
            </w:pPr>
            <w:r w:rsidRPr="00C978B9">
              <w:lastRenderedPageBreak/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Functional Head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reports, analyses and advice to contribute to decision making and directions in procurement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analytical advisory and assurance services to agency staff/teams undertaking procurement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E53B6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advice on procurement strategies and directions and contribute to broader unit issues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on progress towards business objectives, discuss key projects and issues, seek and receive advice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reports, analyses and advice to support procurement decision-making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E53B6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 Gather information to support analyses of markets and suppliers and contract performance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Explore business opportunities and contribute to development of procurement strategies and supply arrangements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6D2CDF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networks to enable performance benchmarking, monitor market trends and maintain currency in trends and developments in analytics and procurement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Contribute to cross agency or whole of government projects/programs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Exchange market intelligence and information on performance benchmarking, innovation and other matters of mutual interest to evaluate and enhance the effectiveness and quality of procurement programs and services</w:t>
            </w:r>
          </w:p>
        </w:tc>
      </w:tr>
    </w:tbl>
    <w:p w:rsidR="001D73E1" w:rsidRDefault="001D73E1" w:rsidP="00AC2D73">
      <w:pPr>
        <w:tabs>
          <w:tab w:val="left" w:pos="2925"/>
        </w:tabs>
        <w:spacing w:before="120"/>
      </w:pPr>
      <w:bookmarkStart w:id="3" w:name="_Hlk44927574"/>
      <w:r w:rsidRPr="0028589A">
        <w:rPr>
          <w:rStyle w:val="Heading1Char"/>
        </w:rPr>
        <w:t>Role</w:t>
      </w:r>
      <w:r>
        <w:t xml:space="preserve"> </w:t>
      </w:r>
      <w:r w:rsidRPr="0028589A">
        <w:rPr>
          <w:rStyle w:val="Heading1Char"/>
        </w:rPr>
        <w:t>Dimensions</w:t>
      </w:r>
    </w:p>
    <w:p w:rsidR="001D73E1" w:rsidRPr="00F37B22" w:rsidRDefault="001D73E1" w:rsidP="001D73E1">
      <w:pPr>
        <w:rPr>
          <w:sz w:val="24"/>
          <w:szCs w:val="24"/>
        </w:rPr>
      </w:pPr>
      <w:r w:rsidRPr="00F37B22">
        <w:rPr>
          <w:sz w:val="24"/>
          <w:szCs w:val="24"/>
        </w:rPr>
        <w:t>Decision making</w:t>
      </w:r>
    </w:p>
    <w:p w:rsidR="001D73E1" w:rsidRPr="00F37B22" w:rsidRDefault="001D73E1" w:rsidP="001D73E1">
      <w:pPr>
        <w:rPr>
          <w:sz w:val="24"/>
          <w:szCs w:val="24"/>
        </w:rPr>
      </w:pPr>
      <w:r w:rsidRPr="00F37B22">
        <w:rPr>
          <w:sz w:val="24"/>
          <w:szCs w:val="24"/>
        </w:rPr>
        <w:t>Reporting line</w:t>
      </w:r>
    </w:p>
    <w:p w:rsidR="001D73E1" w:rsidRPr="00F37B22" w:rsidRDefault="001D73E1" w:rsidP="001D73E1">
      <w:pPr>
        <w:rPr>
          <w:sz w:val="24"/>
          <w:szCs w:val="24"/>
        </w:rPr>
      </w:pPr>
      <w:r w:rsidRPr="00F37B22">
        <w:rPr>
          <w:sz w:val="24"/>
          <w:szCs w:val="24"/>
        </w:rPr>
        <w:t>Direct reports</w:t>
      </w:r>
    </w:p>
    <w:p w:rsidR="001D73E1" w:rsidRPr="00F37B22" w:rsidRDefault="001D73E1" w:rsidP="001D73E1">
      <w:pPr>
        <w:rPr>
          <w:sz w:val="24"/>
          <w:szCs w:val="24"/>
        </w:rPr>
      </w:pPr>
      <w:r w:rsidRPr="00F37B22">
        <w:rPr>
          <w:sz w:val="24"/>
          <w:szCs w:val="24"/>
        </w:rPr>
        <w:t>Budget/Expenditure</w:t>
      </w:r>
    </w:p>
    <w:p w:rsidR="001D73E1" w:rsidRPr="0063306A" w:rsidRDefault="001D73E1" w:rsidP="001D73E1">
      <w:pPr>
        <w:tabs>
          <w:tab w:val="left" w:pos="2925"/>
        </w:tabs>
        <w:rPr>
          <w:sz w:val="26"/>
          <w:szCs w:val="26"/>
        </w:rPr>
      </w:pPr>
      <w:r w:rsidRPr="0063306A">
        <w:rPr>
          <w:rStyle w:val="Heading1Char"/>
          <w:szCs w:val="26"/>
        </w:rPr>
        <w:t>Key</w:t>
      </w:r>
      <w:r w:rsidRPr="0063306A">
        <w:rPr>
          <w:b/>
          <w:bCs/>
          <w:sz w:val="26"/>
          <w:szCs w:val="26"/>
        </w:rPr>
        <w:t xml:space="preserve"> knowledge and experience</w:t>
      </w:r>
    </w:p>
    <w:p w:rsidR="001D73E1" w:rsidRPr="0063306A" w:rsidRDefault="001D73E1" w:rsidP="001D73E1">
      <w:pPr>
        <w:rPr>
          <w:b/>
          <w:bCs/>
          <w:sz w:val="26"/>
          <w:szCs w:val="26"/>
        </w:rPr>
      </w:pPr>
      <w:r w:rsidRPr="0063306A"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t>Capabilities for the role</w:t>
      </w:r>
    </w:p>
    <w:bookmarkEnd w:id="3"/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lastRenderedPageBreak/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422"/>
        <w:gridCol w:w="77"/>
        <w:gridCol w:w="5451"/>
        <w:gridCol w:w="1397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E8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422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77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5451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857EE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B12E60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D35A9A7" wp14:editId="4EBA3A58">
                  <wp:extent cx="848995" cy="848995"/>
                  <wp:effectExtent l="0" t="0" r="8255" b="8255"/>
                  <wp:docPr id="6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</w:t>
            </w:r>
          </w:p>
          <w:p w:rsidR="002D336D" w:rsidRPr="00AA57E3" w:rsidRDefault="002D336D" w:rsidP="002D336D">
            <w:pPr>
              <w:pStyle w:val="TableBullet"/>
            </w:pPr>
            <w:r>
              <w:t>Support a culture of integrity and professionalism</w:t>
            </w:r>
          </w:p>
          <w:p w:rsidR="002D336D" w:rsidRPr="00AA57E3" w:rsidRDefault="002D336D" w:rsidP="002D336D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:rsidR="002D336D" w:rsidRPr="00AA57E3" w:rsidRDefault="002D336D" w:rsidP="002D336D">
            <w:pPr>
              <w:pStyle w:val="TableBullet"/>
            </w:pPr>
            <w:r>
              <w:t>Recognise and report misconduct and illegal and inappropriate behaviour</w:t>
            </w:r>
          </w:p>
          <w:p w:rsidR="002D336D" w:rsidRPr="00AA57E3" w:rsidRDefault="002D336D" w:rsidP="002D336D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857EE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B12E60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2A5D0DE" wp14:editId="4E4AAA37">
                  <wp:extent cx="854016" cy="854016"/>
                  <wp:effectExtent l="0" t="0" r="3810" b="3810"/>
                  <wp:docPr id="8" name="relationships.jpg" descr="Relationship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:rsidR="002D336D" w:rsidRPr="00AA57E3" w:rsidRDefault="002D336D" w:rsidP="002D336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857EE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B12E60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65E389C" wp14:editId="17AEB1C2">
                  <wp:extent cx="854015" cy="854015"/>
                  <wp:effectExtent l="0" t="0" r="3810" b="3810"/>
                  <wp:docPr id="15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Think, analyse and consider the broader context to develop practical solutions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:rsidR="002D336D" w:rsidRPr="00AA57E3" w:rsidRDefault="002D336D" w:rsidP="002D336D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:rsidR="002D336D" w:rsidRPr="00AA57E3" w:rsidRDefault="002D336D" w:rsidP="002D336D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:rsidR="002D336D" w:rsidRPr="00AA57E3" w:rsidRDefault="002D336D" w:rsidP="002D336D">
            <w:pPr>
              <w:pStyle w:val="TableBullet"/>
            </w:pPr>
            <w:r>
              <w:t>Seek contributions and ideas from people with diverse backgrounds and experience</w:t>
            </w:r>
          </w:p>
          <w:p w:rsidR="002D336D" w:rsidRPr="00AA57E3" w:rsidRDefault="002D336D" w:rsidP="002D336D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857EE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B12E60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742B8E3" wp14:editId="45BBB721">
                  <wp:extent cx="845388" cy="845388"/>
                  <wp:effectExtent l="0" t="0" r="0" b="0"/>
                  <wp:docPr id="16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Understand and comply with legal, policy and organisational guidelines and procedures relating to purchasing</w:t>
            </w:r>
          </w:p>
          <w:p w:rsidR="002D336D" w:rsidRPr="00AA57E3" w:rsidRDefault="002D336D" w:rsidP="002D336D">
            <w:pPr>
              <w:pStyle w:val="TableBullet"/>
            </w:pPr>
            <w:r>
              <w:t>Conduct delegated purchasing activities in line with procedures</w:t>
            </w:r>
          </w:p>
          <w:p w:rsidR="002D336D" w:rsidRPr="00AA57E3" w:rsidRDefault="002D336D" w:rsidP="002D336D">
            <w:pPr>
              <w:pStyle w:val="TableBullet"/>
            </w:pPr>
            <w:r>
              <w:t>Work with providers, suppliers and contractors to ensure that outcomes are delivered in line with time and quality requirements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6D2CDF" w:rsidRPr="00C978B9" w:rsidTr="00E85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6D2CDF" w:rsidRPr="00C978B9" w:rsidRDefault="006D2CDF" w:rsidP="006D2CDF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5338DCCD" wp14:editId="477B97CA">
                  <wp:extent cx="849122" cy="849122"/>
                  <wp:effectExtent l="0" t="0" r="8255" b="8255"/>
                  <wp:docPr id="12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6D2CDF" w:rsidRPr="00A8226F" w:rsidRDefault="006D2CDF" w:rsidP="006D2CD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Analysis</w:t>
            </w:r>
          </w:p>
          <w:p w:rsidR="006D2CDF" w:rsidRPr="00AA57E3" w:rsidRDefault="006D2CDF" w:rsidP="006D2CDF">
            <w:pPr>
              <w:pStyle w:val="TableText"/>
              <w:keepNext/>
            </w:pPr>
            <w:r>
              <w:t>Gather and evaluate information on the market, business needs, categories, key suppliers, the supply chain and contextual factors to inform procurement decisions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6D2CDF" w:rsidRPr="00AA57E3" w:rsidRDefault="006D2CDF" w:rsidP="006D2CDF">
            <w:pPr>
              <w:pStyle w:val="TableBullet"/>
            </w:pPr>
            <w:r>
              <w:t>Effectively engage stakeholders and develop procurement strategies based on sound knowledge of business needs and supply markets</w:t>
            </w:r>
          </w:p>
          <w:p w:rsidR="006D2CDF" w:rsidRPr="00AA57E3" w:rsidRDefault="006D2CDF" w:rsidP="006D2CDF">
            <w:pPr>
              <w:pStyle w:val="TableBullet"/>
            </w:pPr>
            <w:r>
              <w:t>Identify a number of different supply markets from which a category can be sourced and assess the optimal approach</w:t>
            </w:r>
          </w:p>
          <w:p w:rsidR="006D2CDF" w:rsidRPr="00AA57E3" w:rsidRDefault="006D2CDF" w:rsidP="006D2CDF">
            <w:pPr>
              <w:pStyle w:val="TableBullet"/>
            </w:pPr>
            <w:r>
              <w:t>Develop robust, detailed spend models using data from a variety of sources, providing insight into supply markets and internal demand analysis</w:t>
            </w:r>
          </w:p>
          <w:p w:rsidR="006D2CDF" w:rsidRPr="00AA57E3" w:rsidRDefault="006D2CDF" w:rsidP="006D2CDF">
            <w:pPr>
              <w:pStyle w:val="TableBullet"/>
            </w:pPr>
            <w:r>
              <w:t>Apply strategic tools such as Supply Positioning, market segmentation analysis, PESTLE and Porters Five Forces to analyse supply markets</w:t>
            </w:r>
          </w:p>
          <w:p w:rsidR="006D2CDF" w:rsidRPr="00AA57E3" w:rsidRDefault="006D2CDF" w:rsidP="006D2CDF">
            <w:pPr>
              <w:pStyle w:val="TableBullet"/>
            </w:pPr>
            <w:r>
              <w:t>Undertake supplier/customer preferencing and effectively translate the outcomes into procurement sourcing strategies</w:t>
            </w:r>
          </w:p>
          <w:p w:rsidR="006D2CDF" w:rsidRPr="00AA57E3" w:rsidRDefault="006D2CDF" w:rsidP="006D2CDF">
            <w:pPr>
              <w:pStyle w:val="TableBullet"/>
            </w:pPr>
            <w:r>
              <w:t>Research and provide competitive procurement options to deal with limited supply of products and services</w:t>
            </w:r>
          </w:p>
          <w:p w:rsidR="006D2CDF" w:rsidRPr="00AA57E3" w:rsidRDefault="006D2CDF" w:rsidP="006D2CDF">
            <w:pPr>
              <w:pStyle w:val="TableBullet"/>
            </w:pPr>
            <w:r>
              <w:t>Review and select tools and systems solutions developed to suit the application needed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6D2CDF" w:rsidRDefault="006D2CDF" w:rsidP="006D2CDF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6D2CDF" w:rsidRPr="00C978B9" w:rsidTr="00E857EE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6D2CDF" w:rsidRDefault="006D2CDF" w:rsidP="006D2CDF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6D2CDF" w:rsidRPr="00A8226F" w:rsidRDefault="006D2CDF" w:rsidP="006D2CD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6D2CDF" w:rsidRPr="00A8226F" w:rsidRDefault="006D2CDF" w:rsidP="006D2CDF">
            <w:pPr>
              <w:pStyle w:val="TableText"/>
              <w:keepNext/>
              <w:rPr>
                <w:b/>
              </w:rPr>
            </w:pPr>
            <w:r>
              <w:t>Identify, assess and mitigate procurement risks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6D2CDF" w:rsidRDefault="006D2CDF" w:rsidP="006D2CDF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6D2CDF" w:rsidRDefault="006D2CDF" w:rsidP="006D2CDF">
            <w:pPr>
              <w:pStyle w:val="TableBullet"/>
            </w:pPr>
            <w:r>
              <w:t>Identify and evaluate key risks at a contractual level for straightforward arrangements and seek input from other functions as appropriate (e.g. finance, legal etc.)</w:t>
            </w:r>
          </w:p>
          <w:p w:rsidR="006D2CDF" w:rsidRDefault="006D2CDF" w:rsidP="006D2CDF">
            <w:pPr>
              <w:pStyle w:val="TableBullet"/>
            </w:pPr>
            <w:r>
              <w:t>Input to risk logs and opportunity assessment reports as outlined in the organisational procurement practices</w:t>
            </w:r>
          </w:p>
          <w:p w:rsidR="006D2CDF" w:rsidRDefault="006D2CDF" w:rsidP="006D2CDF">
            <w:pPr>
              <w:pStyle w:val="TableBullet"/>
            </w:pPr>
            <w:r>
              <w:t>Develop risk mitigation strategies for straightforward procurement arrangements</w:t>
            </w:r>
          </w:p>
          <w:p w:rsidR="006D2CDF" w:rsidRDefault="006D2CDF" w:rsidP="006D2CDF">
            <w:pPr>
              <w:pStyle w:val="TableBullet"/>
            </w:pPr>
            <w:r>
              <w:t>Identify areas of non-compliance to procurement policy and raise with relevant stakeholders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6D2CDF" w:rsidRDefault="006D2CDF" w:rsidP="006D2CDF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6D2CDF" w:rsidRPr="00C978B9" w:rsidTr="00E857EE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6D2CDF" w:rsidRDefault="006D2CDF" w:rsidP="006D2CDF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6D2CDF" w:rsidRPr="00A8226F" w:rsidRDefault="006D2CDF" w:rsidP="006D2CD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Cost Management</w:t>
            </w:r>
          </w:p>
          <w:p w:rsidR="006D2CDF" w:rsidRPr="00A8226F" w:rsidRDefault="006D2CDF" w:rsidP="006D2CDF">
            <w:pPr>
              <w:pStyle w:val="TableText"/>
              <w:keepNext/>
              <w:rPr>
                <w:b/>
              </w:rPr>
            </w:pPr>
            <w:r>
              <w:t>Analyse cost make up and financial information and assess financial risk within a market to inform procurement planning, control and decision making</w:t>
            </w:r>
          </w:p>
        </w:tc>
        <w:tc>
          <w:tcPr>
            <w:tcW w:w="5528" w:type="dxa"/>
            <w:gridSpan w:val="2"/>
            <w:tcBorders>
              <w:bottom w:val="single" w:sz="4" w:space="0" w:color="BCBEC0"/>
            </w:tcBorders>
          </w:tcPr>
          <w:p w:rsidR="006D2CDF" w:rsidRDefault="006D2CDF" w:rsidP="006D2CDF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6D2CDF" w:rsidRDefault="006D2CDF" w:rsidP="006D2CDF">
            <w:pPr>
              <w:pStyle w:val="TableBullet"/>
            </w:pPr>
            <w:r>
              <w:t>Develop simple TCO models for straightforward supply arrangements</w:t>
            </w:r>
          </w:p>
          <w:p w:rsidR="006D2CDF" w:rsidRDefault="006D2CDF" w:rsidP="006D2CDF">
            <w:pPr>
              <w:pStyle w:val="TableBullet"/>
            </w:pPr>
            <w:r>
              <w:t>Differentiate between price and overall cost as part of the overall value assessment of supply arrangements</w:t>
            </w:r>
          </w:p>
          <w:p w:rsidR="006D2CDF" w:rsidRDefault="006D2CDF" w:rsidP="006D2CDF">
            <w:pPr>
              <w:pStyle w:val="TableBullet"/>
            </w:pPr>
            <w:r>
              <w:t>Assess cost levers/drivers which exist within a category/product to optimise specification/service levels</w:t>
            </w:r>
          </w:p>
          <w:p w:rsidR="006D2CDF" w:rsidRDefault="006D2CDF" w:rsidP="006D2CDF">
            <w:pPr>
              <w:pStyle w:val="TableBullet"/>
            </w:pPr>
            <w:r>
              <w:t>Apply a basic understanding of key financial indicators to assess the financial stability of a supplier in the short term</w:t>
            </w:r>
          </w:p>
          <w:p w:rsidR="006D2CDF" w:rsidRDefault="006D2CDF" w:rsidP="006D2CDF">
            <w:pPr>
              <w:pStyle w:val="TableBullet"/>
            </w:pPr>
            <w:r>
              <w:t>Effectively use cost models to determine true contract costs for complex contracts</w:t>
            </w:r>
          </w:p>
          <w:p w:rsidR="006D2CDF" w:rsidRDefault="006D2CDF" w:rsidP="006D2CDF">
            <w:pPr>
              <w:pStyle w:val="TableBullet"/>
            </w:pPr>
            <w:r>
              <w:t>Represent procurement in multi- functional value engineering workshops</w:t>
            </w:r>
          </w:p>
          <w:p w:rsidR="006D2CDF" w:rsidRDefault="006D2CDF" w:rsidP="006D2CDF">
            <w:pPr>
              <w:pStyle w:val="TableBullet"/>
            </w:pPr>
            <w:r>
              <w:t>Anticipate and take advance action on price movements</w:t>
            </w:r>
          </w:p>
          <w:p w:rsidR="006D2CDF" w:rsidRDefault="006D2CDF" w:rsidP="006D2CDF">
            <w:pPr>
              <w:pStyle w:val="TableBullet"/>
            </w:pPr>
            <w:r>
              <w:t>Proactively negotiate lower prices based on identified changes to product/labour price indices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6D2CDF" w:rsidRDefault="006D2CDF" w:rsidP="006D2CDF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136C3A" w:rsidRDefault="00136C3A" w:rsidP="003927AE"/>
    <w:p w:rsidR="003927AE" w:rsidRDefault="003927AE" w:rsidP="003927AE">
      <w:pPr>
        <w:pStyle w:val="Heading1"/>
      </w:pPr>
      <w:r>
        <w:lastRenderedPageBreak/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4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4" w:name="_GoBack"/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5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Legislative and Policy Environment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Ensure that the planning, management and delivery of procurement outcomes is fully consistent with all relevant legislative, probity and policy requirements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4D15E4" w:rsidRPr="003927AE" w:rsidRDefault="004D15E4" w:rsidP="003927AE"/>
    <w:sectPr w:rsidR="004D15E4" w:rsidRPr="003927AE" w:rsidSect="009D74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FC" w:rsidRDefault="000978FC" w:rsidP="00BB532F">
      <w:pPr>
        <w:spacing w:after="0" w:line="240" w:lineRule="auto"/>
      </w:pPr>
      <w:r>
        <w:separator/>
      </w:r>
    </w:p>
  </w:endnote>
  <w:endnote w:type="continuationSeparator" w:id="0">
    <w:p w:rsidR="000978FC" w:rsidRDefault="000978FC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E1" w:rsidRDefault="001D7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Procurement Analyst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FC" w:rsidRDefault="000978FC" w:rsidP="00BB532F">
      <w:pPr>
        <w:spacing w:after="0" w:line="240" w:lineRule="auto"/>
      </w:pPr>
      <w:r>
        <w:separator/>
      </w:r>
    </w:p>
  </w:footnote>
  <w:footnote w:type="continuationSeparator" w:id="0">
    <w:p w:rsidR="000978FC" w:rsidRDefault="000978FC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E1" w:rsidRDefault="001D7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E1" w:rsidRDefault="001D7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Procurement Analyst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3AF"/>
    <w:multiLevelType w:val="hybridMultilevel"/>
    <w:tmpl w:val="1486A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27A9"/>
    <w:multiLevelType w:val="hybridMultilevel"/>
    <w:tmpl w:val="89143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587E"/>
    <w:rsid w:val="00037FD5"/>
    <w:rsid w:val="000411F6"/>
    <w:rsid w:val="000477E1"/>
    <w:rsid w:val="00060B58"/>
    <w:rsid w:val="000645C8"/>
    <w:rsid w:val="00067161"/>
    <w:rsid w:val="00071332"/>
    <w:rsid w:val="000978FC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D73E1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3405F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25BF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D2CDF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53EEE"/>
    <w:rsid w:val="00767553"/>
    <w:rsid w:val="00771DBF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83E2B"/>
    <w:rsid w:val="008948A8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2D73"/>
    <w:rsid w:val="00AC742D"/>
    <w:rsid w:val="00AC7DC9"/>
    <w:rsid w:val="00AE14D7"/>
    <w:rsid w:val="00AE66E5"/>
    <w:rsid w:val="00AF01AC"/>
    <w:rsid w:val="00AF3FE7"/>
    <w:rsid w:val="00AF7D0C"/>
    <w:rsid w:val="00B0574B"/>
    <w:rsid w:val="00B10AB7"/>
    <w:rsid w:val="00B12E60"/>
    <w:rsid w:val="00B2037F"/>
    <w:rsid w:val="00B262BC"/>
    <w:rsid w:val="00B32691"/>
    <w:rsid w:val="00B407F6"/>
    <w:rsid w:val="00B635E3"/>
    <w:rsid w:val="00B710DA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015F9"/>
    <w:rsid w:val="00D312DA"/>
    <w:rsid w:val="00D351CC"/>
    <w:rsid w:val="00D42207"/>
    <w:rsid w:val="00D51E96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3B65"/>
    <w:rsid w:val="00E55704"/>
    <w:rsid w:val="00E565B9"/>
    <w:rsid w:val="00E61FBF"/>
    <w:rsid w:val="00E72D70"/>
    <w:rsid w:val="00E747B4"/>
    <w:rsid w:val="00E80A46"/>
    <w:rsid w:val="00E83B02"/>
    <w:rsid w:val="00E857EE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132B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header" Target="header3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f5b3a77265dd4b3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A4688557</value>
    </field>
    <field name="Objective-Title">
      <value order="0">Procurement-Analyst 311020 MH F</value>
    </field>
    <field name="Objective-Description">
      <value order="0"/>
    </field>
    <field name="Objective-CreationStamp">
      <value order="0">2020-07-01T02:08:09Z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2020-11-06T00:37:21Z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vA8452251</value>
    </field>
    <field name="Objective-Version">
      <value order="0">2.4</value>
    </field>
    <field name="Objective-VersionNumber">
      <value order="0">9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BE865CD-DE24-4A56-A842-D1EF285A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25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9</cp:revision>
  <dcterms:created xsi:type="dcterms:W3CDTF">2020-07-01T03:08:00Z</dcterms:created>
  <dcterms:modified xsi:type="dcterms:W3CDTF">2020-11-03T13:36:00Z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A4688557</vt:lpwstr>
  </property>
  <property fmtid="{D5CDD505-2E9C-101B-9397-08002B2CF9AE}" pid="4" name="Objective-Title">
    <vt:lpwstr>Procurement-Analyst 311020 MH F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2020-07-07T21:59:11Z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2020-11-06T00:37:21Z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vA8452251</vt:lpwstr>
  </property>
  <property fmtid="{D5CDD505-2E9C-101B-9397-08002B2CF9AE}" pid="16" name="Objective-Version">
    <vt:lpwstr>2.4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