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31668B"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31668B" w:rsidRPr="00FC13A3" w:rsidRDefault="0031668B" w:rsidP="00C60D72">
            <w:pPr>
              <w:pStyle w:val="TableTextWhite"/>
              <w:rPr>
                <w:b/>
              </w:rPr>
            </w:pPr>
            <w:r>
              <w:rPr>
                <w:b/>
              </w:rPr>
              <w:t>Cluster</w:t>
            </w:r>
          </w:p>
        </w:tc>
        <w:tc>
          <w:tcPr>
            <w:tcW w:w="6831" w:type="dxa"/>
          </w:tcPr>
          <w:p w:rsidR="0031668B" w:rsidRDefault="0031668B" w:rsidP="00C60D72">
            <w:pPr>
              <w:pStyle w:val="TableTextWhite"/>
            </w:pPr>
          </w:p>
        </w:tc>
      </w:tr>
      <w:tr w:rsidR="0031668B" w:rsidRPr="00DC0173" w:rsidTr="00C60D72">
        <w:tc>
          <w:tcPr>
            <w:tcW w:w="4026" w:type="dxa"/>
          </w:tcPr>
          <w:p w:rsidR="0031668B" w:rsidRPr="00FC13A3" w:rsidRDefault="0031668B" w:rsidP="00C60D72">
            <w:pPr>
              <w:pStyle w:val="TableTextWhite"/>
              <w:rPr>
                <w:b/>
              </w:rPr>
            </w:pPr>
            <w:r>
              <w:rPr>
                <w:b/>
              </w:rPr>
              <w:t>Agency</w:t>
            </w:r>
          </w:p>
        </w:tc>
        <w:tc>
          <w:tcPr>
            <w:tcW w:w="6831" w:type="dxa"/>
          </w:tcPr>
          <w:p w:rsidR="0031668B" w:rsidRDefault="0031668B" w:rsidP="00C60D72">
            <w:pPr>
              <w:pStyle w:val="TableTextWhite"/>
            </w:pPr>
          </w:p>
        </w:tc>
      </w:tr>
      <w:tr w:rsidR="0031668B" w:rsidRPr="00DC0173" w:rsidTr="00C60D72">
        <w:tc>
          <w:tcPr>
            <w:tcW w:w="4026" w:type="dxa"/>
          </w:tcPr>
          <w:p w:rsidR="0031668B" w:rsidRDefault="0031668B" w:rsidP="00C60D72">
            <w:pPr>
              <w:pStyle w:val="TableTextWhite"/>
              <w:rPr>
                <w:b/>
              </w:rPr>
            </w:pPr>
            <w:r>
              <w:rPr>
                <w:b/>
              </w:rPr>
              <w:t>Division/Branch/Unit</w:t>
            </w:r>
          </w:p>
        </w:tc>
        <w:tc>
          <w:tcPr>
            <w:tcW w:w="6831" w:type="dxa"/>
          </w:tcPr>
          <w:p w:rsidR="0031668B" w:rsidRDefault="0031668B"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Clerk Grade 11/12</w:t>
            </w:r>
          </w:p>
        </w:tc>
      </w:tr>
      <w:tr w:rsidR="0031668B" w:rsidRPr="00DC0173" w:rsidTr="00C60D72">
        <w:tc>
          <w:tcPr>
            <w:tcW w:w="4026" w:type="dxa"/>
          </w:tcPr>
          <w:p w:rsidR="0031668B" w:rsidRPr="00FC13A3" w:rsidRDefault="0031668B" w:rsidP="00C60D72">
            <w:pPr>
              <w:pStyle w:val="TableTextWhite"/>
              <w:rPr>
                <w:b/>
              </w:rPr>
            </w:pPr>
            <w:r>
              <w:rPr>
                <w:b/>
              </w:rPr>
              <w:t>Role number</w:t>
            </w:r>
          </w:p>
        </w:tc>
        <w:tc>
          <w:tcPr>
            <w:tcW w:w="6831" w:type="dxa"/>
          </w:tcPr>
          <w:p w:rsidR="0031668B" w:rsidRDefault="0031668B"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p>
        </w:tc>
      </w:tr>
      <w:tr w:rsidR="0031668B" w:rsidRPr="00DC0173" w:rsidTr="00C60D72">
        <w:tc>
          <w:tcPr>
            <w:tcW w:w="4026" w:type="dxa"/>
          </w:tcPr>
          <w:p w:rsidR="0031668B" w:rsidRPr="00FC13A3" w:rsidRDefault="0031668B" w:rsidP="00C60D72">
            <w:pPr>
              <w:pStyle w:val="TableTextWhite"/>
              <w:rPr>
                <w:b/>
              </w:rPr>
            </w:pPr>
            <w:r>
              <w:rPr>
                <w:b/>
              </w:rPr>
              <w:t>Agency website</w:t>
            </w:r>
          </w:p>
        </w:tc>
        <w:tc>
          <w:tcPr>
            <w:tcW w:w="6831" w:type="dxa"/>
          </w:tcPr>
          <w:p w:rsidR="0031668B" w:rsidRDefault="0031668B" w:rsidP="00C60D72">
            <w:pPr>
              <w:pStyle w:val="TableTextWhite"/>
            </w:pPr>
          </w:p>
        </w:tc>
      </w:tr>
    </w:tbl>
    <w:p w:rsidR="001810C1" w:rsidRDefault="001810C1" w:rsidP="003927AE">
      <w:pPr>
        <w:tabs>
          <w:tab w:val="left" w:pos="2925"/>
        </w:tabs>
        <w:rPr>
          <w:rStyle w:val="Heading1Char"/>
        </w:rPr>
      </w:pPr>
    </w:p>
    <w:p w:rsidR="0031668B" w:rsidRDefault="00D065B1" w:rsidP="003927AE">
      <w:pPr>
        <w:tabs>
          <w:tab w:val="left" w:pos="2925"/>
        </w:tabs>
        <w:rPr>
          <w:rStyle w:val="Heading1Char"/>
        </w:rPr>
      </w:pPr>
      <w:r>
        <w:rPr>
          <w:rStyle w:val="Heading1Char"/>
        </w:rPr>
        <w:t>Agency</w:t>
      </w:r>
      <w:r w:rsidR="0031668B">
        <w:rPr>
          <w:rStyle w:val="Heading1Char"/>
        </w:rPr>
        <w:t xml:space="preserve"> overview</w:t>
      </w: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 xml:space="preserve">The Manager Contracts manages commercial contracts from award to completion, including supplier relationship development, contract performance and risk management, to </w:t>
      </w:r>
      <w:r w:rsidR="0031668B">
        <w:t>achieve value for money and meet stakeholder</w:t>
      </w:r>
      <w:r>
        <w:t xml:space="preserve"> expectations and business </w:t>
      </w:r>
      <w:r w:rsidR="0031668B">
        <w:t>outcomes</w:t>
      </w:r>
      <w:r>
        <w:t>.</w:t>
      </w:r>
    </w:p>
    <w:p w:rsidR="003927AE" w:rsidRPr="00172DFE" w:rsidRDefault="003927AE" w:rsidP="00172DFE">
      <w:pPr>
        <w:tabs>
          <w:tab w:val="left" w:pos="2925"/>
        </w:tabs>
        <w:rPr>
          <w:rStyle w:val="Heading1Char"/>
        </w:rPr>
      </w:pPr>
      <w:r w:rsidRPr="00172DFE">
        <w:rPr>
          <w:rStyle w:val="Heading1Char"/>
        </w:rPr>
        <w:t>Key accountabilities</w:t>
      </w:r>
    </w:p>
    <w:p w:rsidR="001810C1" w:rsidRPr="001810C1" w:rsidRDefault="007E77DC" w:rsidP="001810C1">
      <w:pPr>
        <w:pStyle w:val="ListParagraph"/>
        <w:numPr>
          <w:ilvl w:val="0"/>
          <w:numId w:val="11"/>
        </w:numPr>
        <w:tabs>
          <w:tab w:val="left" w:pos="2925"/>
        </w:tabs>
        <w:rPr>
          <w:rFonts w:cs="Arial"/>
        </w:rPr>
      </w:pPr>
      <w:r>
        <w:t>Research, develop and implement frameworks, strategies, systems and solutions to improve the efficiency of the contract management function and enhance supplier relationships and outcomes</w:t>
      </w:r>
    </w:p>
    <w:p w:rsidR="001810C1" w:rsidRPr="001810C1" w:rsidRDefault="007E77DC" w:rsidP="001810C1">
      <w:pPr>
        <w:pStyle w:val="ListParagraph"/>
        <w:numPr>
          <w:ilvl w:val="0"/>
          <w:numId w:val="11"/>
        </w:numPr>
        <w:tabs>
          <w:tab w:val="left" w:pos="2925"/>
        </w:tabs>
        <w:rPr>
          <w:rFonts w:cs="Arial"/>
        </w:rPr>
      </w:pPr>
      <w:r>
        <w:t>Develop and execute detailed Contract Management Plans, including establishing KPIs and governance structures, risk identification and mitigation, monitoring performance benefits tracking and outcomes reporting, and intervening, where necessary, to achieve the objectives of the contract</w:t>
      </w:r>
    </w:p>
    <w:p w:rsidR="001810C1" w:rsidRPr="001810C1" w:rsidRDefault="007E77DC" w:rsidP="001810C1">
      <w:pPr>
        <w:pStyle w:val="ListParagraph"/>
        <w:numPr>
          <w:ilvl w:val="0"/>
          <w:numId w:val="11"/>
        </w:numPr>
        <w:tabs>
          <w:tab w:val="left" w:pos="2925"/>
        </w:tabs>
        <w:rPr>
          <w:rFonts w:cs="Arial"/>
        </w:rPr>
      </w:pPr>
      <w:r>
        <w:t>Provide sound advice to procurement professionals and stakeholders on the formulation of contract clauses, as well as strategies to manage supplier performance and development, improve future contract outcomes and build the overall effectiveness of the procurement function</w:t>
      </w:r>
    </w:p>
    <w:p w:rsidR="001810C1" w:rsidRPr="001810C1" w:rsidRDefault="007E77DC" w:rsidP="001810C1">
      <w:pPr>
        <w:pStyle w:val="ListParagraph"/>
        <w:numPr>
          <w:ilvl w:val="0"/>
          <w:numId w:val="11"/>
        </w:numPr>
        <w:tabs>
          <w:tab w:val="left" w:pos="2925"/>
        </w:tabs>
        <w:rPr>
          <w:rFonts w:cs="Arial"/>
        </w:rPr>
      </w:pPr>
      <w:r>
        <w:t xml:space="preserve">Establish and maintain stakeholder and strategic supplier relationships to identify and </w:t>
      </w:r>
      <w:proofErr w:type="spellStart"/>
      <w:r>
        <w:t>minimise</w:t>
      </w:r>
      <w:proofErr w:type="spellEnd"/>
      <w:r>
        <w:t xml:space="preserve"> risk, resolve issues as they arise and </w:t>
      </w:r>
      <w:proofErr w:type="spellStart"/>
      <w:r>
        <w:t>maximise</w:t>
      </w:r>
      <w:proofErr w:type="spellEnd"/>
      <w:r>
        <w:t xml:space="preserve"> value from the contract</w:t>
      </w:r>
    </w:p>
    <w:p w:rsidR="001810C1" w:rsidRPr="001810C1" w:rsidRDefault="007E77DC" w:rsidP="001810C1">
      <w:pPr>
        <w:pStyle w:val="ListParagraph"/>
        <w:numPr>
          <w:ilvl w:val="0"/>
          <w:numId w:val="11"/>
        </w:numPr>
        <w:tabs>
          <w:tab w:val="left" w:pos="2925"/>
        </w:tabs>
        <w:rPr>
          <w:rFonts w:cs="Arial"/>
        </w:rPr>
      </w:pPr>
      <w:r>
        <w:t>Prepare and lead complex and sensitive negotiations for contract variations, contract renewals and claims/disputes to deliver better procurement outcomes and mitigate commercial risks</w:t>
      </w:r>
    </w:p>
    <w:p w:rsidR="003927AE" w:rsidRPr="001810C1" w:rsidRDefault="007E77DC" w:rsidP="001810C1">
      <w:pPr>
        <w:pStyle w:val="ListParagraph"/>
        <w:numPr>
          <w:ilvl w:val="0"/>
          <w:numId w:val="11"/>
        </w:numPr>
        <w:tabs>
          <w:tab w:val="left" w:pos="2925"/>
        </w:tabs>
        <w:rPr>
          <w:rFonts w:cs="Arial"/>
        </w:rPr>
      </w:pPr>
      <w:r>
        <w:t xml:space="preserve">Provide leadership, direction and effective management of the Contract Management team to deliver high quality contract management services to the </w:t>
      </w:r>
      <w:proofErr w:type="spellStart"/>
      <w:r>
        <w:t>organisation</w:t>
      </w:r>
      <w:proofErr w:type="spellEnd"/>
      <w:r>
        <w:t xml:space="preserve"> and to build the overall effectiveness of the procurement function</w:t>
      </w:r>
      <w:r>
        <w:br/>
      </w:r>
    </w:p>
    <w:p w:rsidR="003927AE" w:rsidRPr="00614552" w:rsidRDefault="003927AE" w:rsidP="003927AE">
      <w:pPr>
        <w:tabs>
          <w:tab w:val="left" w:pos="2925"/>
        </w:tabs>
        <w:rPr>
          <w:rStyle w:val="Heading1Char"/>
        </w:rPr>
      </w:pPr>
      <w:r w:rsidRPr="00614552">
        <w:rPr>
          <w:rStyle w:val="Heading1Char"/>
        </w:rPr>
        <w:t>Key challenges</w:t>
      </w:r>
    </w:p>
    <w:p w:rsidR="001810C1" w:rsidRPr="001810C1" w:rsidRDefault="007E77DC" w:rsidP="001810C1">
      <w:pPr>
        <w:pStyle w:val="ListParagraph"/>
        <w:numPr>
          <w:ilvl w:val="0"/>
          <w:numId w:val="11"/>
        </w:numPr>
        <w:tabs>
          <w:tab w:val="left" w:pos="2925"/>
        </w:tabs>
        <w:rPr>
          <w:rFonts w:ascii="Georgia" w:hAnsi="Georgia"/>
        </w:rPr>
      </w:pPr>
      <w:r>
        <w:t xml:space="preserve">Ensuring that the highest levels of probity are applied throughout the </w:t>
      </w:r>
      <w:proofErr w:type="spellStart"/>
      <w:r>
        <w:t>organisation</w:t>
      </w:r>
      <w:proofErr w:type="spellEnd"/>
      <w:r>
        <w:t xml:space="preserve"> in developing and managing contracts given the significant value of many contracts and public accountability requirements</w:t>
      </w:r>
    </w:p>
    <w:p w:rsidR="0031668B" w:rsidRPr="0031668B" w:rsidRDefault="007E77DC" w:rsidP="001810C1">
      <w:pPr>
        <w:pStyle w:val="ListParagraph"/>
        <w:numPr>
          <w:ilvl w:val="0"/>
          <w:numId w:val="11"/>
        </w:numPr>
        <w:tabs>
          <w:tab w:val="left" w:pos="2925"/>
        </w:tabs>
        <w:rPr>
          <w:rFonts w:ascii="Georgia" w:hAnsi="Georgia"/>
        </w:rPr>
      </w:pPr>
      <w:r>
        <w:lastRenderedPageBreak/>
        <w:t xml:space="preserve">Proactively addressing commercial, contractual, operational, financial, reputational, ethical and supply chain risks associated with the contract, given their potentially high cost to the </w:t>
      </w:r>
      <w:r w:rsidR="0031668B">
        <w:t>organization</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Business Unit/Agency Head/Chief Procurement Officer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on contract development, management, and performance, and contribute to decision making and formulating strategic direction in the procurement function</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 xml:space="preserve">Receive advice and report on progress towards business objectives and discuss future directions </w:t>
            </w:r>
          </w:p>
          <w:p w:rsidR="001810C1" w:rsidRDefault="003927AE" w:rsidP="003927AE">
            <w:pPr>
              <w:pStyle w:val="TableText"/>
              <w:numPr>
                <w:ilvl w:val="0"/>
                <w:numId w:val="3"/>
              </w:numPr>
            </w:pPr>
            <w:r>
              <w:t xml:space="preserve">Provide expert advice and contribute to decision making </w:t>
            </w:r>
          </w:p>
          <w:p w:rsidR="003927AE" w:rsidRPr="00A15CDB" w:rsidRDefault="003927AE" w:rsidP="003927AE">
            <w:pPr>
              <w:pStyle w:val="TableText"/>
              <w:numPr>
                <w:ilvl w:val="0"/>
                <w:numId w:val="3"/>
              </w:numPr>
            </w:pPr>
            <w:r>
              <w:t>Identify emerging contract issues/</w:t>
            </w:r>
            <w:proofErr w:type="gramStart"/>
            <w:r>
              <w:t>risks,  their</w:t>
            </w:r>
            <w:proofErr w:type="gramEnd"/>
            <w:r>
              <w:t xml:space="preserve"> implications, and propose solutions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and support on contract development and management to address complex business needs and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 xml:space="preserve">Lead, direct, manage and support performance and development </w:t>
            </w:r>
          </w:p>
          <w:p w:rsidR="003927AE" w:rsidRPr="00A15CDB" w:rsidRDefault="003927AE" w:rsidP="003927AE">
            <w:pPr>
              <w:pStyle w:val="TableText"/>
              <w:numPr>
                <w:ilvl w:val="0"/>
                <w:numId w:val="3"/>
              </w:numPr>
            </w:pPr>
            <w:r>
              <w:t>Coach and mentor to develop professional capabilities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 xml:space="preserve">Provide expert advice on contract related issues and strategies </w:t>
            </w:r>
          </w:p>
          <w:p w:rsidR="001810C1" w:rsidRDefault="003927AE" w:rsidP="003927AE">
            <w:pPr>
              <w:pStyle w:val="TableText"/>
              <w:numPr>
                <w:ilvl w:val="0"/>
                <w:numId w:val="3"/>
              </w:numPr>
            </w:pPr>
            <w:r>
              <w:t xml:space="preserve">Optimise engagement to achieve defined outcomes </w:t>
            </w:r>
          </w:p>
          <w:p w:rsidR="003927AE" w:rsidRPr="00A15CDB" w:rsidRDefault="003927AE" w:rsidP="003927AE">
            <w:pPr>
              <w:pStyle w:val="TableText"/>
              <w:numPr>
                <w:ilvl w:val="0"/>
                <w:numId w:val="3"/>
              </w:numPr>
            </w:pPr>
            <w:r>
              <w:t>Manage expectations and resolve issues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 xml:space="preserve">Consult on and negotiate the development, management and evaluation of contracts </w:t>
            </w:r>
          </w:p>
          <w:p w:rsidR="003927AE" w:rsidRPr="00A15CDB" w:rsidRDefault="003927AE" w:rsidP="003927AE">
            <w:pPr>
              <w:pStyle w:val="TableText"/>
              <w:numPr>
                <w:ilvl w:val="0"/>
                <w:numId w:val="3"/>
              </w:numPr>
            </w:pPr>
            <w:r>
              <w:t>Manage expectations and resolve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 xml:space="preserve">Consult on the terms and conditions of the contract and contract management plan and explore opportunities to improve contract outcomes </w:t>
            </w:r>
          </w:p>
          <w:p w:rsidR="001810C1" w:rsidRDefault="003927AE" w:rsidP="003927AE">
            <w:pPr>
              <w:pStyle w:val="TableText"/>
              <w:numPr>
                <w:ilvl w:val="0"/>
                <w:numId w:val="3"/>
              </w:numPr>
            </w:pPr>
            <w:r>
              <w:t xml:space="preserve">Address disputes and performance issues </w:t>
            </w:r>
          </w:p>
          <w:p w:rsidR="001810C1" w:rsidRDefault="003927AE" w:rsidP="003927AE">
            <w:pPr>
              <w:pStyle w:val="TableText"/>
              <w:numPr>
                <w:ilvl w:val="0"/>
                <w:numId w:val="3"/>
              </w:numPr>
            </w:pPr>
            <w:r>
              <w:t xml:space="preserve">Negotiate and approve contracts and service agreements and variations </w:t>
            </w:r>
          </w:p>
          <w:p w:rsidR="003927AE" w:rsidRPr="00A15CDB" w:rsidRDefault="003927AE" w:rsidP="003927AE">
            <w:pPr>
              <w:pStyle w:val="TableText"/>
              <w:numPr>
                <w:ilvl w:val="0"/>
                <w:numId w:val="3"/>
              </w:numPr>
            </w:pPr>
            <w:r>
              <w:t>Manage contracts and monitor the provision of service to ensure compliance with contract and service agreements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Consult on contracts, contract management strategies and issues</w:t>
            </w:r>
          </w:p>
          <w:p w:rsidR="001810C1" w:rsidRDefault="003927AE" w:rsidP="003927AE">
            <w:pPr>
              <w:pStyle w:val="TableText"/>
              <w:numPr>
                <w:ilvl w:val="0"/>
                <w:numId w:val="3"/>
              </w:numPr>
            </w:pPr>
            <w:r>
              <w:t>Establish networks to enable performance benchmarking and maintain currency in trends and developments in contract management</w:t>
            </w:r>
          </w:p>
          <w:p w:rsidR="003927AE" w:rsidRPr="00A15CDB" w:rsidRDefault="003927AE" w:rsidP="003927AE">
            <w:pPr>
              <w:pStyle w:val="TableText"/>
              <w:numPr>
                <w:ilvl w:val="0"/>
                <w:numId w:val="3"/>
              </w:numPr>
            </w:pPr>
            <w:r>
              <w:t>Collaborate on cross agency or whole of government contracts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1810C1" w:rsidRDefault="003927AE" w:rsidP="003927AE">
            <w:pPr>
              <w:pStyle w:val="TableText"/>
              <w:numPr>
                <w:ilvl w:val="0"/>
                <w:numId w:val="3"/>
              </w:numPr>
            </w:pPr>
            <w:r>
              <w:t xml:space="preserve">Exchange information on contract management, performance benchmarking, innovation and other matters of mutual interest </w:t>
            </w:r>
          </w:p>
          <w:p w:rsidR="003927AE" w:rsidRPr="00A15CDB" w:rsidRDefault="003927AE" w:rsidP="003927AE">
            <w:pPr>
              <w:pStyle w:val="TableText"/>
              <w:numPr>
                <w:ilvl w:val="0"/>
                <w:numId w:val="3"/>
              </w:numPr>
            </w:pPr>
            <w:r>
              <w:t>Build professional expertise and networks</w:t>
            </w:r>
          </w:p>
        </w:tc>
      </w:tr>
    </w:tbl>
    <w:p w:rsidR="003927AE" w:rsidRDefault="003927AE" w:rsidP="003927AE">
      <w:pPr>
        <w:rPr>
          <w:rFonts w:cs="Arial"/>
          <w:szCs w:val="26"/>
        </w:rPr>
      </w:pPr>
    </w:p>
    <w:p w:rsidR="008D300D" w:rsidRDefault="008D300D" w:rsidP="008D300D">
      <w:pPr>
        <w:tabs>
          <w:tab w:val="left" w:pos="2925"/>
        </w:tabs>
      </w:pPr>
      <w:r w:rsidRPr="0028589A">
        <w:rPr>
          <w:rStyle w:val="Heading1Char"/>
        </w:rPr>
        <w:t>Role</w:t>
      </w:r>
      <w:r>
        <w:t xml:space="preserve"> </w:t>
      </w:r>
      <w:r w:rsidRPr="0028589A">
        <w:rPr>
          <w:rStyle w:val="Heading1Char"/>
        </w:rPr>
        <w:t>Dimensions</w:t>
      </w:r>
    </w:p>
    <w:p w:rsidR="008D300D" w:rsidRPr="00F37B22" w:rsidRDefault="008D300D" w:rsidP="008D300D">
      <w:pPr>
        <w:rPr>
          <w:sz w:val="24"/>
          <w:szCs w:val="24"/>
        </w:rPr>
      </w:pPr>
      <w:r w:rsidRPr="00F37B22">
        <w:rPr>
          <w:sz w:val="24"/>
          <w:szCs w:val="24"/>
        </w:rPr>
        <w:t>Decision making</w:t>
      </w:r>
    </w:p>
    <w:p w:rsidR="008D300D" w:rsidRPr="00F37B22" w:rsidRDefault="008D300D" w:rsidP="008D300D">
      <w:pPr>
        <w:rPr>
          <w:sz w:val="24"/>
          <w:szCs w:val="24"/>
        </w:rPr>
      </w:pPr>
      <w:r w:rsidRPr="00F37B22">
        <w:rPr>
          <w:sz w:val="24"/>
          <w:szCs w:val="24"/>
        </w:rPr>
        <w:lastRenderedPageBreak/>
        <w:t>Reporting line</w:t>
      </w:r>
    </w:p>
    <w:p w:rsidR="008D300D" w:rsidRPr="00F37B22" w:rsidRDefault="008D300D" w:rsidP="008D300D">
      <w:pPr>
        <w:rPr>
          <w:sz w:val="24"/>
          <w:szCs w:val="24"/>
        </w:rPr>
      </w:pPr>
      <w:r w:rsidRPr="00F37B22">
        <w:rPr>
          <w:sz w:val="24"/>
          <w:szCs w:val="24"/>
        </w:rPr>
        <w:t>Direct reports</w:t>
      </w:r>
    </w:p>
    <w:p w:rsidR="008D300D" w:rsidRPr="00F37B22" w:rsidRDefault="008D300D" w:rsidP="008D300D">
      <w:pPr>
        <w:rPr>
          <w:sz w:val="24"/>
          <w:szCs w:val="24"/>
        </w:rPr>
      </w:pPr>
      <w:r w:rsidRPr="00F37B22">
        <w:rPr>
          <w:sz w:val="24"/>
          <w:szCs w:val="24"/>
        </w:rPr>
        <w:t>Budget/Expenditure</w:t>
      </w:r>
    </w:p>
    <w:p w:rsidR="008D300D" w:rsidRPr="0063306A" w:rsidRDefault="008D300D" w:rsidP="008D300D">
      <w:pPr>
        <w:tabs>
          <w:tab w:val="left" w:pos="2925"/>
        </w:tabs>
        <w:rPr>
          <w:sz w:val="26"/>
          <w:szCs w:val="26"/>
        </w:rPr>
      </w:pPr>
      <w:r w:rsidRPr="0063306A">
        <w:rPr>
          <w:rStyle w:val="Heading1Char"/>
          <w:szCs w:val="26"/>
        </w:rPr>
        <w:t>Key</w:t>
      </w:r>
      <w:r w:rsidRPr="0063306A">
        <w:rPr>
          <w:b/>
          <w:bCs/>
          <w:sz w:val="26"/>
          <w:szCs w:val="26"/>
        </w:rPr>
        <w:t xml:space="preserve"> knowledge and experience</w:t>
      </w:r>
    </w:p>
    <w:p w:rsidR="008D300D" w:rsidRPr="0063306A" w:rsidRDefault="008D300D" w:rsidP="008D300D">
      <w:pPr>
        <w:rPr>
          <w:b/>
          <w:bCs/>
          <w:sz w:val="26"/>
          <w:szCs w:val="26"/>
        </w:rPr>
      </w:pPr>
      <w:r w:rsidRPr="0063306A">
        <w:rPr>
          <w:b/>
          <w:bCs/>
          <w:sz w:val="26"/>
          <w:szCs w:val="26"/>
        </w:rPr>
        <w:t>Essential requirements</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1810C1" w:rsidP="00DF2209">
            <w:pPr>
              <w:keepNext/>
            </w:pPr>
            <w:r w:rsidRPr="00C978B9">
              <w:rPr>
                <w:noProof/>
                <w:lang w:eastAsia="en-AU"/>
              </w:rPr>
              <w:drawing>
                <wp:inline distT="0" distB="0" distL="0" distR="0" wp14:anchorId="17EC978E" wp14:editId="6A7EF35B">
                  <wp:extent cx="848995" cy="848995"/>
                  <wp:effectExtent l="0" t="0" r="8255" b="8255"/>
                  <wp:docPr id="15"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1810C1" w:rsidP="00DF2209">
            <w:pPr>
              <w:keepNext/>
            </w:pPr>
            <w:r w:rsidRPr="00C978B9">
              <w:rPr>
                <w:noProof/>
                <w:lang w:eastAsia="en-AU"/>
              </w:rPr>
              <w:drawing>
                <wp:inline distT="0" distB="0" distL="0" distR="0" wp14:anchorId="108BA887" wp14:editId="58CCF89E">
                  <wp:extent cx="854016" cy="854016"/>
                  <wp:effectExtent l="0" t="0" r="3810" b="3810"/>
                  <wp:docPr id="16"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 xml:space="preserve">Influence others with a fair and considered approach and present persuasive </w:t>
            </w:r>
            <w:proofErr w:type="gramStart"/>
            <w:r>
              <w:t>counter-arguments</w:t>
            </w:r>
            <w:proofErr w:type="gramEnd"/>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1810C1" w:rsidP="00DF2209">
            <w:pPr>
              <w:keepNext/>
            </w:pPr>
            <w:r w:rsidRPr="00C978B9">
              <w:rPr>
                <w:noProof/>
                <w:lang w:eastAsia="en-AU"/>
              </w:rPr>
              <w:lastRenderedPageBreak/>
              <w:drawing>
                <wp:inline distT="0" distB="0" distL="0" distR="0" wp14:anchorId="47B3E04C" wp14:editId="5AB0A577">
                  <wp:extent cx="854015" cy="854015"/>
                  <wp:effectExtent l="0" t="0" r="3810" b="3810"/>
                  <wp:docPr id="17"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and others’ expertise to achieve outcomes, and take responsibility for delivering intended outcomes</w:t>
            </w:r>
          </w:p>
          <w:p w:rsidR="002D336D" w:rsidRPr="00AA57E3" w:rsidRDefault="002D336D" w:rsidP="002D336D">
            <w:pPr>
              <w:pStyle w:val="TableBullet"/>
            </w:pPr>
            <w:r>
              <w:t>Make sure staff understand expected goals and acknowledge staff success in achieving these</w:t>
            </w:r>
          </w:p>
          <w:p w:rsidR="002D336D" w:rsidRPr="00AA57E3" w:rsidRDefault="002D336D" w:rsidP="002D336D">
            <w:pPr>
              <w:pStyle w:val="TableBullet"/>
            </w:pPr>
            <w:r>
              <w:t>Identify resource needs and ensure goals are achieved within set budgets and deadlines</w:t>
            </w:r>
          </w:p>
          <w:p w:rsidR="002D336D" w:rsidRPr="00AA57E3" w:rsidRDefault="002D336D" w:rsidP="002D336D">
            <w:pPr>
              <w:pStyle w:val="TableBullet"/>
            </w:pPr>
            <w:r>
              <w:t>Use business data to evaluate outcomes and inform continuous improvement</w:t>
            </w:r>
          </w:p>
          <w:p w:rsidR="002D336D" w:rsidRPr="00AA57E3" w:rsidRDefault="002D336D" w:rsidP="002D336D">
            <w:pPr>
              <w:pStyle w:val="TableBullet"/>
            </w:pPr>
            <w:r>
              <w:t>Identify priorities that need to change and ensure the allocation of resources meets new business needs</w:t>
            </w:r>
          </w:p>
          <w:p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1810C1" w:rsidP="00DF2209">
            <w:pPr>
              <w:keepNext/>
            </w:pPr>
            <w:r w:rsidRPr="00C978B9">
              <w:rPr>
                <w:noProof/>
                <w:lang w:eastAsia="en-AU"/>
              </w:rPr>
              <w:lastRenderedPageBreak/>
              <w:drawing>
                <wp:inline distT="0" distB="0" distL="0" distR="0" wp14:anchorId="480EDBDE" wp14:editId="7D15A6AA">
                  <wp:extent cx="845388" cy="845388"/>
                  <wp:effectExtent l="0" t="0" r="0" b="0"/>
                  <wp:docPr id="1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Ensure that employees and contractors apply government and organisational procurement and contract management policies</w:t>
            </w:r>
          </w:p>
          <w:p w:rsidR="002D336D" w:rsidRPr="00AA57E3" w:rsidRDefault="002D336D" w:rsidP="002D336D">
            <w:pPr>
              <w:pStyle w:val="TableBullet"/>
            </w:pPr>
            <w:r>
              <w:t>Monitor procurement and contract management risks and ensure that this informs contract development, management and procurement decisions</w:t>
            </w:r>
          </w:p>
          <w:p w:rsidR="002D336D" w:rsidRPr="00AA57E3" w:rsidRDefault="002D336D" w:rsidP="002D336D">
            <w:pPr>
              <w:pStyle w:val="TableBullet"/>
            </w:pPr>
            <w:r>
              <w:t>Promote effective risk management in procurement</w:t>
            </w:r>
          </w:p>
          <w:p w:rsidR="002D336D" w:rsidRPr="00AA57E3" w:rsidRDefault="002D336D" w:rsidP="002D336D">
            <w:pPr>
              <w:pStyle w:val="TableBullet"/>
            </w:pPr>
            <w:r>
              <w:t>Implement effective governance arrangements to monitor provider, supplier and contractor performance against contracted deliverables and outcomes</w:t>
            </w:r>
          </w:p>
          <w:p w:rsidR="002D336D" w:rsidRPr="00AA57E3" w:rsidRDefault="002D336D" w:rsidP="002D336D">
            <w:pPr>
              <w:pStyle w:val="TableBullet"/>
            </w:pPr>
            <w:r>
              <w:t>Represent the organisation in resolving complex or sensitive disputes with providers, suppliers and contractors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1810C1" w:rsidP="00DF2209">
            <w:pPr>
              <w:keepNext/>
            </w:pPr>
            <w:r w:rsidRPr="00C978B9">
              <w:rPr>
                <w:noProof/>
                <w:lang w:eastAsia="en-AU"/>
              </w:rPr>
              <w:drawing>
                <wp:inline distT="0" distB="0" distL="0" distR="0" wp14:anchorId="13C34060" wp14:editId="44895C58">
                  <wp:extent cx="847725" cy="847725"/>
                  <wp:effectExtent l="0" t="0" r="9525" b="9525"/>
                  <wp:docPr id="19"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982D33" w:rsidRPr="00C978B9" w:rsidTr="00E565B9">
        <w:tblPrEx>
          <w:tblBorders>
            <w:top w:val="single" w:sz="8" w:space="0" w:color="auto"/>
            <w:bottom w:val="single" w:sz="8" w:space="0" w:color="BCBEC0"/>
          </w:tblBorders>
        </w:tblPrEx>
        <w:tc>
          <w:tcPr>
            <w:tcW w:w="10753" w:type="dxa"/>
            <w:gridSpan w:val="5"/>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1B4964A1" wp14:editId="69A63659">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Risk Management</w:t>
            </w:r>
          </w:p>
          <w:p w:rsidR="002D336D" w:rsidRPr="00AA57E3" w:rsidRDefault="002D336D" w:rsidP="00A72C86">
            <w:pPr>
              <w:pStyle w:val="TableText"/>
              <w:keepNext/>
            </w:pPr>
            <w:r>
              <w:t>Identify, assess and mitigate procurement risks</w:t>
            </w:r>
          </w:p>
        </w:tc>
        <w:tc>
          <w:tcPr>
            <w:tcW w:w="4770" w:type="dxa"/>
            <w:tcBorders>
              <w:bottom w:val="single" w:sz="4" w:space="0" w:color="BCBEC0"/>
            </w:tcBorders>
          </w:tcPr>
          <w:p w:rsidR="002D336D" w:rsidRPr="00AA57E3" w:rsidRDefault="002D336D" w:rsidP="002D336D">
            <w:pPr>
              <w:pStyle w:val="TableBullet"/>
            </w:pPr>
            <w:r>
              <w:t>Develop risk mitigation strategies for complex procurement arrangements</w:t>
            </w:r>
          </w:p>
          <w:p w:rsidR="002D336D" w:rsidRPr="00AA57E3" w:rsidRDefault="002D336D" w:rsidP="002D336D">
            <w:pPr>
              <w:pStyle w:val="TableBullet"/>
            </w:pPr>
            <w:r>
              <w:t>Proactively keep abreast of risk management processes and effectively use systems and practices to input to project risk logs and opportunity assessment activities within own team</w:t>
            </w:r>
          </w:p>
          <w:p w:rsidR="002D336D" w:rsidRPr="00AA57E3" w:rsidRDefault="002D336D" w:rsidP="002D336D">
            <w:pPr>
              <w:pStyle w:val="TableBullet"/>
            </w:pPr>
            <w:r>
              <w:t>Develop risk mitigation strategies for complex and large procurement projects, ensure appropriate ownership of risk between the organisation and the supplier (i.e. allocation of risk where it is best managed)</w:t>
            </w:r>
          </w:p>
          <w:p w:rsidR="002D336D" w:rsidRPr="00AA57E3" w:rsidRDefault="002D336D" w:rsidP="002D336D">
            <w:pPr>
              <w:pStyle w:val="TableBullet"/>
            </w:pPr>
            <w:r>
              <w:t>Champion compliance as a key procurement risk mitigation strategy</w:t>
            </w:r>
          </w:p>
        </w:tc>
        <w:tc>
          <w:tcPr>
            <w:tcW w:w="1606" w:type="dxa"/>
            <w:tcBorders>
              <w:bottom w:val="single" w:sz="4" w:space="0" w:color="BCBEC0"/>
            </w:tcBorders>
          </w:tcPr>
          <w:p w:rsidR="002D336D" w:rsidRDefault="00F15669" w:rsidP="00A72C86">
            <w:pPr>
              <w:pStyle w:val="TableBullet"/>
              <w:numPr>
                <w:ilvl w:val="0"/>
                <w:numId w:val="0"/>
              </w:numPr>
              <w:jc w:val="both"/>
            </w:pPr>
            <w:r>
              <w:t>Level 3</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Supplier Relationship Management</w:t>
            </w:r>
          </w:p>
          <w:p w:rsidR="002D336D" w:rsidRPr="00A8226F" w:rsidRDefault="000411F6" w:rsidP="000411F6">
            <w:pPr>
              <w:pStyle w:val="TableText"/>
              <w:keepNext/>
              <w:rPr>
                <w:b/>
              </w:rPr>
            </w:pPr>
            <w:r>
              <w:t xml:space="preserve">Establish constructive and innovative strategic relationships based on driving value through appropriate </w:t>
            </w:r>
            <w:proofErr w:type="gramStart"/>
            <w:r>
              <w:t>long term</w:t>
            </w:r>
            <w:proofErr w:type="gramEnd"/>
            <w:r>
              <w:t xml:space="preserve"> relationships</w:t>
            </w:r>
          </w:p>
        </w:tc>
        <w:tc>
          <w:tcPr>
            <w:tcW w:w="4770" w:type="dxa"/>
            <w:tcBorders>
              <w:bottom w:val="single" w:sz="4" w:space="0" w:color="BCBEC0"/>
            </w:tcBorders>
          </w:tcPr>
          <w:p w:rsidR="002D336D" w:rsidRDefault="002D336D" w:rsidP="002D336D">
            <w:pPr>
              <w:pStyle w:val="TableBullet"/>
            </w:pPr>
            <w:r>
              <w:t xml:space="preserve">Consult throughout the organisation to support the development of strategic and </w:t>
            </w:r>
            <w:proofErr w:type="gramStart"/>
            <w:r>
              <w:t>high risk</w:t>
            </w:r>
            <w:proofErr w:type="gramEnd"/>
            <w:r>
              <w:t xml:space="preserve"> contracts and supplier relationships</w:t>
            </w:r>
          </w:p>
          <w:p w:rsidR="002D336D" w:rsidRDefault="002D336D" w:rsidP="002D336D">
            <w:pPr>
              <w:pStyle w:val="TableBullet"/>
            </w:pPr>
            <w:r>
              <w:t>Establish strong supplier relationships with strategic suppliers at a strategic level</w:t>
            </w:r>
          </w:p>
          <w:p w:rsidR="002D336D" w:rsidRDefault="002D336D" w:rsidP="002D336D">
            <w:pPr>
              <w:pStyle w:val="TableBullet"/>
            </w:pPr>
            <w:r>
              <w:t>Identify sources of value through the supplier relationship</w:t>
            </w:r>
          </w:p>
          <w:p w:rsidR="002D336D" w:rsidRDefault="002D336D" w:rsidP="002D336D">
            <w:pPr>
              <w:pStyle w:val="TableBullet"/>
            </w:pPr>
            <w:r>
              <w:t>Take action to realise identified opportunities</w:t>
            </w:r>
          </w:p>
          <w:p w:rsidR="002D336D" w:rsidRDefault="002D336D" w:rsidP="002D336D">
            <w:pPr>
              <w:pStyle w:val="TableBullet"/>
            </w:pPr>
            <w:r>
              <w:t>Lead supplier development activities for key suppliers and market segments to meet the needs of the organisation</w:t>
            </w:r>
          </w:p>
          <w:p w:rsidR="002D336D" w:rsidRDefault="002D336D" w:rsidP="002D336D">
            <w:pPr>
              <w:pStyle w:val="TableBullet"/>
            </w:pPr>
            <w:r>
              <w:t>Develop frameworks to identify and track benefits through supplier relationships</w:t>
            </w:r>
          </w:p>
          <w:p w:rsidR="002D336D" w:rsidRDefault="002D336D" w:rsidP="002D336D">
            <w:pPr>
              <w:pStyle w:val="TableBullet"/>
            </w:pPr>
            <w:r>
              <w:t>Establish mechanisms to ensure supplier relationships are effectively governed both within and outside of the procurement function</w:t>
            </w:r>
          </w:p>
        </w:tc>
        <w:tc>
          <w:tcPr>
            <w:tcW w:w="1606" w:type="dxa"/>
            <w:tcBorders>
              <w:bottom w:val="single" w:sz="4" w:space="0" w:color="BCBEC0"/>
            </w:tcBorders>
          </w:tcPr>
          <w:p w:rsidR="002D336D" w:rsidRDefault="007C0486" w:rsidP="00A72C86">
            <w:pPr>
              <w:pStyle w:val="TableBullet"/>
              <w:numPr>
                <w:ilvl w:val="0"/>
                <w:numId w:val="0"/>
              </w:numPr>
              <w:jc w:val="both"/>
            </w:pPr>
            <w:r>
              <w:t>Level 4</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Contract Management</w:t>
            </w:r>
          </w:p>
          <w:p w:rsidR="002D336D" w:rsidRPr="00A8226F" w:rsidRDefault="000411F6" w:rsidP="000411F6">
            <w:pPr>
              <w:pStyle w:val="TableText"/>
              <w:keepNext/>
              <w:rPr>
                <w:b/>
              </w:rPr>
            </w:pPr>
            <w:r>
              <w:t>Effectively manage the performance of suppliers through robust contract frameworks, successfully delivering contractual obligations</w:t>
            </w:r>
          </w:p>
        </w:tc>
        <w:tc>
          <w:tcPr>
            <w:tcW w:w="4770" w:type="dxa"/>
            <w:tcBorders>
              <w:bottom w:val="single" w:sz="4" w:space="0" w:color="BCBEC0"/>
            </w:tcBorders>
          </w:tcPr>
          <w:p w:rsidR="002D336D" w:rsidRDefault="002D336D" w:rsidP="002D336D">
            <w:pPr>
              <w:pStyle w:val="TableBullet"/>
            </w:pPr>
            <w:r>
              <w:t>Establish mechanisms to ensure contracts are effectively governed both within and outside of the procurement function</w:t>
            </w:r>
          </w:p>
          <w:p w:rsidR="002D336D" w:rsidRDefault="002D336D" w:rsidP="002D336D">
            <w:pPr>
              <w:pStyle w:val="TableBullet"/>
            </w:pPr>
            <w:r>
              <w:t>Manage and adjust complex and strategic contracts to meet the intent of the business need and continue to add value</w:t>
            </w:r>
          </w:p>
          <w:p w:rsidR="002D336D" w:rsidRDefault="002D336D" w:rsidP="002D336D">
            <w:pPr>
              <w:pStyle w:val="TableBullet"/>
            </w:pPr>
            <w:r>
              <w:t xml:space="preserve">Develop </w:t>
            </w:r>
            <w:proofErr w:type="gramStart"/>
            <w:r>
              <w:t>the overall plan</w:t>
            </w:r>
            <w:proofErr w:type="gramEnd"/>
            <w:r>
              <w:t xml:space="preserve"> for contract administration and set priorities and targets for renewal and extensions based on the business needs and market conditions</w:t>
            </w:r>
          </w:p>
          <w:p w:rsidR="002D336D" w:rsidRDefault="002D336D" w:rsidP="002D336D">
            <w:pPr>
              <w:pStyle w:val="TableBullet"/>
            </w:pPr>
            <w:r>
              <w:t>Lead expert reference groups for key areas of spend and effectively work with business partners to support procurement programs and supply chain initiatives</w:t>
            </w:r>
          </w:p>
          <w:p w:rsidR="002D336D" w:rsidRDefault="002D336D" w:rsidP="002D336D">
            <w:pPr>
              <w:pStyle w:val="TableBullet"/>
            </w:pPr>
            <w:r>
              <w:t>Lead the development and implementation of innovative performance and measurement metrics and incentive schemes</w:t>
            </w:r>
          </w:p>
          <w:p w:rsidR="002D336D" w:rsidRDefault="002D336D" w:rsidP="002D336D">
            <w:pPr>
              <w:pStyle w:val="TableBullet"/>
            </w:pPr>
            <w:r>
              <w:t>Identify and mitigate variation and change claims which arise, and resolve conflict with suppliers</w:t>
            </w:r>
          </w:p>
        </w:tc>
        <w:tc>
          <w:tcPr>
            <w:tcW w:w="1606" w:type="dxa"/>
            <w:tcBorders>
              <w:bottom w:val="single" w:sz="4" w:space="0" w:color="BCBEC0"/>
            </w:tcBorders>
          </w:tcPr>
          <w:p w:rsidR="002D336D" w:rsidRDefault="007C0486" w:rsidP="00A72C86">
            <w:pPr>
              <w:pStyle w:val="TableBullet"/>
              <w:numPr>
                <w:ilvl w:val="0"/>
                <w:numId w:val="0"/>
              </w:numPr>
              <w:jc w:val="both"/>
            </w:pPr>
            <w:r>
              <w:t>Level 4</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bookmarkEnd w:id="0"/>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1B4964A1" wp14:editId="69A63659">
                  <wp:extent cx="849122" cy="849122"/>
                  <wp:effectExtent l="0" t="0" r="8255" b="8255"/>
                  <wp:docPr id="6"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Legislative and Policy Environment</w:t>
            </w:r>
          </w:p>
        </w:tc>
        <w:tc>
          <w:tcPr>
            <w:tcW w:w="4770" w:type="dxa"/>
            <w:tcBorders>
              <w:bottom w:val="single" w:sz="4" w:space="0" w:color="BCBEC0"/>
            </w:tcBorders>
          </w:tcPr>
          <w:p w:rsidR="002B5704" w:rsidRPr="00AA57E3"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3</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Contract Law</w:t>
            </w:r>
          </w:p>
        </w:tc>
        <w:tc>
          <w:tcPr>
            <w:tcW w:w="4770" w:type="dxa"/>
            <w:tcBorders>
              <w:bottom w:val="single" w:sz="4" w:space="0" w:color="BCBEC0"/>
            </w:tcBorders>
          </w:tcPr>
          <w:p w:rsidR="002B5704" w:rsidRDefault="002B5704" w:rsidP="002B5704">
            <w:r>
              <w:t>Prepare, confirm and approve concise and complete contractual documentation and protect the organisation’s commercial position in areas such as liabilities, indemnities, insurances and warranties</w:t>
            </w:r>
          </w:p>
        </w:tc>
        <w:tc>
          <w:tcPr>
            <w:tcW w:w="1606" w:type="dxa"/>
            <w:tcBorders>
              <w:bottom w:val="single" w:sz="4" w:space="0" w:color="BCBEC0"/>
            </w:tcBorders>
          </w:tcPr>
          <w:p w:rsidR="002B5704" w:rsidRDefault="002B5704" w:rsidP="00A8064A">
            <w:pPr>
              <w:pStyle w:val="TableBullet"/>
              <w:numPr>
                <w:ilvl w:val="0"/>
                <w:numId w:val="0"/>
              </w:numPr>
              <w:jc w:val="both"/>
            </w:pPr>
            <w:r>
              <w:t>Level 4</w:t>
            </w:r>
          </w:p>
        </w:tc>
      </w:tr>
    </w:tbl>
    <w:p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A61" w:rsidRDefault="00431A61" w:rsidP="00BB532F">
      <w:pPr>
        <w:spacing w:after="0" w:line="240" w:lineRule="auto"/>
      </w:pPr>
      <w:r>
        <w:separator/>
      </w:r>
    </w:p>
  </w:endnote>
  <w:endnote w:type="continuationSeparator" w:id="0">
    <w:p w:rsidR="00431A61" w:rsidRDefault="00431A6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Manager Contracts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A61" w:rsidRDefault="00431A61" w:rsidP="00BB532F">
      <w:pPr>
        <w:spacing w:after="0" w:line="240" w:lineRule="auto"/>
      </w:pPr>
      <w:r>
        <w:separator/>
      </w:r>
    </w:p>
  </w:footnote>
  <w:footnote w:type="continuationSeparator" w:id="0">
    <w:p w:rsidR="00431A61" w:rsidRDefault="00431A6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Manager Contracts</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A7F6F"/>
    <w:multiLevelType w:val="hybridMultilevel"/>
    <w:tmpl w:val="21E81768"/>
    <w:lvl w:ilvl="0" w:tplc="6CB2877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C5FEA"/>
    <w:multiLevelType w:val="hybridMultilevel"/>
    <w:tmpl w:val="E192307C"/>
    <w:lvl w:ilvl="0" w:tplc="6CB2877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AF3D11"/>
    <w:multiLevelType w:val="hybridMultilevel"/>
    <w:tmpl w:val="0106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0"/>
  </w:num>
  <w:num w:numId="6">
    <w:abstractNumId w:val="0"/>
  </w:num>
  <w:num w:numId="7">
    <w:abstractNumId w:val="0"/>
  </w:num>
  <w:num w:numId="8">
    <w:abstractNumId w:val="0"/>
  </w:num>
  <w:num w:numId="9">
    <w:abstractNumId w:val="0"/>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53A7A"/>
    <w:rsid w:val="00060B58"/>
    <w:rsid w:val="000645C8"/>
    <w:rsid w:val="00067161"/>
    <w:rsid w:val="00071332"/>
    <w:rsid w:val="000A2621"/>
    <w:rsid w:val="000C00E5"/>
    <w:rsid w:val="000C3CC8"/>
    <w:rsid w:val="000D12B3"/>
    <w:rsid w:val="000D799A"/>
    <w:rsid w:val="000F231F"/>
    <w:rsid w:val="0010287C"/>
    <w:rsid w:val="00104EC7"/>
    <w:rsid w:val="001336E8"/>
    <w:rsid w:val="0013413E"/>
    <w:rsid w:val="00134F5E"/>
    <w:rsid w:val="00136C3A"/>
    <w:rsid w:val="00153F10"/>
    <w:rsid w:val="00162560"/>
    <w:rsid w:val="00165754"/>
    <w:rsid w:val="001671DC"/>
    <w:rsid w:val="00172DFE"/>
    <w:rsid w:val="0018091E"/>
    <w:rsid w:val="001810C1"/>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029D"/>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1668B"/>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1A61"/>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59B1"/>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300D"/>
    <w:rsid w:val="008D7766"/>
    <w:rsid w:val="008E054D"/>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37010"/>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065B1"/>
    <w:rsid w:val="00D17944"/>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82F3"/>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13ba2f781c054c87"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A4688794</value>
    </field>
    <field name="Objective-Title">
      <value order="0">Manager-Contracts 31102020</value>
    </field>
    <field name="Objective-Description">
      <value order="0"/>
    </field>
    <field name="Objective-CreationStamp">
      <value order="0">2020-07-03T03:45:48Z</value>
    </field>
    <field name="Objective-IsApproved">
      <value order="0">false</value>
    </field>
    <field name="Objective-IsPublished">
      <value order="0">false</value>
    </field>
    <field name="Objective-DatePublished">
      <value order="0"/>
    </field>
    <field name="Objective-ModificationStamp">
      <value order="0">2020-11-05T23:33:31Z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vA8451947</value>
    </field>
    <field name="Objective-Version">
      <value order="0">1.5</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1A21DA2-787E-4C0A-9D0E-41ADB78C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25</TotalTime>
  <Pages>1</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8</cp:revision>
  <dcterms:created xsi:type="dcterms:W3CDTF">2020-07-03T04:45:00Z</dcterms:created>
  <dcterms:modified xsi:type="dcterms:W3CDTF">2020-11-05T23:32:00Z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A4688794</vt:lpwstr>
  </property>
  <property fmtid="{D5CDD505-2E9C-101B-9397-08002B2CF9AE}" pid="4" name="Objective-Title">
    <vt:lpwstr>Manager-Contracts 31102020</vt:lpwstr>
  </property>
  <property fmtid="{D5CDD505-2E9C-101B-9397-08002B2CF9AE}" pid="5" name="Objective-Description">
    <vt:lpwstr/>
  </property>
  <property fmtid="{D5CDD505-2E9C-101B-9397-08002B2CF9AE}" pid="6" name="Objective-CreationStamp">
    <vt:filetime>2020-07-08T01:10:24Z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2020-11-05T23:33:31Z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vA8451947</vt:lpwstr>
  </property>
  <property fmtid="{D5CDD505-2E9C-101B-9397-08002B2CF9AE}" pid="16" name="Objective-Version">
    <vt:lpwstr>1.5</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