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AC5A60"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AC5A60" w:rsidRPr="00FC13A3" w:rsidRDefault="00AC5A60" w:rsidP="00C60D72">
            <w:pPr>
              <w:pStyle w:val="TableTextWhite"/>
              <w:rPr>
                <w:b/>
              </w:rPr>
            </w:pPr>
            <w:r>
              <w:rPr>
                <w:b/>
              </w:rPr>
              <w:t>Senior Executive Work Level Standards</w:t>
            </w:r>
          </w:p>
        </w:tc>
        <w:tc>
          <w:tcPr>
            <w:tcW w:w="6831" w:type="dxa"/>
          </w:tcPr>
          <w:p w:rsidR="00AC5A60" w:rsidRDefault="00AC5A60" w:rsidP="00C60D72">
            <w:pPr>
              <w:pStyle w:val="TableTextWhite"/>
            </w:pPr>
            <w:r>
              <w:t>Work Contribution Stream: Regulatory/Compliance</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3</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01 July 2020</w:t>
            </w:r>
          </w:p>
        </w:tc>
      </w:tr>
    </w:tbl>
    <w:p w:rsidR="00477EB1" w:rsidRPr="00E55704" w:rsidRDefault="00477EB1" w:rsidP="00AC5A60">
      <w:pPr>
        <w:tabs>
          <w:tab w:val="left" w:pos="2925"/>
        </w:tabs>
        <w:spacing w:after="120" w:line="240" w:lineRule="auto"/>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Deputy Secretary, Regulatory/Compliance works closely with the Secretary to provide executive leadership and governance across the Agency and assumes specific responsibility for setting the strategic direction for, and leading a significant portfolio of regulatory, compliance and enforcement functions, with a particular focus on strategic planning, governance frameworks, program integration, and evaluation of program outcomes, to ensure the integrity, alignment and effectiveness of the regulatory regime.</w:t>
      </w:r>
    </w:p>
    <w:p w:rsidR="003927AE" w:rsidRPr="00172DFE" w:rsidRDefault="003927AE" w:rsidP="00172DFE">
      <w:pPr>
        <w:tabs>
          <w:tab w:val="left" w:pos="2925"/>
        </w:tabs>
        <w:rPr>
          <w:rStyle w:val="Heading1Char"/>
        </w:rPr>
      </w:pPr>
      <w:r w:rsidRPr="00172DFE">
        <w:rPr>
          <w:rStyle w:val="Heading1Char"/>
        </w:rPr>
        <w:t>Key accountabilities</w:t>
      </w:r>
    </w:p>
    <w:p w:rsidR="00AC5A60" w:rsidRPr="00AC5A60" w:rsidRDefault="007E77DC" w:rsidP="00AC5A60">
      <w:pPr>
        <w:pStyle w:val="ListParagraph"/>
        <w:numPr>
          <w:ilvl w:val="0"/>
          <w:numId w:val="11"/>
        </w:numPr>
        <w:tabs>
          <w:tab w:val="left" w:pos="2925"/>
        </w:tabs>
        <w:rPr>
          <w:rFonts w:cs="Arial"/>
        </w:rPr>
      </w:pPr>
      <w:r>
        <w:t>Direct the development, implementation and ongoing evaluation and review of regulatory, compliance and/or enforcement programs ensuring alignment with Agency objectives and strategic direction</w:t>
      </w:r>
    </w:p>
    <w:p w:rsidR="00AC5A60" w:rsidRPr="00AC5A60" w:rsidRDefault="007E77DC" w:rsidP="00AC5A60">
      <w:pPr>
        <w:pStyle w:val="ListParagraph"/>
        <w:numPr>
          <w:ilvl w:val="0"/>
          <w:numId w:val="11"/>
        </w:numPr>
        <w:tabs>
          <w:tab w:val="left" w:pos="2925"/>
        </w:tabs>
        <w:rPr>
          <w:rFonts w:cs="Arial"/>
        </w:rPr>
      </w:pPr>
      <w:r>
        <w:t>Collaborate to deliver effective governance within the Agency and more broadly across the Cluster as a key participant in critical planning and decision</w:t>
      </w:r>
      <w:r w:rsidR="00AC5A60">
        <w:t>-</w:t>
      </w:r>
      <w:r>
        <w:t>making processes which underpin strategic goals and outcomes</w:t>
      </w:r>
    </w:p>
    <w:p w:rsidR="00AC5A60" w:rsidRPr="00AC5A60" w:rsidRDefault="007E77DC" w:rsidP="00AC5A60">
      <w:pPr>
        <w:pStyle w:val="ListParagraph"/>
        <w:numPr>
          <w:ilvl w:val="0"/>
          <w:numId w:val="11"/>
        </w:numPr>
        <w:tabs>
          <w:tab w:val="left" w:pos="2925"/>
        </w:tabs>
        <w:rPr>
          <w:rFonts w:cs="Arial"/>
        </w:rPr>
      </w:pPr>
      <w:r>
        <w:t>Respond effectively to highly sensitive and contentious regulatory or enforcement issues to ensure that financial, reputational, and business risks are minimised. Direct the overall performance of regulatory programs and enforcement functions by setting expectations, performance goals and standards and performance measures at a whole of program level to form the basis for their evaluation of effectiveness</w:t>
      </w:r>
    </w:p>
    <w:p w:rsidR="00AC5A60" w:rsidRPr="00AC5A60" w:rsidRDefault="007E77DC" w:rsidP="00AC5A60">
      <w:pPr>
        <w:pStyle w:val="ListParagraph"/>
        <w:numPr>
          <w:ilvl w:val="0"/>
          <w:numId w:val="11"/>
        </w:numPr>
        <w:tabs>
          <w:tab w:val="left" w:pos="2925"/>
        </w:tabs>
        <w:rPr>
          <w:rFonts w:cs="Arial"/>
        </w:rPr>
      </w:pPr>
      <w:r>
        <w:t>Drive effective budgeting, corporate and business planning, and program evaluation frameworks to optimise the return on government's financial, human, intellectual and physical investments in regulatory compliance and enforcement activity</w:t>
      </w:r>
    </w:p>
    <w:p w:rsidR="00AC5A60" w:rsidRPr="00AC5A60" w:rsidRDefault="007E77DC" w:rsidP="00AC5A60">
      <w:pPr>
        <w:pStyle w:val="ListParagraph"/>
        <w:numPr>
          <w:ilvl w:val="0"/>
          <w:numId w:val="11"/>
        </w:numPr>
        <w:tabs>
          <w:tab w:val="left" w:pos="2925"/>
        </w:tabs>
        <w:rPr>
          <w:rFonts w:cs="Arial"/>
        </w:rPr>
      </w:pPr>
      <w:r>
        <w:t>Provision of timely, strategic, expert and authoritative advice to the Minister and Secretary to enable fully informed evidence-based strategic policy recommendations and decisions</w:t>
      </w:r>
    </w:p>
    <w:p w:rsidR="003927AE" w:rsidRPr="00AC5A60" w:rsidRDefault="007E77DC" w:rsidP="00AC5A60">
      <w:pPr>
        <w:pStyle w:val="ListParagraph"/>
        <w:numPr>
          <w:ilvl w:val="0"/>
          <w:numId w:val="11"/>
        </w:numPr>
        <w:tabs>
          <w:tab w:val="left" w:pos="2925"/>
        </w:tabs>
        <w:rPr>
          <w:rFonts w:cs="Arial"/>
        </w:rPr>
      </w:pPr>
      <w:r>
        <w:t>Represent the Agency, Cluster and State, nationally and/or internationally, in inter-government and key external stakeholder consultations and negotiations to optimise outcomes for the Agency and the NSW Government</w:t>
      </w:r>
    </w:p>
    <w:p w:rsidR="003927AE" w:rsidRPr="00614552" w:rsidRDefault="003927AE" w:rsidP="003927AE">
      <w:pPr>
        <w:tabs>
          <w:tab w:val="left" w:pos="2925"/>
        </w:tabs>
        <w:rPr>
          <w:rStyle w:val="Heading1Char"/>
        </w:rPr>
      </w:pPr>
      <w:r w:rsidRPr="00614552">
        <w:rPr>
          <w:rStyle w:val="Heading1Char"/>
        </w:rPr>
        <w:t>Key challenges</w:t>
      </w:r>
    </w:p>
    <w:p w:rsidR="00AC5A60" w:rsidRPr="00AC5A60" w:rsidRDefault="007E77DC" w:rsidP="00AC5A60">
      <w:pPr>
        <w:pStyle w:val="ListParagraph"/>
        <w:numPr>
          <w:ilvl w:val="0"/>
          <w:numId w:val="11"/>
        </w:numPr>
        <w:tabs>
          <w:tab w:val="left" w:pos="2925"/>
        </w:tabs>
        <w:rPr>
          <w:rFonts w:ascii="Georgia" w:hAnsi="Georgia"/>
        </w:rPr>
      </w:pPr>
      <w:r>
        <w:t>Ensuring that there is effective end-to-end integration of policy development and review and operational delivery of regulatory enforcement, to deliver strong levels of operational excellence for the Agency</w:t>
      </w:r>
    </w:p>
    <w:p w:rsidR="003927AE" w:rsidRPr="00DC45D9" w:rsidRDefault="007E77DC" w:rsidP="00AC5A60">
      <w:pPr>
        <w:pStyle w:val="ListParagraph"/>
        <w:numPr>
          <w:ilvl w:val="0"/>
          <w:numId w:val="11"/>
        </w:numPr>
        <w:tabs>
          <w:tab w:val="left" w:pos="2925"/>
        </w:tabs>
        <w:rPr>
          <w:rFonts w:ascii="Georgia" w:hAnsi="Georgia"/>
        </w:rPr>
      </w:pPr>
      <w:r>
        <w:t>Delivering continuous improvements and efficiencies through identifying opportunities for tactical integration of regulatory and enforcement programs and activities, or achievement of economies of scale</w:t>
      </w:r>
    </w:p>
    <w:p w:rsidR="00DC45D9" w:rsidRDefault="00DC45D9" w:rsidP="00473267">
      <w:pPr>
        <w:tabs>
          <w:tab w:val="left" w:pos="2925"/>
        </w:tabs>
        <w:jc w:val="right"/>
        <w:rPr>
          <w:rFonts w:ascii="Georgia" w:hAnsi="Georgia"/>
        </w:rPr>
      </w:pPr>
    </w:p>
    <w:p w:rsidR="00DC45D9" w:rsidRPr="00DC45D9" w:rsidRDefault="00DC45D9" w:rsidP="00DC45D9">
      <w:pPr>
        <w:tabs>
          <w:tab w:val="left" w:pos="2925"/>
        </w:tabs>
        <w:rPr>
          <w:rFonts w:ascii="Georgia" w:hAnsi="Georgia"/>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Minister</w:t>
            </w:r>
          </w:p>
        </w:tc>
        <w:tc>
          <w:tcPr>
            <w:tcW w:w="7256" w:type="dxa"/>
            <w:tcBorders>
              <w:top w:val="single" w:sz="8" w:space="0" w:color="auto"/>
              <w:bottom w:val="single" w:sz="8" w:space="0" w:color="BCBEC0"/>
            </w:tcBorders>
          </w:tcPr>
          <w:p w:rsidR="00AC5A60" w:rsidRDefault="003927AE" w:rsidP="003927AE">
            <w:pPr>
              <w:pStyle w:val="TableText"/>
              <w:numPr>
                <w:ilvl w:val="0"/>
                <w:numId w:val="3"/>
              </w:numPr>
            </w:pPr>
            <w:r>
              <w:t>Consult directly with the relevant Minister, providing accurate advice and information regarding the impacts of the regulatory program and enforcement activities, and detailing responses to sensitive or contentious industry/community issues</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Secretary</w:t>
            </w:r>
          </w:p>
        </w:tc>
        <w:tc>
          <w:tcPr>
            <w:tcW w:w="7256" w:type="dxa"/>
            <w:tcBorders>
              <w:top w:val="single" w:sz="8" w:space="0" w:color="auto"/>
              <w:bottom w:val="single" w:sz="8" w:space="0" w:color="BCBEC0"/>
            </w:tcBorders>
          </w:tcPr>
          <w:p w:rsidR="00AC5A60" w:rsidRDefault="003927AE" w:rsidP="003927AE">
            <w:pPr>
              <w:pStyle w:val="TableText"/>
              <w:numPr>
                <w:ilvl w:val="0"/>
                <w:numId w:val="3"/>
              </w:numPr>
            </w:pPr>
            <w:r>
              <w:t>Negotiate budgets and resources consistent with strategic plans and goals</w:t>
            </w:r>
          </w:p>
          <w:p w:rsidR="00AC5A60" w:rsidRDefault="003927AE" w:rsidP="003927AE">
            <w:pPr>
              <w:pStyle w:val="TableText"/>
              <w:numPr>
                <w:ilvl w:val="0"/>
                <w:numId w:val="3"/>
              </w:numPr>
            </w:pPr>
            <w:r>
              <w:t>Achieve endorsement of strategic and corporate plans and goals including planned reviews of the regulatory framework</w:t>
            </w:r>
          </w:p>
          <w:p w:rsidR="003927AE" w:rsidRPr="00A15CDB" w:rsidRDefault="003927AE" w:rsidP="003927AE">
            <w:pPr>
              <w:pStyle w:val="TableText"/>
              <w:numPr>
                <w:ilvl w:val="0"/>
                <w:numId w:val="3"/>
              </w:numPr>
            </w:pPr>
            <w:r>
              <w:t>Alert to regulatory, compliance and/or enforcement issues which may escalate, or which may have State-wide impact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AC5A60" w:rsidRDefault="003927AE" w:rsidP="003927AE">
            <w:pPr>
              <w:pStyle w:val="TableText"/>
              <w:numPr>
                <w:ilvl w:val="0"/>
                <w:numId w:val="3"/>
              </w:numPr>
            </w:pPr>
            <w:r>
              <w:t>Provide strategic advice and influence decision making processes</w:t>
            </w:r>
          </w:p>
          <w:p w:rsidR="003927AE" w:rsidRPr="00A15CDB" w:rsidRDefault="003927AE" w:rsidP="003927AE">
            <w:pPr>
              <w:pStyle w:val="TableText"/>
              <w:numPr>
                <w:ilvl w:val="0"/>
                <w:numId w:val="3"/>
              </w:numPr>
            </w:pPr>
            <w:r>
              <w:t>Implementation of governance frameworks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AC5A60" w:rsidRDefault="003927AE" w:rsidP="003927AE">
            <w:pPr>
              <w:pStyle w:val="TableText"/>
              <w:numPr>
                <w:ilvl w:val="0"/>
                <w:numId w:val="3"/>
              </w:numPr>
            </w:pPr>
            <w:r>
              <w:t>Inspire and motivate, provide leadership and support</w:t>
            </w:r>
          </w:p>
          <w:p w:rsidR="003927AE" w:rsidRPr="00A15CDB" w:rsidRDefault="003927AE" w:rsidP="003927AE">
            <w:pPr>
              <w:pStyle w:val="TableText"/>
              <w:numPr>
                <w:ilvl w:val="0"/>
                <w:numId w:val="3"/>
              </w:numPr>
            </w:pPr>
            <w:r>
              <w:t>Set overall performance expectations and oversight the implementation of effective performance management frameworks and processes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Deputy Secretaries Regulatory/Compliance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high</w:t>
            </w:r>
            <w:r w:rsidR="00AC5A60">
              <w:t>-</w:t>
            </w:r>
            <w:r>
              <w:t>level networks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collaborative relationships and partnerships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Broader government 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Maintain effective relationships with key stakeholders to exchange market intelligence, performance benchmarking information, innovations, and other matters of mutual interest to enhance the effectiveness and quality of programs and functions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Key 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relationships to ensure that programs and functions are strategic and effective and targeted to meet evolving needs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lastRenderedPageBreak/>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410B06" w:rsidP="00DF2209">
            <w:pPr>
              <w:keepNext/>
            </w:pPr>
            <w:r w:rsidRPr="00C978B9">
              <w:rPr>
                <w:noProof/>
                <w:lang w:eastAsia="en-AU"/>
              </w:rPr>
              <w:drawing>
                <wp:inline distT="0" distB="0" distL="0" distR="0" wp14:anchorId="6A91605C" wp14:editId="662AAC65">
                  <wp:extent cx="848995" cy="848995"/>
                  <wp:effectExtent l="0" t="0" r="8255" b="8255"/>
                  <wp:docPr id="16" name="personal-attributes.jpg" descr="Act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AC5A60" w:rsidRDefault="00AC5A6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C5A60" w:rsidRPr="00803E47" w:rsidTr="00A658E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C5A60" w:rsidRPr="00803E47" w:rsidRDefault="00AC5A60" w:rsidP="00A658ED">
            <w:pPr>
              <w:pStyle w:val="TableTextWhite0"/>
              <w:keepNext/>
              <w:jc w:val="both"/>
            </w:pPr>
            <w:r w:rsidRPr="00051E80">
              <w:rPr>
                <w:sz w:val="24"/>
                <w:szCs w:val="24"/>
              </w:rPr>
              <w:lastRenderedPageBreak/>
              <w:t>FOCUS CAPABILITIES</w:t>
            </w:r>
          </w:p>
        </w:tc>
      </w:tr>
      <w:tr w:rsidR="00AC5A60" w:rsidRPr="00C978B9" w:rsidTr="00A658E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C5A60" w:rsidRPr="00C978B9" w:rsidRDefault="00AC5A60" w:rsidP="00A658E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C5A60" w:rsidRPr="00C978B9" w:rsidRDefault="00AC5A60" w:rsidP="00A658E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C5A60" w:rsidRDefault="00AC5A60" w:rsidP="00A658ED">
            <w:pPr>
              <w:pStyle w:val="TableText"/>
              <w:keepNext/>
              <w:rPr>
                <w:b/>
              </w:rPr>
            </w:pPr>
          </w:p>
        </w:tc>
        <w:tc>
          <w:tcPr>
            <w:tcW w:w="4770" w:type="dxa"/>
            <w:tcBorders>
              <w:bottom w:val="single" w:sz="12" w:space="0" w:color="auto"/>
            </w:tcBorders>
            <w:shd w:val="clear" w:color="auto" w:fill="BCBEC0"/>
          </w:tcPr>
          <w:p w:rsidR="00AC5A60" w:rsidRDefault="00AC5A60" w:rsidP="00A658ED">
            <w:pPr>
              <w:pStyle w:val="TableText"/>
              <w:keepNext/>
              <w:rPr>
                <w:b/>
              </w:rPr>
            </w:pPr>
            <w:r>
              <w:rPr>
                <w:b/>
              </w:rPr>
              <w:t>Behavioural indicators</w:t>
            </w:r>
          </w:p>
        </w:tc>
        <w:tc>
          <w:tcPr>
            <w:tcW w:w="1606" w:type="dxa"/>
            <w:tcBorders>
              <w:bottom w:val="single" w:sz="12" w:space="0" w:color="auto"/>
            </w:tcBorders>
            <w:shd w:val="clear" w:color="auto" w:fill="BCBEC0"/>
          </w:tcPr>
          <w:p w:rsidR="00AC5A60" w:rsidRDefault="00AC5A60" w:rsidP="00A658ED">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410B06" w:rsidP="00DF2209">
            <w:pPr>
              <w:keepNext/>
            </w:pPr>
            <w:r w:rsidRPr="00C978B9">
              <w:rPr>
                <w:noProof/>
                <w:lang w:eastAsia="en-AU"/>
              </w:rPr>
              <w:drawing>
                <wp:inline distT="0" distB="0" distL="0" distR="0" wp14:anchorId="4053DEEE" wp14:editId="6C9C2919">
                  <wp:extent cx="854016" cy="854016"/>
                  <wp:effectExtent l="0" t="0" r="3810" b="3810"/>
                  <wp:docPr id="6" name="relationships.jpg" descr="Communicate Eff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410B06" w:rsidP="00DF2209">
            <w:pPr>
              <w:keepNext/>
            </w:pPr>
            <w:r w:rsidRPr="00C978B9">
              <w:rPr>
                <w:noProof/>
                <w:lang w:eastAsia="en-AU"/>
              </w:rPr>
              <w:drawing>
                <wp:inline distT="0" distB="0" distL="0" distR="0" wp14:anchorId="77EE4683" wp14:editId="0B13F6EB">
                  <wp:extent cx="854015" cy="854015"/>
                  <wp:effectExtent l="0" t="0" r="3810" b="3810"/>
                  <wp:docPr id="12" name="results.jpg" descr="Delive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077F09" w:rsidRDefault="00077F09">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77F09" w:rsidRPr="00803E47" w:rsidTr="00A658E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77F09" w:rsidRPr="00803E47" w:rsidRDefault="00077F09" w:rsidP="00A658ED">
            <w:pPr>
              <w:pStyle w:val="TableTextWhite0"/>
              <w:keepNext/>
              <w:jc w:val="both"/>
            </w:pPr>
            <w:r w:rsidRPr="00051E80">
              <w:rPr>
                <w:sz w:val="24"/>
                <w:szCs w:val="24"/>
              </w:rPr>
              <w:lastRenderedPageBreak/>
              <w:t>FOCUS CAPABILITIES</w:t>
            </w:r>
          </w:p>
        </w:tc>
      </w:tr>
      <w:tr w:rsidR="00077F09" w:rsidRPr="00C978B9" w:rsidTr="00A658E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77F09" w:rsidRPr="00C978B9" w:rsidRDefault="00077F09" w:rsidP="00A658E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77F09" w:rsidRPr="00C978B9" w:rsidRDefault="00077F09" w:rsidP="00A658E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77F09" w:rsidRDefault="00077F09" w:rsidP="00A658ED">
            <w:pPr>
              <w:pStyle w:val="TableText"/>
              <w:keepNext/>
              <w:rPr>
                <w:b/>
              </w:rPr>
            </w:pPr>
          </w:p>
        </w:tc>
        <w:tc>
          <w:tcPr>
            <w:tcW w:w="4770" w:type="dxa"/>
            <w:tcBorders>
              <w:bottom w:val="single" w:sz="12" w:space="0" w:color="auto"/>
            </w:tcBorders>
            <w:shd w:val="clear" w:color="auto" w:fill="BCBEC0"/>
          </w:tcPr>
          <w:p w:rsidR="00077F09" w:rsidRDefault="00077F09" w:rsidP="00A658ED">
            <w:pPr>
              <w:pStyle w:val="TableText"/>
              <w:keepNext/>
              <w:rPr>
                <w:b/>
              </w:rPr>
            </w:pPr>
            <w:r>
              <w:rPr>
                <w:b/>
              </w:rPr>
              <w:t>Behavioural indicators</w:t>
            </w:r>
          </w:p>
        </w:tc>
        <w:tc>
          <w:tcPr>
            <w:tcW w:w="1606" w:type="dxa"/>
            <w:tcBorders>
              <w:bottom w:val="single" w:sz="12" w:space="0" w:color="auto"/>
            </w:tcBorders>
            <w:shd w:val="clear" w:color="auto" w:fill="BCBEC0"/>
          </w:tcPr>
          <w:p w:rsidR="00077F09" w:rsidRDefault="00077F09" w:rsidP="00A658ED">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Plan and Prioritise</w:t>
            </w:r>
          </w:p>
          <w:p w:rsidR="002D336D" w:rsidRPr="00A8226F" w:rsidRDefault="000411F6" w:rsidP="000411F6">
            <w:pPr>
              <w:pStyle w:val="TableText"/>
              <w:keepNext/>
              <w:rPr>
                <w:b/>
              </w:rPr>
            </w:pPr>
            <w:r>
              <w:t>Plan to achieve priority outcomes and respond flexibly to changing circumstances</w:t>
            </w:r>
          </w:p>
        </w:tc>
        <w:tc>
          <w:tcPr>
            <w:tcW w:w="4770" w:type="dxa"/>
            <w:tcBorders>
              <w:bottom w:val="single" w:sz="4" w:space="0" w:color="BCBEC0"/>
            </w:tcBorders>
          </w:tcPr>
          <w:p w:rsidR="002D336D" w:rsidRDefault="002D336D" w:rsidP="002D336D">
            <w:pPr>
              <w:pStyle w:val="TableBullet"/>
            </w:pPr>
            <w:r>
              <w:t>Understand the links between the business unit, organisation and the whole-of-government agenda</w:t>
            </w:r>
          </w:p>
          <w:p w:rsidR="002D336D" w:rsidRDefault="002D336D" w:rsidP="002D336D">
            <w:pPr>
              <w:pStyle w:val="TableBullet"/>
            </w:pPr>
            <w:r>
              <w:t>Ensure business plan goals are clear and appropriate and include contingency provisions</w:t>
            </w:r>
          </w:p>
          <w:p w:rsidR="002D336D" w:rsidRDefault="002D336D" w:rsidP="002D336D">
            <w:pPr>
              <w:pStyle w:val="TableBullet"/>
            </w:pPr>
            <w:r>
              <w:t>Monitor the progress of initiatives and make necessary adjustments</w:t>
            </w:r>
          </w:p>
          <w:p w:rsidR="002D336D" w:rsidRDefault="002D336D" w:rsidP="002D336D">
            <w:pPr>
              <w:pStyle w:val="TableBullet"/>
            </w:pPr>
            <w:r>
              <w:t>Anticipate and assess the impact of changes, including government policy and economic conditions, on business plans and initiatives and respond appropriately</w:t>
            </w:r>
          </w:p>
          <w:p w:rsidR="002D336D" w:rsidRDefault="002D336D" w:rsidP="002D336D">
            <w:pPr>
              <w:pStyle w:val="TableBullet"/>
            </w:pPr>
            <w:r>
              <w:t>Consider the implications of a wide range of complex issues and shift business priorities when necessary</w:t>
            </w:r>
          </w:p>
          <w:p w:rsidR="002D336D"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410B06" w:rsidP="00DF2209">
            <w:pPr>
              <w:keepNext/>
            </w:pPr>
            <w:r w:rsidRPr="00C978B9">
              <w:rPr>
                <w:noProof/>
                <w:lang w:eastAsia="en-AU"/>
              </w:rPr>
              <w:drawing>
                <wp:inline distT="0" distB="0" distL="0" distR="0" wp14:anchorId="364EB564" wp14:editId="04919AB1">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lastRenderedPageBreak/>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410B06" w:rsidP="00DF2209">
            <w:pPr>
              <w:keepNext/>
            </w:pPr>
            <w:r w:rsidRPr="00C978B9">
              <w:rPr>
                <w:noProof/>
                <w:lang w:eastAsia="en-AU"/>
              </w:rPr>
              <w:drawing>
                <wp:inline distT="0" distB="0" distL="0" distR="0" wp14:anchorId="626A3704" wp14:editId="1FCD73C4">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bl>
    <w:p w:rsidR="00077F09" w:rsidRDefault="00077F09">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77F09" w:rsidRPr="00803E47" w:rsidTr="00A658E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77F09" w:rsidRPr="00803E47" w:rsidRDefault="00077F09" w:rsidP="00A658ED">
            <w:pPr>
              <w:pStyle w:val="TableTextWhite0"/>
              <w:keepNext/>
              <w:jc w:val="both"/>
            </w:pPr>
            <w:r w:rsidRPr="00051E80">
              <w:rPr>
                <w:sz w:val="24"/>
                <w:szCs w:val="24"/>
              </w:rPr>
              <w:lastRenderedPageBreak/>
              <w:t>FOCUS CAPABILITIES</w:t>
            </w:r>
          </w:p>
        </w:tc>
      </w:tr>
      <w:tr w:rsidR="00077F09" w:rsidRPr="00C978B9" w:rsidTr="00A658E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77F09" w:rsidRPr="00C978B9" w:rsidRDefault="00077F09" w:rsidP="00A658E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77F09" w:rsidRPr="00C978B9" w:rsidRDefault="00077F09" w:rsidP="00A658E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77F09" w:rsidRDefault="00077F09" w:rsidP="00A658ED">
            <w:pPr>
              <w:pStyle w:val="TableText"/>
              <w:keepNext/>
              <w:rPr>
                <w:b/>
              </w:rPr>
            </w:pPr>
          </w:p>
        </w:tc>
        <w:tc>
          <w:tcPr>
            <w:tcW w:w="4770" w:type="dxa"/>
            <w:tcBorders>
              <w:bottom w:val="single" w:sz="12" w:space="0" w:color="auto"/>
            </w:tcBorders>
            <w:shd w:val="clear" w:color="auto" w:fill="BCBEC0"/>
          </w:tcPr>
          <w:p w:rsidR="00077F09" w:rsidRDefault="00077F09" w:rsidP="00A658ED">
            <w:pPr>
              <w:pStyle w:val="TableText"/>
              <w:keepNext/>
              <w:rPr>
                <w:b/>
              </w:rPr>
            </w:pPr>
            <w:r>
              <w:rPr>
                <w:b/>
              </w:rPr>
              <w:t>Behavioural indicators</w:t>
            </w:r>
          </w:p>
        </w:tc>
        <w:tc>
          <w:tcPr>
            <w:tcW w:w="1606" w:type="dxa"/>
            <w:tcBorders>
              <w:bottom w:val="single" w:sz="12" w:space="0" w:color="auto"/>
            </w:tcBorders>
            <w:shd w:val="clear" w:color="auto" w:fill="BCBEC0"/>
          </w:tcPr>
          <w:p w:rsidR="00077F09" w:rsidRDefault="00077F09" w:rsidP="00A658ED">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Think and Solve Problems</w:t>
            </w:r>
          </w:p>
        </w:tc>
        <w:tc>
          <w:tcPr>
            <w:tcW w:w="4770" w:type="dxa"/>
            <w:tcBorders>
              <w:bottom w:val="single" w:sz="4" w:space="0" w:color="BCBEC0"/>
            </w:tcBorders>
          </w:tcPr>
          <w:p w:rsidR="002B5704" w:rsidRPr="00AA57E3"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077F09" w:rsidRDefault="00077F09">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077F09" w:rsidRPr="00803E47" w:rsidTr="00A658E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77F09" w:rsidRPr="00803E47" w:rsidRDefault="00077F09" w:rsidP="00A658ED">
            <w:pPr>
              <w:pStyle w:val="TableTextWhite0"/>
              <w:keepNext/>
              <w:jc w:val="both"/>
            </w:pPr>
            <w:r>
              <w:rPr>
                <w:sz w:val="24"/>
                <w:szCs w:val="24"/>
              </w:rPr>
              <w:lastRenderedPageBreak/>
              <w:t>COMPLEMENTARY</w:t>
            </w:r>
            <w:r w:rsidRPr="00051E80">
              <w:rPr>
                <w:sz w:val="24"/>
                <w:szCs w:val="24"/>
              </w:rPr>
              <w:t xml:space="preserve"> CAPABILITIES</w:t>
            </w:r>
          </w:p>
        </w:tc>
      </w:tr>
      <w:tr w:rsidR="00077F09" w:rsidRPr="00C978B9" w:rsidTr="00A658E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77F09" w:rsidRPr="00C978B9" w:rsidRDefault="00077F09" w:rsidP="00A658E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77F09" w:rsidRPr="00C978B9" w:rsidRDefault="00077F09" w:rsidP="00A658E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77F09" w:rsidRDefault="00077F09" w:rsidP="00A658ED">
            <w:pPr>
              <w:pStyle w:val="TableText"/>
              <w:keepNext/>
              <w:rPr>
                <w:b/>
              </w:rPr>
            </w:pPr>
          </w:p>
        </w:tc>
        <w:tc>
          <w:tcPr>
            <w:tcW w:w="4770" w:type="dxa"/>
            <w:tcBorders>
              <w:bottom w:val="single" w:sz="12" w:space="0" w:color="auto"/>
            </w:tcBorders>
            <w:shd w:val="clear" w:color="auto" w:fill="BCBEC0"/>
          </w:tcPr>
          <w:p w:rsidR="00077F09" w:rsidRDefault="00077F09" w:rsidP="00A658ED">
            <w:pPr>
              <w:pStyle w:val="TableText"/>
              <w:keepNext/>
              <w:rPr>
                <w:b/>
              </w:rPr>
            </w:pPr>
            <w:r>
              <w:rPr>
                <w:b/>
              </w:rPr>
              <w:t>Description</w:t>
            </w:r>
          </w:p>
        </w:tc>
        <w:tc>
          <w:tcPr>
            <w:tcW w:w="1606" w:type="dxa"/>
            <w:tcBorders>
              <w:bottom w:val="single" w:sz="12" w:space="0" w:color="auto"/>
            </w:tcBorders>
            <w:shd w:val="clear" w:color="auto" w:fill="BCBEC0"/>
          </w:tcPr>
          <w:p w:rsidR="00077F09" w:rsidRDefault="00077F09" w:rsidP="00A658ED">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7D" w:rsidRDefault="001E2B7D" w:rsidP="00BB532F">
      <w:pPr>
        <w:spacing w:after="0" w:line="240" w:lineRule="auto"/>
      </w:pPr>
      <w:r>
        <w:separator/>
      </w:r>
    </w:p>
  </w:endnote>
  <w:endnote w:type="continuationSeparator" w:id="0">
    <w:p w:rsidR="001E2B7D" w:rsidRDefault="001E2B7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Deputy Secretary, Regulatory/Compliance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7D" w:rsidRDefault="001E2B7D" w:rsidP="00BB532F">
      <w:pPr>
        <w:spacing w:after="0" w:line="240" w:lineRule="auto"/>
      </w:pPr>
      <w:r>
        <w:separator/>
      </w:r>
    </w:p>
  </w:footnote>
  <w:footnote w:type="continuationSeparator" w:id="0">
    <w:p w:rsidR="001E2B7D" w:rsidRDefault="001E2B7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Deputy Secretary, Regulatory/Compliance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22300"/>
    <w:multiLevelType w:val="hybridMultilevel"/>
    <w:tmpl w:val="F09C1818"/>
    <w:lvl w:ilvl="0" w:tplc="64BAC4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3C7022"/>
    <w:multiLevelType w:val="hybridMultilevel"/>
    <w:tmpl w:val="4F828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C0643F"/>
    <w:multiLevelType w:val="hybridMultilevel"/>
    <w:tmpl w:val="09DCC074"/>
    <w:lvl w:ilvl="0" w:tplc="64BAC4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7F09"/>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2B7D"/>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0B06"/>
    <w:rsid w:val="00411F3E"/>
    <w:rsid w:val="0041525E"/>
    <w:rsid w:val="00416D58"/>
    <w:rsid w:val="004203B4"/>
    <w:rsid w:val="00436621"/>
    <w:rsid w:val="00442732"/>
    <w:rsid w:val="00443BCB"/>
    <w:rsid w:val="0045299A"/>
    <w:rsid w:val="00466287"/>
    <w:rsid w:val="0047326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476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5A60"/>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45D9"/>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D7F8C"/>
    <w:rsid w:val="00EF159C"/>
    <w:rsid w:val="00F07C69"/>
    <w:rsid w:val="00F15669"/>
    <w:rsid w:val="00F17786"/>
    <w:rsid w:val="00F31B35"/>
    <w:rsid w:val="00F339CD"/>
    <w:rsid w:val="00F33A43"/>
    <w:rsid w:val="00F41650"/>
    <w:rsid w:val="00F47143"/>
    <w:rsid w:val="00F83D95"/>
    <w:rsid w:val="00F92002"/>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bdb3a512d63e4364"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A4685953</value>
    </field>
    <field name="Objective-Title">
      <value order="0">Executive - Deputy Secretary, Regulatory Compliance 301020 F</value>
    </field>
    <field name="Objective-Description">
      <value order="0"/>
    </field>
    <field name="Objective-CreationStamp">
      <value order="0">2020-07-01T05:14:33Z</value>
    </field>
    <field name="Objective-IsApproved">
      <value order="0">false</value>
    </field>
    <field name="Objective-IsPublished">
      <value order="0">false</value>
    </field>
    <field name="Objective-DatePublished">
      <value order="0"/>
    </field>
    <field name="Objective-ModificationStamp">
      <value order="0">2020-11-01T23:43:19Z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vA8443975</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49CC534-8709-4A6A-9C00-6FF13D7B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16</TotalTime>
  <Pages>8</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2020-07-01T06:14:00Z</dcterms:created>
  <dcterms:modified xsi:type="dcterms:W3CDTF">2020-11-01T23:43:00Z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A4685953</vt:lpwstr>
  </property>
  <property fmtid="{D5CDD505-2E9C-101B-9397-08002B2CF9AE}" pid="4" name="Objective-Title">
    <vt:lpwstr>Executive - Deputy Secretary, Regulatory Compliance 301020 F</vt:lpwstr>
  </property>
  <property fmtid="{D5CDD505-2E9C-101B-9397-08002B2CF9AE}" pid="5" name="Objective-Description">
    <vt:lpwstr/>
  </property>
  <property fmtid="{D5CDD505-2E9C-101B-9397-08002B2CF9AE}" pid="6" name="Objective-CreationStamp">
    <vt:filetime>2020-07-03T03:50:07Z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2020-11-01T23:43:19Z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vA8443975</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