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294FB7"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294FB7" w:rsidRPr="00FC13A3" w:rsidRDefault="00294FB7" w:rsidP="00C60D72">
            <w:pPr>
              <w:pStyle w:val="TableTextWhite"/>
              <w:rPr>
                <w:b/>
              </w:rPr>
            </w:pPr>
            <w:r>
              <w:rPr>
                <w:b/>
              </w:rPr>
              <w:t>Senior Executive Work Level Standards</w:t>
            </w:r>
          </w:p>
        </w:tc>
        <w:tc>
          <w:tcPr>
            <w:tcW w:w="6831" w:type="dxa"/>
          </w:tcPr>
          <w:p w:rsidR="00294FB7" w:rsidRDefault="00294FB7" w:rsidP="00C60D72">
            <w:pPr>
              <w:pStyle w:val="TableTextWhite"/>
            </w:pPr>
            <w:r>
              <w:t>Work Contribution Stream: Agency Head</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3</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17 June 2020</w:t>
            </w:r>
          </w:p>
        </w:tc>
      </w:tr>
    </w:tbl>
    <w:p w:rsidR="00357853" w:rsidRDefault="00357853"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Chief Executive implements the government's vision for a substantial service delivery agency, formulating and implementing strategic plans which are aligned to that vision, and providing the leadership direction and governance necessary to ensure the successful delivery against strategic and financial goals.</w:t>
      </w:r>
    </w:p>
    <w:p w:rsidR="003927AE" w:rsidRPr="00172DFE" w:rsidRDefault="003927AE" w:rsidP="00172DFE">
      <w:pPr>
        <w:tabs>
          <w:tab w:val="left" w:pos="2925"/>
        </w:tabs>
        <w:rPr>
          <w:rStyle w:val="Heading1Char"/>
        </w:rPr>
      </w:pPr>
      <w:r w:rsidRPr="00172DFE">
        <w:rPr>
          <w:rStyle w:val="Heading1Char"/>
        </w:rPr>
        <w:t>Key accountabilities</w:t>
      </w:r>
    </w:p>
    <w:p w:rsidR="00A118A3" w:rsidRPr="00A118A3" w:rsidRDefault="007E77DC" w:rsidP="00A118A3">
      <w:pPr>
        <w:pStyle w:val="ListParagraph"/>
        <w:numPr>
          <w:ilvl w:val="0"/>
          <w:numId w:val="11"/>
        </w:numPr>
        <w:tabs>
          <w:tab w:val="left" w:pos="2925"/>
        </w:tabs>
        <w:rPr>
          <w:rFonts w:cs="Arial"/>
        </w:rPr>
      </w:pPr>
      <w:r>
        <w:t>Create, communicate, and implement the Agency's vision and overall direction, leading the development and implementation of the overall Agency's strategic planning framework and contribute to cluster wide strategic planning</w:t>
      </w:r>
    </w:p>
    <w:p w:rsidR="00A118A3" w:rsidRPr="00A118A3" w:rsidRDefault="007E77DC" w:rsidP="00A118A3">
      <w:pPr>
        <w:pStyle w:val="ListParagraph"/>
        <w:numPr>
          <w:ilvl w:val="0"/>
          <w:numId w:val="11"/>
        </w:numPr>
        <w:tabs>
          <w:tab w:val="left" w:pos="2925"/>
        </w:tabs>
        <w:rPr>
          <w:rFonts w:cs="Arial"/>
        </w:rPr>
      </w:pPr>
      <w:r>
        <w:t>Provide leadership and guidance, and set performance expectations for the Agency's executive management team to ensure alignment with overall goals of the Agency</w:t>
      </w:r>
    </w:p>
    <w:p w:rsidR="00A118A3" w:rsidRPr="00A118A3" w:rsidRDefault="007E77DC" w:rsidP="00A118A3">
      <w:pPr>
        <w:pStyle w:val="ListParagraph"/>
        <w:numPr>
          <w:ilvl w:val="0"/>
          <w:numId w:val="11"/>
        </w:numPr>
        <w:tabs>
          <w:tab w:val="left" w:pos="2925"/>
        </w:tabs>
        <w:rPr>
          <w:rFonts w:cs="Arial"/>
        </w:rPr>
      </w:pPr>
      <w:r>
        <w:t>Drive organisational culture across a substantial and diverse workforce, to underpin a focus on customer service and continuous improvement</w:t>
      </w:r>
    </w:p>
    <w:p w:rsidR="00A118A3" w:rsidRPr="00A118A3" w:rsidRDefault="007E77DC" w:rsidP="00A118A3">
      <w:pPr>
        <w:pStyle w:val="ListParagraph"/>
        <w:numPr>
          <w:ilvl w:val="0"/>
          <w:numId w:val="11"/>
        </w:numPr>
        <w:tabs>
          <w:tab w:val="left" w:pos="2925"/>
        </w:tabs>
        <w:rPr>
          <w:rFonts w:cs="Arial"/>
        </w:rPr>
      </w:pPr>
      <w:r>
        <w:t>Oversee the total operations of the Agency, alignment with strategic planning framework and monitor Agency performance against budgets and plans</w:t>
      </w:r>
    </w:p>
    <w:p w:rsidR="00A118A3" w:rsidRPr="00A118A3" w:rsidRDefault="007E77DC" w:rsidP="00A118A3">
      <w:pPr>
        <w:pStyle w:val="ListParagraph"/>
        <w:numPr>
          <w:ilvl w:val="0"/>
          <w:numId w:val="11"/>
        </w:numPr>
        <w:tabs>
          <w:tab w:val="left" w:pos="2925"/>
        </w:tabs>
        <w:rPr>
          <w:rFonts w:cs="Arial"/>
        </w:rPr>
      </w:pPr>
      <w:r>
        <w:t>Maintain awareness of both the external and internal competitive landscape, changes in client base and markets, new industry developments and standards, in order to identify opportunities to enhance Agency outcomes for government</w:t>
      </w:r>
    </w:p>
    <w:p w:rsidR="003927AE" w:rsidRPr="00A118A3" w:rsidRDefault="007E77DC" w:rsidP="00A118A3">
      <w:pPr>
        <w:pStyle w:val="ListParagraph"/>
        <w:numPr>
          <w:ilvl w:val="0"/>
          <w:numId w:val="11"/>
        </w:numPr>
        <w:tabs>
          <w:tab w:val="left" w:pos="2925"/>
        </w:tabs>
        <w:rPr>
          <w:rFonts w:cs="Arial"/>
        </w:rPr>
      </w:pPr>
      <w:r>
        <w:t>Represent the Agency, and government generally, contributing to positive proactive relationships with community, industry stakeholders and cross-jurisdictional networks across States and nationally</w:t>
      </w:r>
    </w:p>
    <w:p w:rsidR="00C1133A" w:rsidRDefault="00C1133A" w:rsidP="003927AE">
      <w:pPr>
        <w:tabs>
          <w:tab w:val="left" w:pos="2925"/>
        </w:tabs>
        <w:rPr>
          <w:rStyle w:val="Heading1Char"/>
        </w:rPr>
      </w:pPr>
      <w:r>
        <w:rPr>
          <w:rStyle w:val="Heading1Char"/>
        </w:rPr>
        <w:br w:type="page"/>
      </w:r>
    </w:p>
    <w:p w:rsidR="003927AE" w:rsidRPr="00614552" w:rsidRDefault="003927AE" w:rsidP="003927AE">
      <w:pPr>
        <w:tabs>
          <w:tab w:val="left" w:pos="2925"/>
        </w:tabs>
        <w:rPr>
          <w:rStyle w:val="Heading1Char"/>
        </w:rPr>
      </w:pPr>
      <w:r w:rsidRPr="00614552">
        <w:rPr>
          <w:rStyle w:val="Heading1Char"/>
        </w:rPr>
        <w:lastRenderedPageBreak/>
        <w:t>Key challenges</w:t>
      </w:r>
    </w:p>
    <w:p w:rsidR="00A118A3" w:rsidRPr="00A118A3" w:rsidRDefault="007E77DC" w:rsidP="00A118A3">
      <w:pPr>
        <w:pStyle w:val="ListParagraph"/>
        <w:numPr>
          <w:ilvl w:val="0"/>
          <w:numId w:val="11"/>
        </w:numPr>
        <w:tabs>
          <w:tab w:val="left" w:pos="2925"/>
        </w:tabs>
        <w:rPr>
          <w:rFonts w:ascii="Georgia" w:hAnsi="Georgia"/>
        </w:rPr>
      </w:pPr>
      <w:r>
        <w:t>Achieving a balance between increasing the return on government's investment in programs and services, and evolving stakeholder and/or client expectations for enhanced service delivery in a context characterised by multiple sites, a diverse client base and regional presence</w:t>
      </w:r>
    </w:p>
    <w:p w:rsidR="003927AE" w:rsidRPr="00A118A3" w:rsidRDefault="007E77DC" w:rsidP="00A118A3">
      <w:pPr>
        <w:pStyle w:val="ListParagraph"/>
        <w:numPr>
          <w:ilvl w:val="0"/>
          <w:numId w:val="11"/>
        </w:numPr>
        <w:tabs>
          <w:tab w:val="left" w:pos="2925"/>
        </w:tabs>
        <w:rPr>
          <w:rFonts w:ascii="Georgia" w:hAnsi="Georgia"/>
        </w:rPr>
      </w:pPr>
      <w:r>
        <w:t>Maintaining operational independence while aligning the strategic objectives and plans of the Agency with government's broader change agenda</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Ministerial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Minister/Office of Minister</w:t>
            </w:r>
          </w:p>
        </w:tc>
        <w:tc>
          <w:tcPr>
            <w:tcW w:w="7256" w:type="dxa"/>
            <w:tcBorders>
              <w:top w:val="single" w:sz="8" w:space="0" w:color="auto"/>
              <w:bottom w:val="single" w:sz="8" w:space="0" w:color="BCBEC0"/>
            </w:tcBorders>
          </w:tcPr>
          <w:p w:rsidR="00A118A3" w:rsidRDefault="003927AE" w:rsidP="003927AE">
            <w:pPr>
              <w:pStyle w:val="TableText"/>
              <w:numPr>
                <w:ilvl w:val="0"/>
                <w:numId w:val="3"/>
              </w:numPr>
            </w:pPr>
            <w:r>
              <w:t>Consult directly with the relevant Minister, providing accurate information, professional advice and timely responses to issues</w:t>
            </w:r>
          </w:p>
          <w:p w:rsidR="003927AE" w:rsidRPr="00A15CDB" w:rsidRDefault="003927AE" w:rsidP="003927AE">
            <w:pPr>
              <w:pStyle w:val="TableText"/>
              <w:numPr>
                <w:ilvl w:val="0"/>
                <w:numId w:val="3"/>
              </w:numPr>
            </w:pPr>
            <w:r>
              <w:t>Collaborate and maintain open relationships to expedite responses and information transfer</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Secretary</w:t>
            </w:r>
          </w:p>
        </w:tc>
        <w:tc>
          <w:tcPr>
            <w:tcW w:w="7256" w:type="dxa"/>
            <w:tcBorders>
              <w:top w:val="single" w:sz="8" w:space="0" w:color="auto"/>
              <w:bottom w:val="single" w:sz="8" w:space="0" w:color="BCBEC0"/>
            </w:tcBorders>
          </w:tcPr>
          <w:p w:rsidR="00A118A3" w:rsidRDefault="003927AE" w:rsidP="003927AE">
            <w:pPr>
              <w:pStyle w:val="TableText"/>
              <w:numPr>
                <w:ilvl w:val="0"/>
                <w:numId w:val="3"/>
              </w:numPr>
            </w:pPr>
            <w:r>
              <w:t>Establish effective communications processes and protocols</w:t>
            </w:r>
          </w:p>
          <w:p w:rsidR="00A118A3" w:rsidRDefault="003927AE" w:rsidP="003927AE">
            <w:pPr>
              <w:pStyle w:val="TableText"/>
              <w:numPr>
                <w:ilvl w:val="0"/>
                <w:numId w:val="3"/>
              </w:numPr>
            </w:pPr>
            <w:r>
              <w:t>Negotiate Agency budgets and resources are consistent with strategic plans and goals</w:t>
            </w:r>
          </w:p>
          <w:p w:rsidR="00A118A3" w:rsidRDefault="003927AE" w:rsidP="003927AE">
            <w:pPr>
              <w:pStyle w:val="TableText"/>
              <w:numPr>
                <w:ilvl w:val="0"/>
                <w:numId w:val="3"/>
              </w:numPr>
            </w:pPr>
            <w:r>
              <w:t>Communicate information related to performance against budget and potential variations which may have impact on budgeting at the Agency level</w:t>
            </w:r>
          </w:p>
          <w:p w:rsidR="003927AE" w:rsidRPr="00A15CDB" w:rsidRDefault="003927AE" w:rsidP="003927AE">
            <w:pPr>
              <w:pStyle w:val="TableText"/>
              <w:numPr>
                <w:ilvl w:val="0"/>
                <w:numId w:val="3"/>
              </w:numPr>
            </w:pPr>
            <w:r>
              <w:t>Achieve endorsement of Agency strategic and corporate plans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A118A3" w:rsidRDefault="003927AE" w:rsidP="003927AE">
            <w:pPr>
              <w:pStyle w:val="TableText"/>
              <w:numPr>
                <w:ilvl w:val="0"/>
                <w:numId w:val="3"/>
              </w:numPr>
            </w:pPr>
            <w:r>
              <w:t>Provide clarity around strategic direction and goals, inspire performance driven team culture, and evaluate Agency outcomes and achievements</w:t>
            </w:r>
          </w:p>
          <w:p w:rsidR="003927AE" w:rsidRPr="00A15CDB" w:rsidRDefault="003927AE" w:rsidP="003927AE">
            <w:pPr>
              <w:pStyle w:val="TableText"/>
              <w:numPr>
                <w:ilvl w:val="0"/>
                <w:numId w:val="3"/>
              </w:numPr>
            </w:pPr>
            <w:r>
              <w:t>Drive effective planning, decision making and financial governance frameworks within the Agency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Manage relationships to ensure that programs and services are high quality and targeted to meet evolving needs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A118A3" w:rsidRDefault="003927AE" w:rsidP="003927AE">
            <w:pPr>
              <w:pStyle w:val="TableText"/>
              <w:numPr>
                <w:ilvl w:val="0"/>
                <w:numId w:val="3"/>
              </w:numPr>
            </w:pPr>
            <w:r>
              <w:t>Ensure that the Agency maintains effective, collaborative relationships and partnerships</w:t>
            </w:r>
          </w:p>
          <w:p w:rsidR="003927AE" w:rsidRPr="00A15CDB" w:rsidRDefault="003927AE" w:rsidP="003927AE">
            <w:pPr>
              <w:pStyle w:val="TableText"/>
              <w:numPr>
                <w:ilvl w:val="0"/>
                <w:numId w:val="3"/>
              </w:numPr>
            </w:pPr>
            <w:r>
              <w:t>Establish effective high</w:t>
            </w:r>
            <w:r w:rsidR="00A118A3">
              <w:t>-</w:t>
            </w:r>
            <w:r>
              <w:t>level networks to enable performance benchmarking, monitor industry trends to maintain currency, and collaborate on common response to emerging issues</w:t>
            </w:r>
          </w:p>
        </w:tc>
      </w:tr>
    </w:tbl>
    <w:p w:rsidR="003927AE" w:rsidRDefault="003927AE" w:rsidP="003927AE"/>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E7177E" w:rsidP="003927AE">
      <w:pPr>
        <w:rPr>
          <w:rFonts w:cs="Arial"/>
          <w:szCs w:val="26"/>
        </w:rPr>
      </w:pPr>
      <w:r>
        <w:rPr>
          <w:rFonts w:cs="Arial"/>
          <w:szCs w:val="26"/>
        </w:rPr>
        <w:t>NA</w:t>
      </w:r>
    </w:p>
    <w:p w:rsidR="003927AE" w:rsidRPr="00614552" w:rsidRDefault="003927AE" w:rsidP="003927AE">
      <w:pPr>
        <w:pStyle w:val="Heading2"/>
      </w:pPr>
      <w:r w:rsidRPr="00614552">
        <w:t>Reporting line</w:t>
      </w:r>
    </w:p>
    <w:p w:rsidR="003927AE" w:rsidRPr="00603D53" w:rsidRDefault="00E7177E" w:rsidP="003927AE">
      <w:pPr>
        <w:rPr>
          <w:rFonts w:cs="Arial"/>
          <w:szCs w:val="26"/>
        </w:rPr>
      </w:pPr>
      <w:r>
        <w:rPr>
          <w:rFonts w:cs="Arial"/>
          <w:szCs w:val="26"/>
        </w:rPr>
        <w:t>NA</w:t>
      </w:r>
    </w:p>
    <w:p w:rsidR="003927AE" w:rsidRPr="00614552" w:rsidRDefault="003927AE" w:rsidP="003927AE">
      <w:pPr>
        <w:pStyle w:val="Heading2"/>
      </w:pPr>
      <w:r w:rsidRPr="00614552">
        <w:lastRenderedPageBreak/>
        <w:t>Direct reports</w:t>
      </w:r>
    </w:p>
    <w:p w:rsidR="003927AE" w:rsidRPr="00603D53" w:rsidRDefault="00E7177E" w:rsidP="003927AE">
      <w:pPr>
        <w:rPr>
          <w:rFonts w:cs="Arial"/>
          <w:szCs w:val="26"/>
        </w:rPr>
      </w:pPr>
      <w:r>
        <w:rPr>
          <w:rFonts w:cs="Arial"/>
          <w:szCs w:val="26"/>
        </w:rPr>
        <w:t>NA</w:t>
      </w:r>
    </w:p>
    <w:p w:rsidR="003927AE" w:rsidRPr="00614552" w:rsidRDefault="003927AE" w:rsidP="003927AE">
      <w:pPr>
        <w:pStyle w:val="Heading2"/>
      </w:pPr>
      <w:r w:rsidRPr="00614552">
        <w:t>Budget/Expenditure</w:t>
      </w:r>
    </w:p>
    <w:p w:rsidR="003927AE" w:rsidRDefault="00E7177E" w:rsidP="003927AE">
      <w:pPr>
        <w:rPr>
          <w:rFonts w:cs="Arial"/>
          <w:szCs w:val="26"/>
        </w:rPr>
      </w:pPr>
      <w:r>
        <w:rPr>
          <w:rFonts w:cs="Arial"/>
          <w:szCs w:val="26"/>
        </w:rP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rsidR="002D336D" w:rsidRPr="00AA57E3" w:rsidRDefault="002D336D" w:rsidP="002D336D">
            <w:pPr>
              <w:pStyle w:val="TableBullet"/>
            </w:pPr>
            <w:r>
              <w:t>Champion and model the highest standards of ethical and professional behaviour</w:t>
            </w:r>
          </w:p>
          <w:p w:rsidR="002D336D" w:rsidRPr="00AA57E3" w:rsidRDefault="002D336D" w:rsidP="002D336D">
            <w:pPr>
              <w:pStyle w:val="TableBullet"/>
            </w:pPr>
            <w:r>
              <w:t>Drive a culture of integrity and professionalism within the organisation, and in dealings across government and with other jurisdictions and external organisations</w:t>
            </w:r>
          </w:p>
          <w:p w:rsidR="002D336D" w:rsidRPr="00AA57E3" w:rsidRDefault="002D336D" w:rsidP="002D336D">
            <w:pPr>
              <w:pStyle w:val="TableBullet"/>
            </w:pPr>
            <w:r>
              <w:t>Set, communicate and evaluate ethical practices, standards and systems and reinforce their use</w:t>
            </w:r>
          </w:p>
          <w:p w:rsidR="002D336D" w:rsidRPr="00AA57E3" w:rsidRDefault="002D336D" w:rsidP="002D336D">
            <w:pPr>
              <w:pStyle w:val="TableBullet"/>
            </w:pPr>
            <w:r>
              <w:t>Create and promote a culture in which staff feel able to report apparent breaches of legislation, policies and guidelines and act promptly and visibly in response to such reports</w:t>
            </w:r>
          </w:p>
          <w:p w:rsidR="002D336D" w:rsidRPr="00AA57E3" w:rsidRDefault="002D336D" w:rsidP="002D336D">
            <w:pPr>
              <w:pStyle w:val="TableBullet"/>
            </w:pPr>
            <w:r>
              <w:t>Act promptly and visibly to prevent and respond to unethical behaviour</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C1133A" w:rsidRDefault="00C1133A">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762"/>
        <w:gridCol w:w="119"/>
        <w:gridCol w:w="90"/>
        <w:gridCol w:w="4770"/>
        <w:gridCol w:w="1606"/>
      </w:tblGrid>
      <w:tr w:rsidR="00C1133A" w:rsidRPr="00803E47" w:rsidTr="008445C9">
        <w:trPr>
          <w:cnfStyle w:val="100000000000" w:firstRow="1" w:lastRow="0" w:firstColumn="0" w:lastColumn="0" w:oddVBand="0" w:evenVBand="0" w:oddHBand="0" w:evenHBand="0" w:firstRowFirstColumn="0" w:firstRowLastColumn="0" w:lastRowFirstColumn="0" w:lastRowLastColumn="0"/>
          <w:tblHeader/>
        </w:trPr>
        <w:tc>
          <w:tcPr>
            <w:tcW w:w="10753" w:type="dxa"/>
            <w:gridSpan w:val="6"/>
          </w:tcPr>
          <w:p w:rsidR="00C1133A" w:rsidRPr="00803E47" w:rsidRDefault="00C1133A" w:rsidP="008445C9">
            <w:pPr>
              <w:pStyle w:val="TableTextWhite0"/>
              <w:keepNext/>
              <w:jc w:val="both"/>
            </w:pPr>
            <w:r w:rsidRPr="00051E80">
              <w:rPr>
                <w:sz w:val="24"/>
                <w:szCs w:val="24"/>
              </w:rPr>
              <w:lastRenderedPageBreak/>
              <w:t>FOCUS CAPABILITIES</w:t>
            </w:r>
          </w:p>
        </w:tc>
      </w:tr>
      <w:tr w:rsidR="00C1133A" w:rsidRPr="00C978B9" w:rsidTr="008445C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1133A" w:rsidRPr="00C978B9" w:rsidRDefault="00C1133A" w:rsidP="008445C9">
            <w:pPr>
              <w:pStyle w:val="TableText"/>
              <w:keepNext/>
              <w:rPr>
                <w:b/>
                <w:sz w:val="24"/>
                <w:szCs w:val="24"/>
              </w:rPr>
            </w:pPr>
            <w:r>
              <w:rPr>
                <w:b/>
              </w:rPr>
              <w:t>Capability group/sets</w:t>
            </w:r>
          </w:p>
        </w:tc>
        <w:tc>
          <w:tcPr>
            <w:tcW w:w="2881" w:type="dxa"/>
            <w:gridSpan w:val="2"/>
            <w:tcBorders>
              <w:bottom w:val="single" w:sz="12" w:space="0" w:color="auto"/>
            </w:tcBorders>
            <w:shd w:val="clear" w:color="auto" w:fill="BCBEC0"/>
          </w:tcPr>
          <w:p w:rsidR="00C1133A" w:rsidRPr="00C978B9" w:rsidRDefault="00C1133A" w:rsidP="008445C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1133A" w:rsidRDefault="00C1133A" w:rsidP="008445C9">
            <w:pPr>
              <w:pStyle w:val="TableText"/>
              <w:keepNext/>
              <w:rPr>
                <w:b/>
              </w:rPr>
            </w:pPr>
          </w:p>
        </w:tc>
        <w:tc>
          <w:tcPr>
            <w:tcW w:w="4770" w:type="dxa"/>
            <w:tcBorders>
              <w:bottom w:val="single" w:sz="12" w:space="0" w:color="auto"/>
            </w:tcBorders>
            <w:shd w:val="clear" w:color="auto" w:fill="BCBEC0"/>
          </w:tcPr>
          <w:p w:rsidR="00C1133A" w:rsidRDefault="00C1133A" w:rsidP="008445C9">
            <w:pPr>
              <w:pStyle w:val="TableText"/>
              <w:keepNext/>
              <w:rPr>
                <w:b/>
              </w:rPr>
            </w:pPr>
            <w:r>
              <w:rPr>
                <w:b/>
              </w:rPr>
              <w:t>Behavioural indicators</w:t>
            </w:r>
          </w:p>
        </w:tc>
        <w:tc>
          <w:tcPr>
            <w:tcW w:w="1606" w:type="dxa"/>
            <w:tcBorders>
              <w:bottom w:val="single" w:sz="12" w:space="0" w:color="auto"/>
            </w:tcBorders>
            <w:shd w:val="clear" w:color="auto" w:fill="BCBEC0"/>
          </w:tcPr>
          <w:p w:rsidR="00C1133A" w:rsidRDefault="00C1133A" w:rsidP="008445C9">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3"/>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Articulate complex concepts and put forward compelling arguments and rationales to all levels and types of audiences</w:t>
            </w:r>
          </w:p>
          <w:p w:rsidR="002D336D" w:rsidRPr="00AA57E3" w:rsidRDefault="002D336D" w:rsidP="002D336D">
            <w:pPr>
              <w:pStyle w:val="TableBullet"/>
            </w:pPr>
            <w:r>
              <w:t>Speak in a highly articulate and influential manner</w:t>
            </w:r>
          </w:p>
          <w:p w:rsidR="002D336D" w:rsidRPr="00AA57E3" w:rsidRDefault="002D336D" w:rsidP="002D336D">
            <w:pPr>
              <w:pStyle w:val="TableBullet"/>
            </w:pPr>
            <w:r>
              <w:t>State the facts and explain their implications for the organisation and key stakeholders</w:t>
            </w:r>
          </w:p>
          <w:p w:rsidR="002D336D" w:rsidRPr="00AA57E3" w:rsidRDefault="002D336D" w:rsidP="002D336D">
            <w:pPr>
              <w:pStyle w:val="TableBullet"/>
            </w:pPr>
            <w:r>
              <w:t>Promote the organisation’s position with authority and credibility across government, other jurisdictions and external organisations</w:t>
            </w:r>
          </w:p>
          <w:p w:rsidR="002D336D" w:rsidRPr="00AA57E3" w:rsidRDefault="002D336D" w:rsidP="002D336D">
            <w:pPr>
              <w:pStyle w:val="TableBullet"/>
            </w:pPr>
            <w:r>
              <w:t>Anticipate and address key areas of interest for the audience and adapt style under pressure</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A118A3">
        <w:tc>
          <w:tcPr>
            <w:tcW w:w="1406" w:type="dxa"/>
            <w:tcBorders>
              <w:bottom w:val="single" w:sz="4" w:space="0" w:color="BCBEC0"/>
            </w:tcBorders>
          </w:tcPr>
          <w:p w:rsidR="002D336D" w:rsidRDefault="002D336D" w:rsidP="00A72C86">
            <w:pPr>
              <w:keepNext/>
              <w:rPr>
                <w:noProof/>
                <w:lang w:eastAsia="en-AU"/>
              </w:rPr>
            </w:pPr>
          </w:p>
        </w:tc>
        <w:tc>
          <w:tcPr>
            <w:tcW w:w="2762" w:type="dxa"/>
            <w:tcBorders>
              <w:bottom w:val="single" w:sz="4" w:space="0" w:color="BCBEC0"/>
            </w:tcBorders>
          </w:tcPr>
          <w:p w:rsidR="000411F6" w:rsidRPr="00A8226F" w:rsidRDefault="000411F6" w:rsidP="000411F6">
            <w:pPr>
              <w:pStyle w:val="TableText"/>
              <w:keepNext/>
              <w:rPr>
                <w:b/>
              </w:rPr>
            </w:pPr>
            <w:r>
              <w:rPr>
                <w:b/>
              </w:rPr>
              <w:t>Commit to Customer Service</w:t>
            </w:r>
          </w:p>
          <w:p w:rsidR="002D336D" w:rsidRPr="00A8226F" w:rsidRDefault="000411F6" w:rsidP="000411F6">
            <w:pPr>
              <w:pStyle w:val="TableText"/>
              <w:keepNext/>
              <w:rPr>
                <w:b/>
              </w:rPr>
            </w:pPr>
            <w:r>
              <w:t>Provide customer-focused services in line with public sector and organisational objectives</w:t>
            </w:r>
          </w:p>
        </w:tc>
        <w:tc>
          <w:tcPr>
            <w:tcW w:w="4979" w:type="dxa"/>
            <w:gridSpan w:val="3"/>
            <w:tcBorders>
              <w:bottom w:val="single" w:sz="4" w:space="0" w:color="BCBEC0"/>
            </w:tcBorders>
          </w:tcPr>
          <w:p w:rsidR="002D336D" w:rsidRDefault="002D336D" w:rsidP="002D336D">
            <w:pPr>
              <w:pStyle w:val="TableBullet"/>
            </w:pPr>
            <w:r>
              <w:t>Create a culture that embraces high-quality customer service across the organisation, ensuring that management systems and processes drive service delivery outcomes</w:t>
            </w:r>
          </w:p>
          <w:p w:rsidR="002D336D" w:rsidRDefault="002D336D" w:rsidP="002D336D">
            <w:pPr>
              <w:pStyle w:val="TableBullet"/>
            </w:pPr>
            <w:r>
              <w:t>Engage and negotiate with stakeholders on strategic issues related to government policy, standards of customer service and accessibility, and provide expert, influential advice</w:t>
            </w:r>
          </w:p>
          <w:p w:rsidR="002D336D" w:rsidRDefault="002D336D" w:rsidP="002D336D">
            <w:pPr>
              <w:pStyle w:val="TableBullet"/>
            </w:pPr>
            <w:r>
              <w:t>Ensure that responsiveness to customer needs is central to the organisation’s strategic planning processes</w:t>
            </w:r>
          </w:p>
          <w:p w:rsidR="002D336D" w:rsidRDefault="002D336D" w:rsidP="002D336D">
            <w:pPr>
              <w:pStyle w:val="TableBullet"/>
            </w:pPr>
            <w:r>
              <w:t>Set overall performance standards for service delivery across the organisation and monitor compliance</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A118A3">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Deliver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762" w:type="dxa"/>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979" w:type="dxa"/>
            <w:gridSpan w:val="3"/>
            <w:tcBorders>
              <w:bottom w:val="single" w:sz="4" w:space="0" w:color="BCBEC0"/>
            </w:tcBorders>
          </w:tcPr>
          <w:p w:rsidR="002D336D" w:rsidRPr="00AA57E3" w:rsidRDefault="002D336D" w:rsidP="002D336D">
            <w:pPr>
              <w:pStyle w:val="TableBullet"/>
            </w:pPr>
            <w:r>
              <w:t>Use own professional knowledge and the expertise of others to drive forward organisational and government objectives</w:t>
            </w:r>
          </w:p>
          <w:p w:rsidR="002D336D" w:rsidRPr="00AA57E3" w:rsidRDefault="002D336D" w:rsidP="002D336D">
            <w:pPr>
              <w:pStyle w:val="TableBullet"/>
            </w:pPr>
            <w:r>
              <w:t>Create a culture of achievement, fostering on-time and on-budget quality outcomes in the organisation</w:t>
            </w:r>
          </w:p>
          <w:p w:rsidR="002D336D" w:rsidRPr="00AA57E3" w:rsidRDefault="002D336D" w:rsidP="002D336D">
            <w:pPr>
              <w:pStyle w:val="TableBullet"/>
            </w:pPr>
            <w:r>
              <w:t>Identify, recognise and celebrate success</w:t>
            </w:r>
          </w:p>
          <w:p w:rsidR="002D336D" w:rsidRPr="00AA57E3" w:rsidRDefault="002D336D" w:rsidP="002D336D">
            <w:pPr>
              <w:pStyle w:val="TableBullet"/>
            </w:pPr>
            <w:r>
              <w:t>Establish systems to ensure all staff are able to identify direct connections between their efforts and organisational outcomes</w:t>
            </w:r>
          </w:p>
          <w:p w:rsidR="002D336D" w:rsidRPr="00AA57E3" w:rsidRDefault="002D336D" w:rsidP="002D336D">
            <w:pPr>
              <w:pStyle w:val="TableBullet"/>
            </w:pPr>
            <w:r>
              <w:t>Identify and remove potential barriers or hurdles to achieving outcomes</w:t>
            </w:r>
          </w:p>
          <w:p w:rsidR="002D336D" w:rsidRPr="00AA57E3" w:rsidRDefault="002D336D" w:rsidP="002D336D">
            <w:pPr>
              <w:pStyle w:val="TableBullet"/>
            </w:pPr>
            <w:r>
              <w:t>Initiate and communicate high-level priorities for the organisation to achieve government outcomes</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r w:rsidR="002D336D" w:rsidRPr="00C978B9" w:rsidTr="00A118A3">
        <w:tc>
          <w:tcPr>
            <w:tcW w:w="1406" w:type="dxa"/>
            <w:vMerge/>
            <w:tcBorders>
              <w:bottom w:val="single" w:sz="4" w:space="0" w:color="BCBEC0"/>
            </w:tcBorders>
          </w:tcPr>
          <w:p w:rsidR="002D336D" w:rsidRDefault="002D336D" w:rsidP="00A72C86">
            <w:pPr>
              <w:keepNext/>
              <w:rPr>
                <w:noProof/>
                <w:lang w:eastAsia="en-AU"/>
              </w:rPr>
            </w:pPr>
          </w:p>
        </w:tc>
        <w:tc>
          <w:tcPr>
            <w:tcW w:w="2762" w:type="dxa"/>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979" w:type="dxa"/>
            <w:gridSpan w:val="3"/>
            <w:tcBorders>
              <w:bottom w:val="single" w:sz="4" w:space="0" w:color="BCBEC0"/>
            </w:tcBorders>
          </w:tcPr>
          <w:p w:rsidR="002D336D" w:rsidRDefault="002D336D" w:rsidP="002D336D">
            <w:pPr>
              <w:pStyle w:val="TableBullet"/>
            </w:pPr>
            <w:r>
              <w:t>Direct the development of effective systems for establishing and measuring accountabilities and evaluate ongoing effectiveness</w:t>
            </w:r>
          </w:p>
          <w:p w:rsidR="002D336D" w:rsidRDefault="002D336D" w:rsidP="002D336D">
            <w:pPr>
              <w:pStyle w:val="TableBullet"/>
            </w:pPr>
            <w:r>
              <w:t>Promote a culture of accountability with clear links to government goals</w:t>
            </w:r>
          </w:p>
          <w:p w:rsidR="002D336D" w:rsidRDefault="002D336D" w:rsidP="002D336D">
            <w:pPr>
              <w:pStyle w:val="TableBullet"/>
            </w:pPr>
            <w:r>
              <w:t>Set standards and exercise due diligence to ensure work health and safety risks are addressed</w:t>
            </w:r>
          </w:p>
          <w:p w:rsidR="002D336D" w:rsidRDefault="002D336D" w:rsidP="002D336D">
            <w:pPr>
              <w:pStyle w:val="TableBullet"/>
            </w:pPr>
            <w:r>
              <w:t xml:space="preserve">Inspire a culture that respects the obligation to </w:t>
            </w:r>
            <w:r>
              <w:lastRenderedPageBreak/>
              <w:t>manage public monies and other resources responsibly and with the highest standards of probity</w:t>
            </w:r>
          </w:p>
          <w:p w:rsidR="002D336D" w:rsidRDefault="002D336D" w:rsidP="002D336D">
            <w:pPr>
              <w:pStyle w:val="TableBullet"/>
            </w:pPr>
            <w:r>
              <w:t>Ensure that legislative and regulatory frameworks are applied consistently and effectively across the organisation</w:t>
            </w:r>
          </w:p>
          <w:p w:rsidR="002D336D" w:rsidRDefault="002D336D" w:rsidP="002D336D">
            <w:pPr>
              <w:pStyle w:val="TableBullet"/>
            </w:pPr>
            <w:r>
              <w:t>Direct the development of short- and long-term risk management frameworks to ensure government aims and objectives are achieved</w:t>
            </w:r>
          </w:p>
        </w:tc>
        <w:tc>
          <w:tcPr>
            <w:tcW w:w="1606" w:type="dxa"/>
            <w:tcBorders>
              <w:bottom w:val="single" w:sz="4" w:space="0" w:color="BCBEC0"/>
            </w:tcBorders>
          </w:tcPr>
          <w:p w:rsidR="002D336D" w:rsidRDefault="007C0486" w:rsidP="00A72C86">
            <w:pPr>
              <w:pStyle w:val="TableBullet"/>
              <w:numPr>
                <w:ilvl w:val="0"/>
                <w:numId w:val="0"/>
              </w:numPr>
              <w:jc w:val="both"/>
            </w:pPr>
            <w:r>
              <w:lastRenderedPageBreak/>
              <w:t>Highly Advanced</w:t>
            </w:r>
          </w:p>
        </w:tc>
      </w:tr>
      <w:tr w:rsidR="002D336D" w:rsidRPr="00C978B9" w:rsidTr="00A118A3">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762" w:type="dxa"/>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979" w:type="dxa"/>
            <w:gridSpan w:val="3"/>
            <w:tcBorders>
              <w:bottom w:val="single" w:sz="4" w:space="0" w:color="BCBEC0"/>
            </w:tcBorders>
          </w:tcPr>
          <w:p w:rsidR="002D336D" w:rsidRPr="00AA57E3" w:rsidRDefault="002D336D" w:rsidP="002D336D">
            <w:pPr>
              <w:pStyle w:val="TableBullet"/>
            </w:pPr>
            <w:r>
              <w:t>Apply a thorough understanding of recurrent and capital financial terminology, policies and processes to planning, forecasting and budget preparation and management</w:t>
            </w:r>
          </w:p>
          <w:p w:rsidR="002D336D" w:rsidRPr="00AA57E3" w:rsidRDefault="002D336D" w:rsidP="002D336D">
            <w:pPr>
              <w:pStyle w:val="TableBullet"/>
            </w:pPr>
            <w:r>
              <w:t>Identify and analyse trends, review data and evaluate business options to ensure business cases are financially sound</w:t>
            </w:r>
          </w:p>
          <w:p w:rsidR="002D336D" w:rsidRPr="00AA57E3" w:rsidRDefault="002D336D" w:rsidP="002D336D">
            <w:pPr>
              <w:pStyle w:val="TableBullet"/>
            </w:pPr>
            <w:r>
              <w:t>Assess relative cost benefits of various purchasing options</w:t>
            </w:r>
          </w:p>
          <w:p w:rsidR="002D336D" w:rsidRPr="00AA57E3" w:rsidRDefault="002D336D" w:rsidP="002D336D">
            <w:pPr>
              <w:pStyle w:val="TableBullet"/>
            </w:pPr>
            <w:r>
              <w:t>Promote the role of sound financial management and its impact on organisational effectiveness</w:t>
            </w:r>
          </w:p>
          <w:p w:rsidR="002D336D" w:rsidRPr="00AA57E3" w:rsidRDefault="002D336D" w:rsidP="002D336D">
            <w:pPr>
              <w:pStyle w:val="TableBullet"/>
            </w:pPr>
            <w:r>
              <w:t>Obtain specialist financial advice when reviewing and evaluating finance systems and processes</w:t>
            </w:r>
          </w:p>
          <w:p w:rsidR="002D336D" w:rsidRPr="00AA57E3" w:rsidRDefault="002D336D" w:rsidP="002D336D">
            <w:pPr>
              <w:pStyle w:val="TableBullet"/>
            </w:pPr>
            <w:r>
              <w:t>Respond to financial and risk management audit outcomes, addressing areas of non-compliance in a timely manner</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A118A3">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762" w:type="dxa"/>
            <w:tcBorders>
              <w:bottom w:val="single" w:sz="4" w:space="0" w:color="BCBEC0"/>
            </w:tcBorders>
          </w:tcPr>
          <w:p w:rsidR="002D336D" w:rsidRPr="00A8226F" w:rsidRDefault="002D336D" w:rsidP="00A72C86">
            <w:pPr>
              <w:pStyle w:val="TableText"/>
              <w:keepNext/>
              <w:rPr>
                <w:b/>
              </w:rPr>
            </w:pPr>
            <w:r>
              <w:rPr>
                <w:b/>
              </w:rPr>
              <w:t>Manage and Develop People</w:t>
            </w:r>
          </w:p>
          <w:p w:rsidR="002D336D" w:rsidRPr="00AA57E3" w:rsidRDefault="002D336D" w:rsidP="00A72C86">
            <w:pPr>
              <w:pStyle w:val="TableText"/>
              <w:keepNext/>
            </w:pPr>
            <w:r>
              <w:t>Engage and motivate staff, and develop capability and potential in others</w:t>
            </w:r>
          </w:p>
        </w:tc>
        <w:tc>
          <w:tcPr>
            <w:tcW w:w="4979" w:type="dxa"/>
            <w:gridSpan w:val="3"/>
            <w:tcBorders>
              <w:bottom w:val="single" w:sz="4" w:space="0" w:color="BCBEC0"/>
            </w:tcBorders>
          </w:tcPr>
          <w:p w:rsidR="002D336D" w:rsidRPr="00AA57E3" w:rsidRDefault="002D336D" w:rsidP="002D336D">
            <w:pPr>
              <w:pStyle w:val="TableBullet"/>
            </w:pPr>
            <w:r>
              <w:t>Ensure performance development frameworks are in place to manage staff performance, drive the development of organisational capability and undertake succession planning</w:t>
            </w:r>
          </w:p>
          <w:p w:rsidR="002D336D" w:rsidRPr="00AA57E3" w:rsidRDefault="002D336D" w:rsidP="002D336D">
            <w:pPr>
              <w:pStyle w:val="TableBullet"/>
            </w:pPr>
            <w:r>
              <w:t>Drive executive capability development and ensure effective succession management practices</w:t>
            </w:r>
          </w:p>
          <w:p w:rsidR="002D336D" w:rsidRPr="00AA57E3" w:rsidRDefault="002D336D" w:rsidP="002D336D">
            <w:pPr>
              <w:pStyle w:val="TableBullet"/>
            </w:pPr>
            <w:r>
              <w:t>Implement effective approaches to identify and develop talent across the organisation</w:t>
            </w:r>
          </w:p>
          <w:p w:rsidR="002D336D" w:rsidRPr="00AA57E3" w:rsidRDefault="002D336D" w:rsidP="002D336D">
            <w:pPr>
              <w:pStyle w:val="TableBullet"/>
            </w:pPr>
            <w:r>
              <w:t>Model and encourage a culture of continuous learning and leadership that values high levels of constructive feedback and exposure to new experiences</w:t>
            </w:r>
          </w:p>
          <w:p w:rsidR="002D336D" w:rsidRPr="00AA57E3" w:rsidRDefault="002D336D" w:rsidP="002D336D">
            <w:pPr>
              <w:pStyle w:val="TableBullet"/>
            </w:pPr>
            <w:r>
              <w:t>Drive a culture of high performance and ensure performance issues are addressed as a priority</w:t>
            </w:r>
          </w:p>
        </w:tc>
        <w:tc>
          <w:tcPr>
            <w:tcW w:w="1606" w:type="dxa"/>
            <w:tcBorders>
              <w:bottom w:val="single" w:sz="4" w:space="0" w:color="BCBEC0"/>
            </w:tcBorders>
          </w:tcPr>
          <w:p w:rsidR="002D336D" w:rsidRDefault="00F15669" w:rsidP="00A72C86">
            <w:pPr>
              <w:pStyle w:val="TableBullet"/>
              <w:numPr>
                <w:ilvl w:val="0"/>
                <w:numId w:val="0"/>
              </w:numPr>
              <w:jc w:val="both"/>
            </w:pPr>
            <w:r>
              <w:t>Highly Advanced</w:t>
            </w:r>
          </w:p>
        </w:tc>
      </w:tr>
    </w:tbl>
    <w:p w:rsidR="00C1133A" w:rsidRDefault="00C1133A">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762"/>
        <w:gridCol w:w="119"/>
        <w:gridCol w:w="90"/>
        <w:gridCol w:w="4770"/>
        <w:gridCol w:w="1606"/>
      </w:tblGrid>
      <w:tr w:rsidR="00C1133A" w:rsidRPr="00803E47" w:rsidTr="008445C9">
        <w:trPr>
          <w:cnfStyle w:val="100000000000" w:firstRow="1" w:lastRow="0" w:firstColumn="0" w:lastColumn="0" w:oddVBand="0" w:evenVBand="0" w:oddHBand="0" w:evenHBand="0" w:firstRowFirstColumn="0" w:firstRowLastColumn="0" w:lastRowFirstColumn="0" w:lastRowLastColumn="0"/>
          <w:tblHeader/>
        </w:trPr>
        <w:tc>
          <w:tcPr>
            <w:tcW w:w="10753" w:type="dxa"/>
            <w:gridSpan w:val="6"/>
          </w:tcPr>
          <w:p w:rsidR="00C1133A" w:rsidRPr="00803E47" w:rsidRDefault="00C1133A" w:rsidP="008445C9">
            <w:pPr>
              <w:pStyle w:val="TableTextWhite0"/>
              <w:keepNext/>
              <w:jc w:val="both"/>
            </w:pPr>
            <w:r w:rsidRPr="00051E80">
              <w:rPr>
                <w:sz w:val="24"/>
                <w:szCs w:val="24"/>
              </w:rPr>
              <w:lastRenderedPageBreak/>
              <w:t>FOCUS CAPABILITIES</w:t>
            </w:r>
          </w:p>
        </w:tc>
      </w:tr>
      <w:tr w:rsidR="00C1133A" w:rsidRPr="00C978B9" w:rsidTr="008445C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1133A" w:rsidRPr="00C978B9" w:rsidRDefault="00C1133A" w:rsidP="008445C9">
            <w:pPr>
              <w:pStyle w:val="TableText"/>
              <w:keepNext/>
              <w:rPr>
                <w:b/>
                <w:sz w:val="24"/>
                <w:szCs w:val="24"/>
              </w:rPr>
            </w:pPr>
            <w:r>
              <w:rPr>
                <w:b/>
              </w:rPr>
              <w:t>Capability group/sets</w:t>
            </w:r>
          </w:p>
        </w:tc>
        <w:tc>
          <w:tcPr>
            <w:tcW w:w="2881" w:type="dxa"/>
            <w:gridSpan w:val="2"/>
            <w:tcBorders>
              <w:bottom w:val="single" w:sz="12" w:space="0" w:color="auto"/>
            </w:tcBorders>
            <w:shd w:val="clear" w:color="auto" w:fill="BCBEC0"/>
          </w:tcPr>
          <w:p w:rsidR="00C1133A" w:rsidRPr="00C978B9" w:rsidRDefault="00C1133A" w:rsidP="008445C9">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1133A" w:rsidRDefault="00C1133A" w:rsidP="008445C9">
            <w:pPr>
              <w:pStyle w:val="TableText"/>
              <w:keepNext/>
              <w:rPr>
                <w:b/>
              </w:rPr>
            </w:pPr>
          </w:p>
        </w:tc>
        <w:tc>
          <w:tcPr>
            <w:tcW w:w="4770" w:type="dxa"/>
            <w:tcBorders>
              <w:bottom w:val="single" w:sz="12" w:space="0" w:color="auto"/>
            </w:tcBorders>
            <w:shd w:val="clear" w:color="auto" w:fill="BCBEC0"/>
          </w:tcPr>
          <w:p w:rsidR="00C1133A" w:rsidRDefault="00C1133A" w:rsidP="008445C9">
            <w:pPr>
              <w:pStyle w:val="TableText"/>
              <w:keepNext/>
              <w:rPr>
                <w:b/>
              </w:rPr>
            </w:pPr>
            <w:r>
              <w:rPr>
                <w:b/>
              </w:rPr>
              <w:t>Behavioural indicators</w:t>
            </w:r>
          </w:p>
        </w:tc>
        <w:tc>
          <w:tcPr>
            <w:tcW w:w="1606" w:type="dxa"/>
            <w:tcBorders>
              <w:bottom w:val="single" w:sz="12" w:space="0" w:color="auto"/>
            </w:tcBorders>
            <w:shd w:val="clear" w:color="auto" w:fill="BCBEC0"/>
          </w:tcPr>
          <w:p w:rsidR="00C1133A" w:rsidRDefault="00C1133A" w:rsidP="008445C9">
            <w:pPr>
              <w:pStyle w:val="TableText"/>
              <w:keepNext/>
              <w:jc w:val="both"/>
              <w:rPr>
                <w:b/>
              </w:rPr>
            </w:pPr>
            <w:r>
              <w:rPr>
                <w:b/>
              </w:rPr>
              <w:t xml:space="preserve">Level </w:t>
            </w:r>
          </w:p>
        </w:tc>
      </w:tr>
      <w:tr w:rsidR="002D336D" w:rsidRPr="00C978B9" w:rsidTr="00A118A3">
        <w:tc>
          <w:tcPr>
            <w:tcW w:w="1406" w:type="dxa"/>
            <w:tcBorders>
              <w:bottom w:val="single" w:sz="4" w:space="0" w:color="BCBEC0"/>
            </w:tcBorders>
          </w:tcPr>
          <w:p w:rsidR="002D336D" w:rsidRDefault="002D336D" w:rsidP="00A72C86">
            <w:pPr>
              <w:keepNext/>
              <w:rPr>
                <w:noProof/>
                <w:lang w:eastAsia="en-AU"/>
              </w:rPr>
            </w:pPr>
          </w:p>
        </w:tc>
        <w:tc>
          <w:tcPr>
            <w:tcW w:w="2762" w:type="dxa"/>
            <w:tcBorders>
              <w:bottom w:val="single" w:sz="4" w:space="0" w:color="BCBEC0"/>
            </w:tcBorders>
          </w:tcPr>
          <w:p w:rsidR="000411F6" w:rsidRPr="00A8226F" w:rsidRDefault="000411F6" w:rsidP="000411F6">
            <w:pPr>
              <w:pStyle w:val="TableText"/>
              <w:keepNext/>
              <w:rPr>
                <w:b/>
              </w:rPr>
            </w:pPr>
            <w:r>
              <w:rPr>
                <w:b/>
              </w:rPr>
              <w:t>Inspire Direction and Purpose</w:t>
            </w:r>
          </w:p>
          <w:p w:rsidR="002D336D" w:rsidRPr="00A8226F" w:rsidRDefault="000411F6" w:rsidP="000411F6">
            <w:pPr>
              <w:pStyle w:val="TableText"/>
              <w:keepNext/>
              <w:rPr>
                <w:b/>
              </w:rPr>
            </w:pPr>
            <w:r>
              <w:t>Communicate goals, priorities and vision, and recognise achievements</w:t>
            </w:r>
          </w:p>
        </w:tc>
        <w:tc>
          <w:tcPr>
            <w:tcW w:w="4979" w:type="dxa"/>
            <w:gridSpan w:val="3"/>
            <w:tcBorders>
              <w:bottom w:val="single" w:sz="4" w:space="0" w:color="BCBEC0"/>
            </w:tcBorders>
          </w:tcPr>
          <w:p w:rsidR="002D336D" w:rsidRDefault="002D336D" w:rsidP="002D336D">
            <w:pPr>
              <w:pStyle w:val="TableBullet"/>
            </w:pPr>
            <w:r>
              <w:t>Promote a sense of purpose and enable others to understand the links between government policy, organisational goals and public value</w:t>
            </w:r>
          </w:p>
          <w:p w:rsidR="002D336D" w:rsidRDefault="002D336D" w:rsidP="002D336D">
            <w:pPr>
              <w:pStyle w:val="TableBullet"/>
            </w:pPr>
            <w:r>
              <w:t>Build a shared sense of direction, clarify priorities and goals, and inspire others to achieve these</w:t>
            </w:r>
          </w:p>
          <w:p w:rsidR="002D336D" w:rsidRDefault="002D336D" w:rsidP="002D336D">
            <w:pPr>
              <w:pStyle w:val="TableBullet"/>
            </w:pPr>
            <w:r>
              <w:t>Work with others to translate strategic direction into operational goals and build a shared understanding of the link between these and core business outcomes</w:t>
            </w:r>
          </w:p>
          <w:p w:rsidR="002D336D" w:rsidRDefault="002D336D" w:rsidP="002D336D">
            <w:pPr>
              <w:pStyle w:val="TableBullet"/>
            </w:pPr>
            <w:r>
              <w:t>Create opportunities for recognising and celebrating high performance at the individual and team level</w:t>
            </w:r>
          </w:p>
          <w:p w:rsidR="002D336D" w:rsidRDefault="002D336D" w:rsidP="002D336D">
            <w:pPr>
              <w:pStyle w:val="TableBullet"/>
            </w:pPr>
            <w:r>
              <w:t>Instil confidence, and cultivate an attitude of openness and curiosity in tackling future challenges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A118A3">
        <w:tc>
          <w:tcPr>
            <w:tcW w:w="1406" w:type="dxa"/>
            <w:vMerge w:val="restart"/>
            <w:tcBorders>
              <w:bottom w:val="single" w:sz="4" w:space="0" w:color="BCBEC0"/>
            </w:tcBorders>
          </w:tcPr>
          <w:p w:rsidR="002D336D" w:rsidRDefault="002D336D" w:rsidP="00A72C86">
            <w:pPr>
              <w:keepNext/>
              <w:rPr>
                <w:noProof/>
                <w:lang w:eastAsia="en-AU"/>
              </w:rPr>
            </w:pPr>
          </w:p>
        </w:tc>
        <w:tc>
          <w:tcPr>
            <w:tcW w:w="2762" w:type="dxa"/>
            <w:tcBorders>
              <w:bottom w:val="single" w:sz="4" w:space="0" w:color="BCBEC0"/>
            </w:tcBorders>
          </w:tcPr>
          <w:p w:rsidR="000411F6" w:rsidRPr="00A8226F" w:rsidRDefault="000411F6" w:rsidP="000411F6">
            <w:pPr>
              <w:pStyle w:val="TableText"/>
              <w:keepNext/>
              <w:rPr>
                <w:b/>
              </w:rPr>
            </w:pPr>
            <w:r>
              <w:rPr>
                <w:b/>
              </w:rPr>
              <w:t>Optimise Business Outcomes</w:t>
            </w:r>
          </w:p>
          <w:p w:rsidR="002D336D" w:rsidRPr="00A8226F" w:rsidRDefault="000411F6" w:rsidP="000411F6">
            <w:pPr>
              <w:pStyle w:val="TableText"/>
              <w:keepNext/>
              <w:rPr>
                <w:b/>
              </w:rPr>
            </w:pPr>
            <w:r>
              <w:t>Manage people and resources effectively to achieve public value</w:t>
            </w:r>
          </w:p>
        </w:tc>
        <w:tc>
          <w:tcPr>
            <w:tcW w:w="4979" w:type="dxa"/>
            <w:gridSpan w:val="3"/>
            <w:tcBorders>
              <w:bottom w:val="single" w:sz="4" w:space="0" w:color="BCBEC0"/>
            </w:tcBorders>
          </w:tcPr>
          <w:p w:rsidR="002D336D" w:rsidRDefault="002D336D" w:rsidP="002D336D">
            <w:pPr>
              <w:pStyle w:val="TableBullet"/>
            </w:pPr>
            <w:r>
              <w:t>Ensure that organisational architecture is aligned to the organisation’s goals and responds to changes over time</w:t>
            </w:r>
          </w:p>
          <w:p w:rsidR="002D336D" w:rsidRDefault="002D336D" w:rsidP="002D336D">
            <w:pPr>
              <w:pStyle w:val="TableBullet"/>
            </w:pPr>
            <w:r>
              <w:t>Engage in strategic workforce planning and strategic resource utilisation to ensure that the organisation’s aims and goals and the government’s objectives can be achieved</w:t>
            </w:r>
          </w:p>
          <w:p w:rsidR="002D336D" w:rsidRDefault="002D336D" w:rsidP="002D336D">
            <w:pPr>
              <w:pStyle w:val="TableBullet"/>
            </w:pPr>
            <w:r>
              <w:t>Align workforce resources and talent with organisational priorities</w:t>
            </w:r>
          </w:p>
          <w:p w:rsidR="002D336D" w:rsidRDefault="002D336D" w:rsidP="002D336D">
            <w:pPr>
              <w:pStyle w:val="TableBullet"/>
            </w:pPr>
            <w:r>
              <w:t>Set clear boundaries and freedoms for the organisation in risk taking</w:t>
            </w:r>
          </w:p>
          <w:p w:rsidR="002D336D" w:rsidRDefault="002D336D" w:rsidP="002D336D">
            <w:pPr>
              <w:pStyle w:val="TableBullet"/>
            </w:pPr>
            <w:r>
              <w:t>Hold self and others accountable for implementing and maintaining inclusive workforce management practices</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r w:rsidR="002D336D" w:rsidRPr="00C978B9" w:rsidTr="00A118A3">
        <w:tc>
          <w:tcPr>
            <w:tcW w:w="1406" w:type="dxa"/>
            <w:vMerge/>
            <w:tcBorders>
              <w:bottom w:val="single" w:sz="4" w:space="0" w:color="BCBEC0"/>
            </w:tcBorders>
          </w:tcPr>
          <w:p w:rsidR="002D336D" w:rsidRDefault="002D336D" w:rsidP="00A72C86">
            <w:pPr>
              <w:keepNext/>
              <w:rPr>
                <w:noProof/>
                <w:lang w:eastAsia="en-AU"/>
              </w:rPr>
            </w:pPr>
          </w:p>
        </w:tc>
        <w:tc>
          <w:tcPr>
            <w:tcW w:w="2762" w:type="dxa"/>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979" w:type="dxa"/>
            <w:gridSpan w:val="3"/>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lastRenderedPageBreak/>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Highly 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Work Collaboratively</w:t>
            </w:r>
          </w:p>
        </w:tc>
        <w:tc>
          <w:tcPr>
            <w:tcW w:w="4770" w:type="dxa"/>
            <w:tcBorders>
              <w:bottom w:val="single" w:sz="4" w:space="0" w:color="BCBEC0"/>
            </w:tcBorders>
          </w:tcPr>
          <w:p w:rsidR="002B5704" w:rsidRPr="00AA57E3"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Influence and Negotiate</w:t>
            </w:r>
          </w:p>
        </w:tc>
        <w:tc>
          <w:tcPr>
            <w:tcW w:w="4770" w:type="dxa"/>
            <w:tcBorders>
              <w:bottom w:val="single" w:sz="4" w:space="0" w:color="BCBEC0"/>
            </w:tcBorders>
          </w:tcPr>
          <w:p w:rsidR="002B5704" w:rsidRDefault="002B5704" w:rsidP="002B5704">
            <w:r>
              <w:t>Gain consensus and commitment from others, and resolve issues and conflicts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34A" w:rsidRDefault="0039234A" w:rsidP="00BB532F">
      <w:pPr>
        <w:spacing w:after="0" w:line="240" w:lineRule="auto"/>
      </w:pPr>
      <w:r>
        <w:separator/>
      </w:r>
    </w:p>
  </w:endnote>
  <w:endnote w:type="continuationSeparator" w:id="0">
    <w:p w:rsidR="0039234A" w:rsidRDefault="0039234A"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Chief Executive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34A" w:rsidRDefault="0039234A" w:rsidP="00BB532F">
      <w:pPr>
        <w:spacing w:after="0" w:line="240" w:lineRule="auto"/>
      </w:pPr>
      <w:r>
        <w:separator/>
      </w:r>
    </w:p>
  </w:footnote>
  <w:footnote w:type="continuationSeparator" w:id="0">
    <w:p w:rsidR="0039234A" w:rsidRDefault="0039234A"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Chief Executive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22629"/>
    <w:multiLevelType w:val="hybridMultilevel"/>
    <w:tmpl w:val="63DC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4B50BB"/>
    <w:multiLevelType w:val="hybridMultilevel"/>
    <w:tmpl w:val="1FD8EB84"/>
    <w:lvl w:ilvl="0" w:tplc="5052DB5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3434B8"/>
    <w:multiLevelType w:val="hybridMultilevel"/>
    <w:tmpl w:val="5BEE48E8"/>
    <w:lvl w:ilvl="0" w:tplc="5052DB5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0"/>
  </w:num>
  <w:num w:numId="6">
    <w:abstractNumId w:val="0"/>
  </w:num>
  <w:num w:numId="7">
    <w:abstractNumId w:val="0"/>
  </w:num>
  <w:num w:numId="8">
    <w:abstractNumId w:val="0"/>
  </w:num>
  <w:num w:numId="9">
    <w:abstractNumId w:val="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572DA"/>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94FB7"/>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57853"/>
    <w:rsid w:val="00361F4E"/>
    <w:rsid w:val="00372A99"/>
    <w:rsid w:val="00373737"/>
    <w:rsid w:val="00375289"/>
    <w:rsid w:val="00377118"/>
    <w:rsid w:val="0039234A"/>
    <w:rsid w:val="003927AE"/>
    <w:rsid w:val="0039395B"/>
    <w:rsid w:val="003A1185"/>
    <w:rsid w:val="003A2AFA"/>
    <w:rsid w:val="003A3538"/>
    <w:rsid w:val="003B0F42"/>
    <w:rsid w:val="003B403A"/>
    <w:rsid w:val="003C00FD"/>
    <w:rsid w:val="003C031F"/>
    <w:rsid w:val="003C2846"/>
    <w:rsid w:val="003C5EB3"/>
    <w:rsid w:val="003D5227"/>
    <w:rsid w:val="003E2663"/>
    <w:rsid w:val="00400B91"/>
    <w:rsid w:val="00411F3E"/>
    <w:rsid w:val="0041525E"/>
    <w:rsid w:val="00416D58"/>
    <w:rsid w:val="004203B4"/>
    <w:rsid w:val="00436621"/>
    <w:rsid w:val="00442732"/>
    <w:rsid w:val="00443BCB"/>
    <w:rsid w:val="0045299A"/>
    <w:rsid w:val="00466287"/>
    <w:rsid w:val="0047547E"/>
    <w:rsid w:val="00475E77"/>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4564C"/>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2171"/>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18A3"/>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0E"/>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133A"/>
    <w:rsid w:val="00C23E79"/>
    <w:rsid w:val="00C271F9"/>
    <w:rsid w:val="00C42F4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177E"/>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a14d61c038db4c74"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A4685946</value>
    </field>
    <field name="Objective-Title">
      <value order="0">Executive - Chief Executive_301020 F</value>
    </field>
    <field name="Objective-Description">
      <value order="0"/>
    </field>
    <field name="Objective-CreationStamp">
      <value order="0">2020-06-22T04:23:33Z</value>
    </field>
    <field name="Objective-IsApproved">
      <value order="0">false</value>
    </field>
    <field name="Objective-IsPublished">
      <value order="0">false</value>
    </field>
    <field name="Objective-DatePublished">
      <value order="0"/>
    </field>
    <field name="Objective-ModificationStamp">
      <value order="0">2020-11-01T23:38:46Z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vA8443962</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CF3B57F-5B7C-40EA-9AB4-72006230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9</TotalTime>
  <Pages>7</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8</cp:revision>
  <dcterms:created xsi:type="dcterms:W3CDTF">2020-06-22T05:23:00Z</dcterms:created>
  <dcterms:modified xsi:type="dcterms:W3CDTF">2020-11-01T23:38:00Z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A4685946</vt:lpwstr>
  </property>
  <property fmtid="{D5CDD505-2E9C-101B-9397-08002B2CF9AE}" pid="4" name="Objective-Title">
    <vt:lpwstr>Executive - Chief Executive_301020 F</vt:lpwstr>
  </property>
  <property fmtid="{D5CDD505-2E9C-101B-9397-08002B2CF9AE}" pid="5" name="Objective-Description">
    <vt:lpwstr/>
  </property>
  <property fmtid="{D5CDD505-2E9C-101B-9397-08002B2CF9AE}" pid="6" name="Objective-CreationStamp">
    <vt:filetime>2020-07-03T03:49:16Z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2020-11-01T23:38:46Z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vA8443962</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