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585113" w:rsidRPr="00DC0173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:rsidR="00585113" w:rsidRPr="00FC13A3" w:rsidRDefault="00585113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6831" w:type="dxa"/>
          </w:tcPr>
          <w:p w:rsidR="00585113" w:rsidRDefault="00585113" w:rsidP="00C60D72">
            <w:pPr>
              <w:pStyle w:val="TableTextWhite"/>
            </w:pPr>
          </w:p>
        </w:tc>
      </w:tr>
      <w:tr w:rsidR="00585113" w:rsidRPr="00DC0173" w:rsidTr="00C60D72">
        <w:tc>
          <w:tcPr>
            <w:tcW w:w="4026" w:type="dxa"/>
          </w:tcPr>
          <w:p w:rsidR="00585113" w:rsidRDefault="00585113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831" w:type="dxa"/>
          </w:tcPr>
          <w:p w:rsidR="00585113" w:rsidRDefault="00585113" w:rsidP="00C60D72">
            <w:pPr>
              <w:pStyle w:val="TableTextWhite"/>
            </w:pPr>
          </w:p>
        </w:tc>
      </w:tr>
      <w:tr w:rsidR="00585113" w:rsidRPr="00DC0173" w:rsidTr="00C60D72">
        <w:tc>
          <w:tcPr>
            <w:tcW w:w="4026" w:type="dxa"/>
          </w:tcPr>
          <w:p w:rsidR="00585113" w:rsidRDefault="00585113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Division/Branch/Unit</w:t>
            </w:r>
          </w:p>
        </w:tc>
        <w:tc>
          <w:tcPr>
            <w:tcW w:w="6831" w:type="dxa"/>
          </w:tcPr>
          <w:p w:rsidR="00585113" w:rsidRDefault="00585113" w:rsidP="00C60D72">
            <w:pPr>
              <w:pStyle w:val="TableTextWhite"/>
            </w:pPr>
          </w:p>
        </w:tc>
      </w:tr>
      <w:tr w:rsidR="00585113" w:rsidRPr="00DC0173" w:rsidTr="00C60D72">
        <w:tc>
          <w:tcPr>
            <w:tcW w:w="4026" w:type="dxa"/>
          </w:tcPr>
          <w:p w:rsidR="00585113" w:rsidRDefault="00585113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Role number</w:t>
            </w:r>
          </w:p>
        </w:tc>
        <w:tc>
          <w:tcPr>
            <w:tcW w:w="6831" w:type="dxa"/>
          </w:tcPr>
          <w:p w:rsidR="00585113" w:rsidRDefault="00585113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  <w:r>
              <w:t>Clerk Grade 7/8</w:t>
            </w: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585113" w:rsidRPr="00DC0173" w:rsidTr="00C60D72">
        <w:tc>
          <w:tcPr>
            <w:tcW w:w="4026" w:type="dxa"/>
          </w:tcPr>
          <w:p w:rsidR="00585113" w:rsidRPr="00FC13A3" w:rsidRDefault="00585113" w:rsidP="00C60D72">
            <w:pPr>
              <w:pStyle w:val="TableTextWhite"/>
              <w:rPr>
                <w:b/>
              </w:rPr>
            </w:pPr>
          </w:p>
        </w:tc>
        <w:tc>
          <w:tcPr>
            <w:tcW w:w="6831" w:type="dxa"/>
          </w:tcPr>
          <w:p w:rsidR="00585113" w:rsidRDefault="00585113" w:rsidP="00C60D72">
            <w:pPr>
              <w:pStyle w:val="TableTextWhite"/>
            </w:pPr>
          </w:p>
        </w:tc>
      </w:tr>
    </w:tbl>
    <w:p w:rsidR="00D46FC5" w:rsidRDefault="00D46FC5" w:rsidP="003927AE">
      <w:pPr>
        <w:tabs>
          <w:tab w:val="left" w:pos="2925"/>
        </w:tabs>
        <w:rPr>
          <w:rStyle w:val="Heading1Char"/>
        </w:rPr>
      </w:pPr>
    </w:p>
    <w:p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>The Category Officer provides specialist procurement advice on a category/range of categories to assist stakeholders to plan, develop, source and manage procurement arrangements to effectively meet business objectives</w:t>
      </w:r>
      <w:r w:rsidR="00F81512">
        <w:t xml:space="preserve"> and government directions</w:t>
      </w:r>
      <w:r>
        <w:t>.</w:t>
      </w:r>
    </w:p>
    <w:p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:rsidR="00D46FC5" w:rsidRPr="00D46FC5" w:rsidRDefault="007E77DC" w:rsidP="00D46FC5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Validate stakeholder business needs, compile and source market information and assess risk to inform procurement planning and category management</w:t>
      </w:r>
    </w:p>
    <w:p w:rsidR="00D46FC5" w:rsidRPr="00D46FC5" w:rsidRDefault="007E77DC" w:rsidP="00D46FC5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Implement and contribute to the development of contract management plans, resolve issues, monitor performance and negotiate contract variations by developing effective supplier relationships to enhance category outcomes</w:t>
      </w:r>
    </w:p>
    <w:p w:rsidR="00D46FC5" w:rsidRPr="00D46FC5" w:rsidRDefault="007E77DC" w:rsidP="00D46FC5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Implement category plans using category management processes to support business needs and category strategies</w:t>
      </w:r>
    </w:p>
    <w:p w:rsidR="00D46FC5" w:rsidRPr="00D46FC5" w:rsidRDefault="007E77DC" w:rsidP="00D46FC5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Conduct sourcing activities applying knowledge in a range of categories to meet business needs</w:t>
      </w:r>
    </w:p>
    <w:p w:rsidR="00D46FC5" w:rsidRPr="00D46FC5" w:rsidRDefault="007E77DC" w:rsidP="00D46FC5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Participate in negotiations to establish and review supply arrangements that will deliver value for money category outcomes</w:t>
      </w:r>
    </w:p>
    <w:p w:rsidR="00D46FC5" w:rsidRPr="00D46FC5" w:rsidRDefault="007E77DC" w:rsidP="00D46FC5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 xml:space="preserve">Provide governance, advice and guidance to build expertise in procurement and procurement categories across the </w:t>
      </w:r>
      <w:proofErr w:type="spellStart"/>
      <w:r>
        <w:t>organisation</w:t>
      </w:r>
      <w:proofErr w:type="spellEnd"/>
    </w:p>
    <w:p w:rsidR="00D46FC5" w:rsidRPr="00D46FC5" w:rsidRDefault="007E77DC" w:rsidP="00D46FC5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 xml:space="preserve">Identify, mitigate and escalate procurement risks to enable the </w:t>
      </w:r>
      <w:proofErr w:type="spellStart"/>
      <w:r>
        <w:t>organisation</w:t>
      </w:r>
      <w:proofErr w:type="spellEnd"/>
      <w:r>
        <w:t xml:space="preserve"> to meet its obligations and </w:t>
      </w:r>
      <w:proofErr w:type="spellStart"/>
      <w:r>
        <w:t>maximise</w:t>
      </w:r>
      <w:proofErr w:type="spellEnd"/>
      <w:r>
        <w:t xml:space="preserve"> business opportunities</w:t>
      </w:r>
    </w:p>
    <w:p w:rsidR="003927AE" w:rsidRPr="00D46FC5" w:rsidRDefault="007E77DC" w:rsidP="00D46FC5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 xml:space="preserve">Maintain and update procurement records and generate reports on procurement and contract activity to meet </w:t>
      </w:r>
      <w:proofErr w:type="spellStart"/>
      <w:r>
        <w:t>organisational</w:t>
      </w:r>
      <w:proofErr w:type="spellEnd"/>
      <w:r>
        <w:t xml:space="preserve"> compliance requirements and provide access to procurement information</w:t>
      </w:r>
      <w:r>
        <w:br/>
      </w:r>
    </w:p>
    <w:p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:rsidR="00D46FC5" w:rsidRPr="00D46FC5" w:rsidRDefault="007E77DC" w:rsidP="00D46FC5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>
        <w:t>Explaining procurement processes and requirements to those responsible for business unit spend and persuading them to adopt best practice, given the complexity of procurement and the time-pressured working environment</w:t>
      </w:r>
    </w:p>
    <w:p w:rsidR="003927AE" w:rsidRPr="00D46FC5" w:rsidRDefault="007E77DC" w:rsidP="00D46FC5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>
        <w:lastRenderedPageBreak/>
        <w:t>Keeping up to date with procurement policy, processes and legislation and building knowledge of the business and range of categories, given the rate of change in these areas</w:t>
      </w:r>
      <w:r>
        <w:br/>
      </w:r>
    </w:p>
    <w:p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:rsidTr="00E55704">
        <w:tc>
          <w:tcPr>
            <w:tcW w:w="3601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D46FC5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Provide advice on procurement strategies and directions and contribute to category needs and issues </w:t>
            </w:r>
          </w:p>
          <w:p w:rsidR="00D46FC5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Report on progress towards business objectives, discuss key projects and issues 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Seek and receive advice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expert advice, governance and support to agency staff/teams undertaking procurement</w:t>
            </w:r>
          </w:p>
        </w:tc>
      </w:tr>
      <w:tr w:rsidR="003927AE" w:rsidRPr="00A8245E" w:rsidTr="00E55704">
        <w:tc>
          <w:tcPr>
            <w:tcW w:w="3601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reports, analyses and advice to support procurement activities and category strategies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Vendors/Service Providers and Consultants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D46FC5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Gather information to support monitoring and assessment of markets, suppliers and contract performance </w:t>
            </w:r>
          </w:p>
          <w:p w:rsidR="00D46FC5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Explore business opportunities and contribute to development of procurement and category management strategies 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Manage contracts and monitor provision of service to ensure compliance with contracts and service arrangements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Other NSW Government Agencies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D46FC5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Establish networks to enable performance benchmarking, monitor market trends and maintain currency in trends and developments in procurement and specific categories 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Contribute to cross agency or whole of government projects/programs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Professional and Sector Associations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Share information on market developments, performance benchmarking, innovation and other matters of mutual interest</w:t>
            </w:r>
          </w:p>
        </w:tc>
      </w:tr>
    </w:tbl>
    <w:p w:rsidR="003927AE" w:rsidRDefault="003927AE" w:rsidP="003927AE"/>
    <w:p w:rsidR="00B25ACE" w:rsidRDefault="00B25ACE" w:rsidP="00B25ACE">
      <w:pPr>
        <w:tabs>
          <w:tab w:val="left" w:pos="2925"/>
        </w:tabs>
      </w:pPr>
      <w:r w:rsidRPr="0028589A">
        <w:rPr>
          <w:rStyle w:val="Heading1Char"/>
        </w:rPr>
        <w:t>Role</w:t>
      </w:r>
      <w:r>
        <w:t xml:space="preserve"> </w:t>
      </w:r>
      <w:r w:rsidRPr="0028589A">
        <w:rPr>
          <w:rStyle w:val="Heading1Char"/>
        </w:rPr>
        <w:t>Dimensions</w:t>
      </w:r>
    </w:p>
    <w:p w:rsidR="00B25ACE" w:rsidRPr="00F37B22" w:rsidRDefault="00B25ACE" w:rsidP="00B25ACE">
      <w:pPr>
        <w:rPr>
          <w:sz w:val="24"/>
          <w:szCs w:val="24"/>
        </w:rPr>
      </w:pPr>
      <w:r w:rsidRPr="00F37B22">
        <w:rPr>
          <w:sz w:val="24"/>
          <w:szCs w:val="24"/>
        </w:rPr>
        <w:t>Decision making</w:t>
      </w:r>
    </w:p>
    <w:p w:rsidR="00B25ACE" w:rsidRPr="00F37B22" w:rsidRDefault="00B25ACE" w:rsidP="00B25ACE">
      <w:pPr>
        <w:rPr>
          <w:sz w:val="24"/>
          <w:szCs w:val="24"/>
        </w:rPr>
      </w:pPr>
      <w:r w:rsidRPr="00F37B22">
        <w:rPr>
          <w:sz w:val="24"/>
          <w:szCs w:val="24"/>
        </w:rPr>
        <w:t>Reporting line</w:t>
      </w:r>
    </w:p>
    <w:p w:rsidR="00B25ACE" w:rsidRPr="00F37B22" w:rsidRDefault="00B25ACE" w:rsidP="00B25ACE">
      <w:pPr>
        <w:rPr>
          <w:sz w:val="24"/>
          <w:szCs w:val="24"/>
        </w:rPr>
      </w:pPr>
      <w:r w:rsidRPr="00F37B22">
        <w:rPr>
          <w:sz w:val="24"/>
          <w:szCs w:val="24"/>
        </w:rPr>
        <w:t>Direct reports</w:t>
      </w:r>
    </w:p>
    <w:p w:rsidR="00B25ACE" w:rsidRPr="00F37B22" w:rsidRDefault="00B25ACE" w:rsidP="00B25ACE">
      <w:pPr>
        <w:rPr>
          <w:sz w:val="24"/>
          <w:szCs w:val="24"/>
        </w:rPr>
      </w:pPr>
      <w:r w:rsidRPr="00F37B22">
        <w:rPr>
          <w:sz w:val="24"/>
          <w:szCs w:val="24"/>
        </w:rPr>
        <w:t>Budget/Expenditure</w:t>
      </w:r>
    </w:p>
    <w:p w:rsidR="00B25ACE" w:rsidRPr="0063306A" w:rsidRDefault="00B25ACE" w:rsidP="00B25ACE">
      <w:pPr>
        <w:tabs>
          <w:tab w:val="left" w:pos="2925"/>
        </w:tabs>
        <w:rPr>
          <w:sz w:val="26"/>
          <w:szCs w:val="26"/>
        </w:rPr>
      </w:pPr>
      <w:r w:rsidRPr="0063306A">
        <w:rPr>
          <w:rStyle w:val="Heading1Char"/>
          <w:szCs w:val="26"/>
        </w:rPr>
        <w:t>Key</w:t>
      </w:r>
      <w:r w:rsidRPr="0063306A">
        <w:rPr>
          <w:b/>
          <w:bCs/>
          <w:sz w:val="26"/>
          <w:szCs w:val="26"/>
        </w:rPr>
        <w:t xml:space="preserve"> knowledge and experience</w:t>
      </w:r>
    </w:p>
    <w:p w:rsidR="00B25ACE" w:rsidRPr="0063306A" w:rsidRDefault="00B25ACE" w:rsidP="00B25ACE">
      <w:pPr>
        <w:rPr>
          <w:b/>
          <w:bCs/>
          <w:sz w:val="26"/>
          <w:szCs w:val="26"/>
        </w:rPr>
      </w:pPr>
      <w:r w:rsidRPr="0063306A">
        <w:rPr>
          <w:b/>
          <w:bCs/>
          <w:sz w:val="26"/>
          <w:szCs w:val="26"/>
        </w:rPr>
        <w:t>Essential requirements</w:t>
      </w:r>
    </w:p>
    <w:p w:rsidR="003927AE" w:rsidRPr="00C978B9" w:rsidRDefault="003927AE" w:rsidP="003927AE">
      <w:pPr>
        <w:pStyle w:val="Heading1"/>
      </w:pPr>
      <w:r w:rsidRPr="00C978B9">
        <w:lastRenderedPageBreak/>
        <w:t>Capabilities for the role</w:t>
      </w:r>
    </w:p>
    <w:p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:rsidR="003927AE" w:rsidRPr="00C978B9" w:rsidRDefault="003927AE" w:rsidP="003927AE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 xml:space="preserve">The focus capabilities for this role are shown below with a brief explanation of what each capability covers and the indicators describing the types of </w:t>
      </w:r>
      <w:proofErr w:type="spellStart"/>
      <w:r w:rsidRPr="004D15E4">
        <w:rPr>
          <w:rFonts w:ascii="Arial" w:eastAsiaTheme="minorEastAsia" w:hAnsi="Arial"/>
          <w:szCs w:val="22"/>
          <w:lang w:val="en-US"/>
        </w:rPr>
        <w:t>behaviours</w:t>
      </w:r>
      <w:proofErr w:type="spellEnd"/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:rsidR="00BB12E9" w:rsidRPr="00BB12E9" w:rsidRDefault="00BB12E9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422"/>
        <w:gridCol w:w="459"/>
        <w:gridCol w:w="77"/>
        <w:gridCol w:w="5134"/>
        <w:gridCol w:w="1255"/>
      </w:tblGrid>
      <w:tr w:rsidR="003927AE" w:rsidRPr="00803E4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6"/>
          </w:tcPr>
          <w:p w:rsidR="003927AE" w:rsidRPr="00803E47" w:rsidRDefault="003927AE" w:rsidP="00A72C8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3927AE" w:rsidRPr="00C978B9" w:rsidTr="00D46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gridSpan w:val="2"/>
            <w:tcBorders>
              <w:bottom w:val="single" w:sz="12" w:space="0" w:color="auto"/>
            </w:tcBorders>
            <w:shd w:val="clear" w:color="auto" w:fill="BCBEC0"/>
          </w:tcPr>
          <w:p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77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rPr>
                <w:b/>
              </w:rPr>
            </w:pPr>
          </w:p>
        </w:tc>
        <w:tc>
          <w:tcPr>
            <w:tcW w:w="5134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:rsidTr="00D46FC5">
        <w:tc>
          <w:tcPr>
            <w:tcW w:w="1406" w:type="dxa"/>
            <w:tcBorders>
              <w:bottom w:val="single" w:sz="4" w:space="0" w:color="BCBEC0"/>
            </w:tcBorders>
          </w:tcPr>
          <w:p w:rsidR="002D336D" w:rsidRPr="00C978B9" w:rsidRDefault="00D46FC5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FF00DA7" wp14:editId="474893F6">
                  <wp:extent cx="848995" cy="848995"/>
                  <wp:effectExtent l="0" t="0" r="8255" b="8255"/>
                  <wp:docPr id="6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Be ethical and professional, and uphold and promote the public sector values</w:t>
            </w:r>
          </w:p>
        </w:tc>
        <w:tc>
          <w:tcPr>
            <w:tcW w:w="5670" w:type="dxa"/>
            <w:gridSpan w:val="3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Represent the organisation in an honest, ethical and professional way and encourage others to do so</w:t>
            </w:r>
          </w:p>
          <w:p w:rsidR="002D336D" w:rsidRPr="00AA57E3" w:rsidRDefault="002D336D" w:rsidP="002D336D">
            <w:pPr>
              <w:pStyle w:val="TableBullet"/>
            </w:pPr>
            <w:r>
              <w:t>Act professionally and support a culture of integrity</w:t>
            </w:r>
          </w:p>
          <w:p w:rsidR="002D336D" w:rsidRPr="00AA57E3" w:rsidRDefault="002D336D" w:rsidP="002D336D">
            <w:pPr>
              <w:pStyle w:val="TableBullet"/>
            </w:pPr>
            <w:r>
              <w:t>Identify and explain ethical issues and set an example for others to follow</w:t>
            </w:r>
          </w:p>
          <w:p w:rsidR="002D336D" w:rsidRPr="00AA57E3" w:rsidRDefault="002D336D" w:rsidP="002D336D">
            <w:pPr>
              <w:pStyle w:val="TableBullet"/>
            </w:pPr>
            <w:r>
              <w:t>Ensure that others are aware of and understand the legislation and policy framework within which they operate</w:t>
            </w:r>
          </w:p>
          <w:p w:rsidR="002D336D" w:rsidRPr="00AA57E3" w:rsidRDefault="002D336D" w:rsidP="002D336D">
            <w:pPr>
              <w:pStyle w:val="TableBullet"/>
            </w:pPr>
            <w:r>
              <w:t>Act to prevent and report misconduct and illegal and inappropriate behaviour</w:t>
            </w:r>
          </w:p>
        </w:tc>
        <w:tc>
          <w:tcPr>
            <w:tcW w:w="1255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:rsidTr="00D46FC5">
        <w:tc>
          <w:tcPr>
            <w:tcW w:w="1406" w:type="dxa"/>
            <w:tcBorders>
              <w:bottom w:val="single" w:sz="4" w:space="0" w:color="BCBEC0"/>
            </w:tcBorders>
          </w:tcPr>
          <w:p w:rsidR="002D336D" w:rsidRPr="00C978B9" w:rsidRDefault="00D46FC5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66435E0B" wp14:editId="417BCC93">
                  <wp:extent cx="854016" cy="854016"/>
                  <wp:effectExtent l="0" t="0" r="3810" b="3810"/>
                  <wp:docPr id="8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Commit to Customer Service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Provide customer-focused services in line with public sector and organisational objectives</w:t>
            </w:r>
          </w:p>
        </w:tc>
        <w:tc>
          <w:tcPr>
            <w:tcW w:w="5670" w:type="dxa"/>
            <w:gridSpan w:val="3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Focus on providing a positive customer experience</w:t>
            </w:r>
          </w:p>
          <w:p w:rsidR="002D336D" w:rsidRPr="00AA57E3" w:rsidRDefault="002D336D" w:rsidP="002D336D">
            <w:pPr>
              <w:pStyle w:val="TableBullet"/>
            </w:pPr>
            <w:r>
              <w:t>Support a customer-focused culture in the organisation</w:t>
            </w:r>
          </w:p>
          <w:p w:rsidR="002D336D" w:rsidRPr="00AA57E3" w:rsidRDefault="002D336D" w:rsidP="002D336D">
            <w:pPr>
              <w:pStyle w:val="TableBullet"/>
            </w:pPr>
            <w:r>
              <w:t>Demonstrate a thorough knowledge of the services provided and relay this knowledge to customers</w:t>
            </w:r>
          </w:p>
          <w:p w:rsidR="002D336D" w:rsidRPr="00AA57E3" w:rsidRDefault="002D336D" w:rsidP="002D336D">
            <w:pPr>
              <w:pStyle w:val="TableBullet"/>
            </w:pPr>
            <w:r>
              <w:t>Identify and respond quickly to customer needs</w:t>
            </w:r>
          </w:p>
          <w:p w:rsidR="002D336D" w:rsidRPr="00AA57E3" w:rsidRDefault="002D336D" w:rsidP="002D336D">
            <w:pPr>
              <w:pStyle w:val="TableBullet"/>
            </w:pPr>
            <w:r>
              <w:t>Consider customer service requirements and develop solutions to meet needs</w:t>
            </w:r>
          </w:p>
          <w:p w:rsidR="002D336D" w:rsidRPr="00AA57E3" w:rsidRDefault="002D336D" w:rsidP="002D336D">
            <w:pPr>
              <w:pStyle w:val="TableBullet"/>
            </w:pPr>
            <w:r>
              <w:t>Resolve complex customer issues and needs</w:t>
            </w:r>
          </w:p>
          <w:p w:rsidR="002D336D" w:rsidRPr="00AA57E3" w:rsidRDefault="002D336D" w:rsidP="002D336D">
            <w:pPr>
              <w:pStyle w:val="TableBullet"/>
            </w:pPr>
            <w:r>
              <w:t>Cooperate across work areas to improve outcomes for customers</w:t>
            </w:r>
          </w:p>
        </w:tc>
        <w:tc>
          <w:tcPr>
            <w:tcW w:w="1255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:rsidTr="00D46FC5">
        <w:tc>
          <w:tcPr>
            <w:tcW w:w="1406" w:type="dxa"/>
            <w:tcBorders>
              <w:bottom w:val="single" w:sz="4" w:space="0" w:color="BCBEC0"/>
            </w:tcBorders>
          </w:tcPr>
          <w:p w:rsidR="002D336D" w:rsidRPr="00C978B9" w:rsidRDefault="00D46FC5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6D7A029" wp14:editId="39280928">
                  <wp:extent cx="854015" cy="854015"/>
                  <wp:effectExtent l="0" t="0" r="3810" b="3810"/>
                  <wp:docPr id="15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Deliver Results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Achieve results through the efficient use of resources and a commitment to quality outcomes</w:t>
            </w:r>
          </w:p>
        </w:tc>
        <w:tc>
          <w:tcPr>
            <w:tcW w:w="5670" w:type="dxa"/>
            <w:gridSpan w:val="3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Seek and apply specialist advice when required</w:t>
            </w:r>
          </w:p>
          <w:p w:rsidR="002D336D" w:rsidRPr="00AA57E3" w:rsidRDefault="002D336D" w:rsidP="002D336D">
            <w:pPr>
              <w:pStyle w:val="TableBullet"/>
            </w:pPr>
            <w:r>
              <w:t>Complete work tasks within set budgets, timeframes and standards</w:t>
            </w:r>
          </w:p>
          <w:p w:rsidR="002D336D" w:rsidRPr="00AA57E3" w:rsidRDefault="002D336D" w:rsidP="002D336D">
            <w:pPr>
              <w:pStyle w:val="TableBullet"/>
            </w:pPr>
            <w:r>
              <w:t>Take the initiative to progress and deliver own work and that of the team or unit</w:t>
            </w:r>
          </w:p>
          <w:p w:rsidR="002D336D" w:rsidRPr="00AA57E3" w:rsidRDefault="002D336D" w:rsidP="002D336D">
            <w:pPr>
              <w:pStyle w:val="TableBullet"/>
            </w:pPr>
            <w:r>
              <w:t>Contribute to allocating responsibilities and resources to ensure the team or unit achieves goals</w:t>
            </w:r>
          </w:p>
          <w:p w:rsidR="002D336D" w:rsidRPr="00AA57E3" w:rsidRDefault="002D336D" w:rsidP="002D336D">
            <w:pPr>
              <w:pStyle w:val="TableBullet"/>
            </w:pPr>
            <w:r>
              <w:t>Identify any barriers to achieving results and resolve these where possible</w:t>
            </w:r>
          </w:p>
          <w:p w:rsidR="002D336D" w:rsidRPr="00AA57E3" w:rsidRDefault="002D336D" w:rsidP="002D336D">
            <w:pPr>
              <w:pStyle w:val="TableBullet"/>
            </w:pPr>
            <w:r>
              <w:t>Proactively change or adjust plans when needed</w:t>
            </w:r>
          </w:p>
        </w:tc>
        <w:tc>
          <w:tcPr>
            <w:tcW w:w="1255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:rsidTr="00D46FC5">
        <w:tc>
          <w:tcPr>
            <w:tcW w:w="1406" w:type="dxa"/>
            <w:tcBorders>
              <w:bottom w:val="single" w:sz="4" w:space="0" w:color="BCBEC0"/>
            </w:tcBorders>
          </w:tcPr>
          <w:p w:rsidR="002D336D" w:rsidRPr="00C978B9" w:rsidRDefault="00D46FC5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EB8D486" wp14:editId="63BDBFB7">
                  <wp:extent cx="845388" cy="845388"/>
                  <wp:effectExtent l="0" t="0" r="0" b="0"/>
                  <wp:docPr id="16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and Contract Management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Understand and apply procurement processes to ensure effective purchasing and contract performance</w:t>
            </w:r>
          </w:p>
        </w:tc>
        <w:tc>
          <w:tcPr>
            <w:tcW w:w="5670" w:type="dxa"/>
            <w:gridSpan w:val="3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Apply legal, policy and organisational guidelines and procedures relating to procurement and contract management</w:t>
            </w:r>
          </w:p>
          <w:p w:rsidR="002D336D" w:rsidRPr="00AA57E3" w:rsidRDefault="002D336D" w:rsidP="002D336D">
            <w:pPr>
              <w:pStyle w:val="TableBullet"/>
            </w:pPr>
            <w:r>
              <w:t>Develop well-written, well-structured procurement documentation that clearly sets out the business requirements</w:t>
            </w:r>
          </w:p>
          <w:p w:rsidR="002D336D" w:rsidRPr="00AA57E3" w:rsidRDefault="002D336D" w:rsidP="002D336D">
            <w:pPr>
              <w:pStyle w:val="TableBullet"/>
            </w:pPr>
            <w:r>
              <w:t>Monitor procurement and contract management processes to ensure they are open, transparent and competitive</w:t>
            </w:r>
          </w:p>
          <w:p w:rsidR="002D336D" w:rsidRPr="00AA57E3" w:rsidRDefault="002D336D" w:rsidP="002D336D">
            <w:pPr>
              <w:pStyle w:val="TableBullet"/>
            </w:pPr>
            <w:r>
              <w:t>Be aware of procurement and contract management risks, and actions to manage or mitigate risk in monitoring contract performance</w:t>
            </w:r>
          </w:p>
          <w:p w:rsidR="002D336D" w:rsidRPr="00AA57E3" w:rsidRDefault="002D336D" w:rsidP="002D336D">
            <w:pPr>
              <w:pStyle w:val="TableBullet"/>
            </w:pPr>
            <w:r>
              <w:t>Evaluate tenders and select providers in an objective and rigorous way, in line with established guidelines and principles</w:t>
            </w:r>
          </w:p>
          <w:p w:rsidR="002D336D" w:rsidRPr="00AA57E3" w:rsidRDefault="002D336D" w:rsidP="002D336D">
            <w:pPr>
              <w:pStyle w:val="TableBullet"/>
            </w:pPr>
            <w:r>
              <w:t>Escalate procurement and contract management issues, where required</w:t>
            </w:r>
          </w:p>
        </w:tc>
        <w:tc>
          <w:tcPr>
            <w:tcW w:w="1255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982D33" w:rsidRPr="00C978B9" w:rsidTr="00E565B9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0753" w:type="dxa"/>
            <w:gridSpan w:val="6"/>
            <w:shd w:val="clear" w:color="auto" w:fill="6D276A"/>
          </w:tcPr>
          <w:p w:rsidR="00982D33" w:rsidRPr="008539FF" w:rsidRDefault="00982D33" w:rsidP="00A72C86">
            <w:pPr>
              <w:pStyle w:val="TableBullet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bCs/>
                <w:noProof/>
                <w:color w:val="FF0000"/>
                <w:highlight w:val="yellow"/>
                <w:lang w:eastAsia="en-AU"/>
              </w:rPr>
            </w:pPr>
            <w:r w:rsidRPr="00AA598D">
              <w:rPr>
                <w:b/>
                <w:bCs/>
                <w:color w:val="FFFFFF" w:themeColor="background1"/>
                <w:sz w:val="24"/>
                <w:szCs w:val="24"/>
              </w:rPr>
              <w:t>Occupation specific capability set</w:t>
            </w:r>
          </w:p>
        </w:tc>
      </w:tr>
      <w:tr w:rsidR="002D336D" w:rsidRPr="00C978B9" w:rsidTr="00D46FC5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1B4964A1" wp14:editId="69A63659">
                  <wp:extent cx="849122" cy="849122"/>
                  <wp:effectExtent l="0" t="0" r="8255" b="8255"/>
                  <wp:docPr id="12" name="procurement-capabilities.jpg" descr="Procur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22" cy="84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Analysis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Gather and evaluate information on the market, business needs, categories, key suppliers, the supply chain and contextual factors to inform procurement decisions</w:t>
            </w:r>
          </w:p>
        </w:tc>
        <w:tc>
          <w:tcPr>
            <w:tcW w:w="5670" w:type="dxa"/>
            <w:gridSpan w:val="3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Engage with stakeholders to determine business needs and requirements to inform procurement decisions</w:t>
            </w:r>
          </w:p>
          <w:p w:rsidR="002D336D" w:rsidRPr="00AA57E3" w:rsidRDefault="002D336D" w:rsidP="002D336D">
            <w:pPr>
              <w:pStyle w:val="TableBullet"/>
            </w:pPr>
            <w:r>
              <w:t>Thoroughly research the key risks, people, market, supplier and timing issues for categories</w:t>
            </w:r>
          </w:p>
          <w:p w:rsidR="002D336D" w:rsidRPr="00AA57E3" w:rsidRDefault="002D336D" w:rsidP="002D336D">
            <w:pPr>
              <w:pStyle w:val="TableBullet"/>
            </w:pPr>
            <w:r>
              <w:t>Develop basic analysis of spend using simple tools and spreadsheets to identify trends and assess changes in demand</w:t>
            </w:r>
          </w:p>
          <w:p w:rsidR="002D336D" w:rsidRPr="00AA57E3" w:rsidRDefault="002D336D" w:rsidP="002D336D">
            <w:pPr>
              <w:pStyle w:val="TableBullet"/>
            </w:pPr>
            <w:r>
              <w:t>Undertake basic supply market analysis for straightforward areas of spend with some direction and oversight</w:t>
            </w:r>
          </w:p>
          <w:p w:rsidR="002D336D" w:rsidRPr="00AA57E3" w:rsidRDefault="002D336D" w:rsidP="002D336D">
            <w:pPr>
              <w:pStyle w:val="TableBullet"/>
            </w:pPr>
            <w:r>
              <w:t>Undertake basic supplier/customer preferencing for straightforward areas of expenditure</w:t>
            </w:r>
          </w:p>
          <w:p w:rsidR="002D336D" w:rsidRPr="00AA57E3" w:rsidRDefault="002D336D" w:rsidP="002D336D">
            <w:pPr>
              <w:pStyle w:val="TableBullet"/>
            </w:pPr>
            <w:r>
              <w:t>Develop functional specifications to ensure supply options are not limited</w:t>
            </w:r>
          </w:p>
          <w:p w:rsidR="002D336D" w:rsidRPr="00AA57E3" w:rsidRDefault="002D336D" w:rsidP="002D336D">
            <w:pPr>
              <w:pStyle w:val="TableBullet"/>
            </w:pPr>
            <w:r>
              <w:t>Apply different tools/techniques appropriately in different procurement situations</w:t>
            </w:r>
          </w:p>
        </w:tc>
        <w:tc>
          <w:tcPr>
            <w:tcW w:w="1255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2</w:t>
            </w:r>
          </w:p>
        </w:tc>
      </w:tr>
      <w:tr w:rsidR="002D336D" w:rsidRPr="00C978B9" w:rsidTr="00D46FC5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422" w:type="dxa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Strategic Sourcing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Select suppliers of required goods and services, based on market evaluation, capability and alignment to the strategic procurement directions of the organisation</w:t>
            </w:r>
          </w:p>
        </w:tc>
        <w:tc>
          <w:tcPr>
            <w:tcW w:w="5670" w:type="dxa"/>
            <w:gridSpan w:val="3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  <w:numPr>
                <w:ilvl w:val="0"/>
                <w:numId w:val="0"/>
              </w:numPr>
              <w:ind w:left="360"/>
            </w:pPr>
          </w:p>
          <w:p w:rsidR="002D336D" w:rsidRDefault="002D336D" w:rsidP="002D336D">
            <w:pPr>
              <w:pStyle w:val="TableBullet"/>
            </w:pPr>
            <w:r>
              <w:t>Procure a wide range of complex goods/services</w:t>
            </w:r>
          </w:p>
          <w:p w:rsidR="002D336D" w:rsidRDefault="002D336D" w:rsidP="002D336D">
            <w:pPr>
              <w:pStyle w:val="TableBullet"/>
            </w:pPr>
            <w:r>
              <w:t>Consult with internal stakeholders to determine procurement business needs and changes in demand and manage stakeholder expectations</w:t>
            </w:r>
          </w:p>
          <w:p w:rsidR="002D336D" w:rsidRDefault="002D336D" w:rsidP="002D336D">
            <w:pPr>
              <w:pStyle w:val="TableBullet"/>
            </w:pPr>
            <w:r>
              <w:t>Recognise the different routes to market and determine which is the most appropriate i.e. RFx1, negotiation, e-auction etc.</w:t>
            </w:r>
          </w:p>
          <w:p w:rsidR="002D336D" w:rsidRDefault="002D336D" w:rsidP="002D336D">
            <w:pPr>
              <w:pStyle w:val="TableBullet"/>
            </w:pPr>
            <w:r>
              <w:t>Prepare procurement documentation which is professional, well- structured and concise, uses appropriate language and contains relevant information for medium value/risk projects</w:t>
            </w:r>
          </w:p>
          <w:p w:rsidR="002D336D" w:rsidRDefault="002D336D" w:rsidP="002D336D">
            <w:pPr>
              <w:pStyle w:val="TableBullet"/>
            </w:pPr>
            <w:r>
              <w:t xml:space="preserve">Proficiently use all types of </w:t>
            </w:r>
            <w:proofErr w:type="spellStart"/>
            <w:r>
              <w:t>RFx</w:t>
            </w:r>
            <w:proofErr w:type="spellEnd"/>
            <w:r>
              <w:t xml:space="preserve"> and other ‘go-to-market’ processes</w:t>
            </w:r>
          </w:p>
          <w:p w:rsidR="002D336D" w:rsidRDefault="002D336D" w:rsidP="002D336D">
            <w:pPr>
              <w:pStyle w:val="TableBullet"/>
            </w:pPr>
            <w:r>
              <w:t>Develop evaluation plans that incorporate both price and non-price components.</w:t>
            </w:r>
          </w:p>
          <w:p w:rsidR="002D336D" w:rsidRDefault="002D336D" w:rsidP="002D336D">
            <w:pPr>
              <w:pStyle w:val="TableBullet"/>
            </w:pPr>
            <w:r>
              <w:t>Undertake simple Value for Money calculations</w:t>
            </w:r>
          </w:p>
          <w:p w:rsidR="002D336D" w:rsidRDefault="002D336D" w:rsidP="002D336D">
            <w:pPr>
              <w:pStyle w:val="TableBullet"/>
            </w:pPr>
            <w:r>
              <w:t>Develop template Contract Management plans that include defined KPIs for straightforward procurement contracts</w:t>
            </w:r>
          </w:p>
        </w:tc>
        <w:tc>
          <w:tcPr>
            <w:tcW w:w="1255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2</w:t>
            </w:r>
          </w:p>
        </w:tc>
      </w:tr>
      <w:tr w:rsidR="002D336D" w:rsidRPr="00C978B9" w:rsidTr="00D46FC5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422" w:type="dxa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Risk Management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Identify, assess and mitigate procurement risks</w:t>
            </w:r>
          </w:p>
        </w:tc>
        <w:tc>
          <w:tcPr>
            <w:tcW w:w="5670" w:type="dxa"/>
            <w:gridSpan w:val="3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  <w:numPr>
                <w:ilvl w:val="0"/>
                <w:numId w:val="0"/>
              </w:numPr>
              <w:ind w:left="360"/>
            </w:pPr>
          </w:p>
          <w:p w:rsidR="002D336D" w:rsidRDefault="002D336D" w:rsidP="002D336D">
            <w:pPr>
              <w:pStyle w:val="TableBullet"/>
            </w:pPr>
            <w:r>
              <w:t>Identify and evaluate key risks at a contractual level for straightforward arrangements and seek input from other functions as appropriate (e.g. finance, legal etc.)</w:t>
            </w:r>
          </w:p>
          <w:p w:rsidR="002D336D" w:rsidRDefault="002D336D" w:rsidP="002D336D">
            <w:pPr>
              <w:pStyle w:val="TableBullet"/>
            </w:pPr>
            <w:r>
              <w:t>Input to risk logs and opportunity assessment reports as outlined in the organisational procurement practices</w:t>
            </w:r>
          </w:p>
          <w:p w:rsidR="002D336D" w:rsidRDefault="002D336D" w:rsidP="002D336D">
            <w:pPr>
              <w:pStyle w:val="TableBullet"/>
            </w:pPr>
            <w:r>
              <w:t>Develop risk mitigation strategies for straightforward procurement arrangements</w:t>
            </w:r>
          </w:p>
          <w:p w:rsidR="002D336D" w:rsidRDefault="002D336D" w:rsidP="002D336D">
            <w:pPr>
              <w:pStyle w:val="TableBullet"/>
            </w:pPr>
            <w:r>
              <w:t>Identify areas of non-compliance to procurement policy and raise with relevant stakeholders</w:t>
            </w:r>
          </w:p>
        </w:tc>
        <w:tc>
          <w:tcPr>
            <w:tcW w:w="1255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2</w:t>
            </w:r>
          </w:p>
        </w:tc>
      </w:tr>
    </w:tbl>
    <w:p w:rsidR="00136C3A" w:rsidRDefault="00136C3A" w:rsidP="003927AE"/>
    <w:p w:rsidR="003927AE" w:rsidRDefault="003927AE" w:rsidP="003927AE">
      <w:pPr>
        <w:pStyle w:val="Heading1"/>
      </w:pPr>
      <w:r>
        <w:lastRenderedPageBreak/>
        <w:t>Complementary capabilities</w:t>
      </w:r>
    </w:p>
    <w:p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2B5704" w:rsidRPr="00803E47" w:rsidRDefault="002B5704" w:rsidP="00A8064A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D46FC5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D2C23BF" wp14:editId="31642822">
                  <wp:extent cx="848995" cy="848995"/>
                  <wp:effectExtent l="0" t="0" r="8255" b="8255"/>
                  <wp:docPr id="11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87FE793" wp14:editId="4DE3B3D0">
                  <wp:extent cx="854016" cy="854016"/>
                  <wp:effectExtent l="0" t="0" r="3810" b="3810"/>
                  <wp:docPr id="1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Communicate Effectively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Communicate clearly, actively listen to others, and respond with understanding and respect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D46FC5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6D7A029" wp14:editId="39280928">
                  <wp:extent cx="854015" cy="854015"/>
                  <wp:effectExtent l="0" t="0" r="3810" b="3810"/>
                  <wp:docPr id="1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Plan and Prioritise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Think and Solve Problems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Think, analyse and consider the broader context to develop practical solutions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0636C28" wp14:editId="31392C6C">
                  <wp:extent cx="845388" cy="845388"/>
                  <wp:effectExtent l="0" t="0" r="0" b="0"/>
                  <wp:docPr id="4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Project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Understand and apply effective planning, coordination and control methods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0753" w:type="dxa"/>
            <w:gridSpan w:val="5"/>
            <w:shd w:val="clear" w:color="auto" w:fill="6D276A"/>
          </w:tcPr>
          <w:p w:rsidR="002B5704" w:rsidRPr="008539FF" w:rsidRDefault="002B5704" w:rsidP="00A8064A">
            <w:pPr>
              <w:pStyle w:val="TableBullet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bCs/>
                <w:noProof/>
                <w:color w:val="FF0000"/>
                <w:highlight w:val="yellow"/>
                <w:lang w:eastAsia="en-AU"/>
              </w:rPr>
            </w:pPr>
            <w:r w:rsidRPr="00AA598D">
              <w:rPr>
                <w:b/>
                <w:bCs/>
                <w:color w:val="FFFFFF" w:themeColor="background1"/>
                <w:sz w:val="24"/>
                <w:szCs w:val="24"/>
              </w:rPr>
              <w:t>Occupation specific capability set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bookmarkStart w:id="0" w:name="_GoBack"/>
            <w:r w:rsidRPr="00C978B9">
              <w:rPr>
                <w:noProof/>
                <w:lang w:eastAsia="en-AU"/>
              </w:rPr>
              <w:drawing>
                <wp:inline distT="0" distB="0" distL="0" distR="0" wp14:anchorId="1B4964A1" wp14:editId="69A63659">
                  <wp:extent cx="849122" cy="849122"/>
                  <wp:effectExtent l="0" t="0" r="8255" b="8255"/>
                  <wp:docPr id="5" name="procurement-capabilities.jpg" descr="Procur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22" cy="84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Commercial Negotiation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Plan, conduct and analyse the outcomes of commercial negotiations to achieve business objectives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2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Effectively manage the performance of suppliers through robust contract frameworks, successfully delivering contractual obligations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2</w:t>
            </w:r>
          </w:p>
        </w:tc>
      </w:tr>
    </w:tbl>
    <w:p w:rsidR="004D15E4" w:rsidRPr="003927AE" w:rsidRDefault="004D15E4" w:rsidP="003927AE"/>
    <w:sectPr w:rsidR="004D15E4" w:rsidRPr="003927AE" w:rsidSect="009D747B"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2FE" w:rsidRDefault="00CC52FE" w:rsidP="00BB532F">
      <w:pPr>
        <w:spacing w:after="0" w:line="240" w:lineRule="auto"/>
      </w:pPr>
      <w:r>
        <w:separator/>
      </w:r>
    </w:p>
  </w:endnote>
  <w:endnote w:type="continuationSeparator" w:id="0">
    <w:p w:rsidR="00CC52FE" w:rsidRDefault="00CC52FE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:rsidTr="00C03AFD">
      <w:tc>
        <w:tcPr>
          <w:tcW w:w="2250" w:type="pct"/>
          <w:vAlign w:val="center"/>
        </w:tcPr>
        <w:p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443BCB">
            <w:rPr>
              <w:color w:val="928B81"/>
              <w:sz w:val="18"/>
            </w:rPr>
            <w:t xml:space="preserve"> </w:t>
          </w:r>
          <w:r w:rsidR="00443BCB" w:rsidRPr="00443BCB">
            <w:rPr>
              <w:b/>
              <w:color w:val="928B81"/>
              <w:sz w:val="18"/>
            </w:rPr>
            <w:t>Category Officer</w:t>
          </w:r>
        </w:p>
      </w:tc>
      <w:tc>
        <w:tcPr>
          <w:tcW w:w="250" w:type="pct"/>
          <w:vAlign w:val="center"/>
        </w:tcPr>
        <w:p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:rsidR="00C03AFD" w:rsidRDefault="00C03AFD" w:rsidP="00C03AFD">
          <w:pPr>
            <w:pStyle w:val="Footer"/>
            <w:jc w:val="right"/>
          </w:pPr>
        </w:p>
      </w:tc>
    </w:tr>
  </w:tbl>
  <w:p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:rsidTr="0047547E">
      <w:trPr>
        <w:trHeight w:val="811"/>
      </w:trPr>
      <w:tc>
        <w:tcPr>
          <w:tcW w:w="10005" w:type="dxa"/>
          <w:vAlign w:val="bottom"/>
        </w:tcPr>
        <w:p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:rsidR="00BB532F" w:rsidRDefault="00BB532F" w:rsidP="00BD7BA7">
          <w:pPr>
            <w:pStyle w:val="Footer"/>
            <w:jc w:val="right"/>
          </w:pPr>
        </w:p>
      </w:tc>
    </w:tr>
  </w:tbl>
  <w:p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2FE" w:rsidRDefault="00CC52FE" w:rsidP="00BB532F">
      <w:pPr>
        <w:spacing w:after="0" w:line="240" w:lineRule="auto"/>
      </w:pPr>
      <w:r>
        <w:separator/>
      </w:r>
    </w:p>
  </w:footnote>
  <w:footnote w:type="continuationSeparator" w:id="0">
    <w:p w:rsidR="00CC52FE" w:rsidRDefault="00CC52FE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:rsidTr="00894A73">
      <w:trPr>
        <w:trHeight w:val="813"/>
      </w:trPr>
      <w:tc>
        <w:tcPr>
          <w:tcW w:w="7082" w:type="dxa"/>
        </w:tcPr>
        <w:p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:rsidR="00935EE2" w:rsidRPr="00935EE2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Category Officer</w:t>
          </w:r>
        </w:p>
      </w:tc>
      <w:tc>
        <w:tcPr>
          <w:tcW w:w="3688" w:type="dxa"/>
        </w:tcPr>
        <w:p w:rsidR="000477E1" w:rsidRPr="000477E1" w:rsidRDefault="000477E1" w:rsidP="00030565">
          <w:pPr>
            <w:jc w:val="right"/>
          </w:pPr>
        </w:p>
      </w:tc>
    </w:tr>
  </w:tbl>
  <w:p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23BCB"/>
    <w:multiLevelType w:val="hybridMultilevel"/>
    <w:tmpl w:val="2B7CB2FE"/>
    <w:lvl w:ilvl="0" w:tplc="7604F37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68CD"/>
    <w:multiLevelType w:val="hybridMultilevel"/>
    <w:tmpl w:val="92E0253C"/>
    <w:lvl w:ilvl="0" w:tplc="7604F37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20F09"/>
    <w:multiLevelType w:val="hybridMultilevel"/>
    <w:tmpl w:val="E2767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77E1"/>
    <w:rsid w:val="00060B58"/>
    <w:rsid w:val="000645C8"/>
    <w:rsid w:val="00067161"/>
    <w:rsid w:val="00071332"/>
    <w:rsid w:val="000A2621"/>
    <w:rsid w:val="000B206A"/>
    <w:rsid w:val="000C00E5"/>
    <w:rsid w:val="000C3CC8"/>
    <w:rsid w:val="000D12B3"/>
    <w:rsid w:val="000D799A"/>
    <w:rsid w:val="000F231F"/>
    <w:rsid w:val="00104EC7"/>
    <w:rsid w:val="001336E8"/>
    <w:rsid w:val="0013413E"/>
    <w:rsid w:val="00134F5E"/>
    <w:rsid w:val="00136C3A"/>
    <w:rsid w:val="00153F10"/>
    <w:rsid w:val="00162560"/>
    <w:rsid w:val="0016575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E2792"/>
    <w:rsid w:val="001E27DB"/>
    <w:rsid w:val="001E49B2"/>
    <w:rsid w:val="001F2503"/>
    <w:rsid w:val="001F4B2B"/>
    <w:rsid w:val="00201E8B"/>
    <w:rsid w:val="00205A8A"/>
    <w:rsid w:val="00211F68"/>
    <w:rsid w:val="002309B5"/>
    <w:rsid w:val="00237421"/>
    <w:rsid w:val="00240A8E"/>
    <w:rsid w:val="00263ACB"/>
    <w:rsid w:val="00266912"/>
    <w:rsid w:val="00280887"/>
    <w:rsid w:val="0028314F"/>
    <w:rsid w:val="00287C54"/>
    <w:rsid w:val="002A648F"/>
    <w:rsid w:val="002B0B83"/>
    <w:rsid w:val="002B1F76"/>
    <w:rsid w:val="002B5704"/>
    <w:rsid w:val="002C2823"/>
    <w:rsid w:val="002C616A"/>
    <w:rsid w:val="002D336D"/>
    <w:rsid w:val="002D36BB"/>
    <w:rsid w:val="00300C40"/>
    <w:rsid w:val="00301747"/>
    <w:rsid w:val="00325E9D"/>
    <w:rsid w:val="003279D2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27AE"/>
    <w:rsid w:val="0039395B"/>
    <w:rsid w:val="003A1185"/>
    <w:rsid w:val="003A2AFA"/>
    <w:rsid w:val="003A3538"/>
    <w:rsid w:val="003B0F42"/>
    <w:rsid w:val="003B403A"/>
    <w:rsid w:val="003C00FD"/>
    <w:rsid w:val="003C031F"/>
    <w:rsid w:val="003C2846"/>
    <w:rsid w:val="003C5EB3"/>
    <w:rsid w:val="003D3521"/>
    <w:rsid w:val="003D4FDA"/>
    <w:rsid w:val="003D5227"/>
    <w:rsid w:val="003E2663"/>
    <w:rsid w:val="00411F3E"/>
    <w:rsid w:val="0041525E"/>
    <w:rsid w:val="00416D58"/>
    <w:rsid w:val="004203B4"/>
    <w:rsid w:val="00436621"/>
    <w:rsid w:val="00442732"/>
    <w:rsid w:val="00443BCB"/>
    <w:rsid w:val="0045299A"/>
    <w:rsid w:val="0045333B"/>
    <w:rsid w:val="0045437F"/>
    <w:rsid w:val="00466287"/>
    <w:rsid w:val="0047547E"/>
    <w:rsid w:val="00477EB1"/>
    <w:rsid w:val="00492AA6"/>
    <w:rsid w:val="004951A1"/>
    <w:rsid w:val="00497EC1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502DBF"/>
    <w:rsid w:val="00506B3A"/>
    <w:rsid w:val="00521D19"/>
    <w:rsid w:val="00523CFF"/>
    <w:rsid w:val="00527FCF"/>
    <w:rsid w:val="005307BA"/>
    <w:rsid w:val="00545AC6"/>
    <w:rsid w:val="00551038"/>
    <w:rsid w:val="00585113"/>
    <w:rsid w:val="0059035B"/>
    <w:rsid w:val="005A397B"/>
    <w:rsid w:val="005A680D"/>
    <w:rsid w:val="005B10E1"/>
    <w:rsid w:val="005B5053"/>
    <w:rsid w:val="005C7AF5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E28E7"/>
    <w:rsid w:val="006F6652"/>
    <w:rsid w:val="006F7124"/>
    <w:rsid w:val="006F7FA4"/>
    <w:rsid w:val="00701F8B"/>
    <w:rsid w:val="007041EA"/>
    <w:rsid w:val="007057B7"/>
    <w:rsid w:val="007249EC"/>
    <w:rsid w:val="0073124E"/>
    <w:rsid w:val="00735B28"/>
    <w:rsid w:val="00735E89"/>
    <w:rsid w:val="00742966"/>
    <w:rsid w:val="00753EEE"/>
    <w:rsid w:val="00767553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7C1F"/>
    <w:rsid w:val="007C0486"/>
    <w:rsid w:val="007C21C8"/>
    <w:rsid w:val="007D008C"/>
    <w:rsid w:val="007D0E2E"/>
    <w:rsid w:val="007E2FB7"/>
    <w:rsid w:val="007E77DC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3197"/>
    <w:rsid w:val="008476E6"/>
    <w:rsid w:val="0085706D"/>
    <w:rsid w:val="00860904"/>
    <w:rsid w:val="00861804"/>
    <w:rsid w:val="00865E50"/>
    <w:rsid w:val="00894A73"/>
    <w:rsid w:val="00895190"/>
    <w:rsid w:val="00896AE6"/>
    <w:rsid w:val="008A0EBB"/>
    <w:rsid w:val="008A13AC"/>
    <w:rsid w:val="008B2BE2"/>
    <w:rsid w:val="008B74C1"/>
    <w:rsid w:val="008C0B4D"/>
    <w:rsid w:val="008C37C8"/>
    <w:rsid w:val="008C3F33"/>
    <w:rsid w:val="008D7766"/>
    <w:rsid w:val="008E054D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4DCE"/>
    <w:rsid w:val="0099587E"/>
    <w:rsid w:val="009979FA"/>
    <w:rsid w:val="009B3103"/>
    <w:rsid w:val="009C12FA"/>
    <w:rsid w:val="009D72FE"/>
    <w:rsid w:val="009D747B"/>
    <w:rsid w:val="009F61B1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6675F"/>
    <w:rsid w:val="00A707E0"/>
    <w:rsid w:val="00A73C38"/>
    <w:rsid w:val="00A77B0C"/>
    <w:rsid w:val="00A83932"/>
    <w:rsid w:val="00A85305"/>
    <w:rsid w:val="00A8686E"/>
    <w:rsid w:val="00A8732A"/>
    <w:rsid w:val="00A91173"/>
    <w:rsid w:val="00A970A2"/>
    <w:rsid w:val="00AA34F3"/>
    <w:rsid w:val="00AA3812"/>
    <w:rsid w:val="00AB120A"/>
    <w:rsid w:val="00AB50E4"/>
    <w:rsid w:val="00AC04D7"/>
    <w:rsid w:val="00AC1AF9"/>
    <w:rsid w:val="00AC742D"/>
    <w:rsid w:val="00AC7DC9"/>
    <w:rsid w:val="00AE14D7"/>
    <w:rsid w:val="00AE20DC"/>
    <w:rsid w:val="00AF01AC"/>
    <w:rsid w:val="00AF3FE7"/>
    <w:rsid w:val="00AF7D0C"/>
    <w:rsid w:val="00B0574B"/>
    <w:rsid w:val="00B10AB7"/>
    <w:rsid w:val="00B2037F"/>
    <w:rsid w:val="00B25ACE"/>
    <w:rsid w:val="00B262BC"/>
    <w:rsid w:val="00B32691"/>
    <w:rsid w:val="00B407F6"/>
    <w:rsid w:val="00B635E3"/>
    <w:rsid w:val="00B710DA"/>
    <w:rsid w:val="00B72B4F"/>
    <w:rsid w:val="00B835C0"/>
    <w:rsid w:val="00B876AF"/>
    <w:rsid w:val="00B9055C"/>
    <w:rsid w:val="00BA759E"/>
    <w:rsid w:val="00BB12E9"/>
    <w:rsid w:val="00BB532F"/>
    <w:rsid w:val="00BC162D"/>
    <w:rsid w:val="00BC2FE4"/>
    <w:rsid w:val="00BD4DDA"/>
    <w:rsid w:val="00BE4EAE"/>
    <w:rsid w:val="00BE6E24"/>
    <w:rsid w:val="00BF5DDE"/>
    <w:rsid w:val="00C01CED"/>
    <w:rsid w:val="00C03AFD"/>
    <w:rsid w:val="00C15332"/>
    <w:rsid w:val="00C23E79"/>
    <w:rsid w:val="00C271F9"/>
    <w:rsid w:val="00C470CB"/>
    <w:rsid w:val="00C517B6"/>
    <w:rsid w:val="00C63F0F"/>
    <w:rsid w:val="00C70636"/>
    <w:rsid w:val="00C70842"/>
    <w:rsid w:val="00C740FF"/>
    <w:rsid w:val="00C8578E"/>
    <w:rsid w:val="00C861F7"/>
    <w:rsid w:val="00CA3DE5"/>
    <w:rsid w:val="00CA76B5"/>
    <w:rsid w:val="00CC52FE"/>
    <w:rsid w:val="00CC76F2"/>
    <w:rsid w:val="00CD323E"/>
    <w:rsid w:val="00CE105E"/>
    <w:rsid w:val="00CE1E5E"/>
    <w:rsid w:val="00CF2A85"/>
    <w:rsid w:val="00D015F9"/>
    <w:rsid w:val="00D312DA"/>
    <w:rsid w:val="00D351CC"/>
    <w:rsid w:val="00D42207"/>
    <w:rsid w:val="00D46FC5"/>
    <w:rsid w:val="00D55E55"/>
    <w:rsid w:val="00D6084A"/>
    <w:rsid w:val="00D64165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C0173"/>
    <w:rsid w:val="00DC11EA"/>
    <w:rsid w:val="00DC4056"/>
    <w:rsid w:val="00DC6FA6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5704"/>
    <w:rsid w:val="00E565B9"/>
    <w:rsid w:val="00E72D70"/>
    <w:rsid w:val="00E747B4"/>
    <w:rsid w:val="00E80A46"/>
    <w:rsid w:val="00E83B02"/>
    <w:rsid w:val="00E85FA0"/>
    <w:rsid w:val="00E87997"/>
    <w:rsid w:val="00E95F38"/>
    <w:rsid w:val="00EA7A67"/>
    <w:rsid w:val="00EC0B04"/>
    <w:rsid w:val="00EC4A51"/>
    <w:rsid w:val="00EC5C1D"/>
    <w:rsid w:val="00ED176B"/>
    <w:rsid w:val="00ED5CC6"/>
    <w:rsid w:val="00ED7943"/>
    <w:rsid w:val="00EF159C"/>
    <w:rsid w:val="00F07C69"/>
    <w:rsid w:val="00F15669"/>
    <w:rsid w:val="00F31B35"/>
    <w:rsid w:val="00F339CD"/>
    <w:rsid w:val="00F33A43"/>
    <w:rsid w:val="00F41650"/>
    <w:rsid w:val="00F47143"/>
    <w:rsid w:val="00F56D29"/>
    <w:rsid w:val="00F81512"/>
    <w:rsid w:val="00F83D95"/>
    <w:rsid w:val="00F9569D"/>
    <w:rsid w:val="00FC306C"/>
    <w:rsid w:val="00FC3C9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image" Target="media/image5.png" Id="rId14" /><Relationship Type="http://schemas.openxmlformats.org/officeDocument/2006/relationships/customXml" Target="/customXML/item3.xml" Id="R602546fbac12442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A4688770</value>
    </field>
    <field name="Objective-Title">
      <value order="0">Category-Officer 31102020</value>
    </field>
    <field name="Objective-Description">
      <value order="0"/>
    </field>
    <field name="Objective-CreationStamp">
      <value order="0">2020-07-03T03:36:52Z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2020-11-03T13:21:47Z</value>
    </field>
    <field name="Objective-Owner">
      <value order="0">Tej Chandrachar</value>
    </field>
    <field name="Objective-Path">
      <value order="0">Objective Global Folder:1. Public Service Commission (PSC):1. Public Service Commission File Plan (PSC):WORKFORCE PLANNING:ROLE DESCRIPTIONS:Sector Role Description Library 2020:RD Work in Progress:Procurement RDs</value>
    </field>
    <field name="Objective-Parent">
      <value order="0">Procurement RDs</value>
    </field>
    <field name="Objective-State">
      <value order="0">Being Drafted</value>
    </field>
    <field name="Objective-VersionId">
      <value order="0">vA8447464</value>
    </field>
    <field name="Objective-Version">
      <value order="0">1.4</value>
    </field>
    <field name="Objective-VersionNumber">
      <value order="0">5</value>
    </field>
    <field name="Objective-VersionComment">
      <value order="0"/>
    </field>
    <field name="Objective-FileNumber">
      <value order="0">PSC11304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E5C00FBD-77CD-4AD7-8946-117223D2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297</TotalTime>
  <Pages>6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Margaret Heys</cp:lastModifiedBy>
  <cp:revision>9</cp:revision>
  <dcterms:created xsi:type="dcterms:W3CDTF">2020-07-03T04:36:00Z</dcterms:created>
  <dcterms:modified xsi:type="dcterms:W3CDTF">2020-11-03T13:21:00Z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A4688770</vt:lpwstr>
  </property>
  <property fmtid="{D5CDD505-2E9C-101B-9397-08002B2CF9AE}" pid="4" name="Objective-Title">
    <vt:lpwstr>Category-Officer 31102020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2020-07-08T00:55:44Z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2020-11-03T13:21:47Z</vt:filetime>
  </property>
  <property fmtid="{D5CDD505-2E9C-101B-9397-08002B2CF9AE}" pid="11" name="Objective-Owner">
    <vt:lpwstr>Tej Chandrachar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2020:RD Work in Progress:Procurement RDs:</vt:lpwstr>
  </property>
  <property fmtid="{D5CDD505-2E9C-101B-9397-08002B2CF9AE}" pid="13" name="Objective-Parent">
    <vt:lpwstr>Procurement RDs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vA8447464</vt:lpwstr>
  </property>
  <property fmtid="{D5CDD505-2E9C-101B-9397-08002B2CF9AE}" pid="16" name="Objective-Version">
    <vt:lpwstr>1.4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