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82BE0" w:rsidRPr="00DC0173" w14:paraId="2E1A1E3B" w14:textId="77777777" w:rsidTr="00761E0B">
        <w:trPr>
          <w:cnfStyle w:val="100000000000" w:firstRow="1" w:lastRow="0" w:firstColumn="0" w:lastColumn="0" w:oddVBand="0" w:evenVBand="0" w:oddHBand="0" w:evenHBand="0" w:firstRowFirstColumn="0" w:firstRowLastColumn="0" w:lastRowFirstColumn="0" w:lastRowLastColumn="0"/>
        </w:trPr>
        <w:tc>
          <w:tcPr>
            <w:tcW w:w="4026" w:type="dxa"/>
          </w:tcPr>
          <w:p w14:paraId="7683465F" w14:textId="77777777" w:rsidR="00382BE0" w:rsidRDefault="00382BE0" w:rsidP="00382BE0">
            <w:pPr>
              <w:pStyle w:val="TableTextWhite0"/>
              <w:rPr>
                <w:b/>
              </w:rPr>
            </w:pPr>
            <w:r w:rsidRPr="00FC13A3">
              <w:rPr>
                <w:b/>
              </w:rPr>
              <w:t>Classification/Grade/Band</w:t>
            </w:r>
          </w:p>
        </w:tc>
        <w:tc>
          <w:tcPr>
            <w:tcW w:w="6831" w:type="dxa"/>
          </w:tcPr>
          <w:p w14:paraId="252F9955" w14:textId="36258467" w:rsidR="00382BE0" w:rsidRDefault="00382BE0" w:rsidP="00382BE0">
            <w:pPr>
              <w:pStyle w:val="TableTextWhite0"/>
            </w:pPr>
            <w:r>
              <w:t>Clerk Grade 11/12</w:t>
            </w:r>
          </w:p>
        </w:tc>
      </w:tr>
      <w:tr w:rsidR="00382BE0" w:rsidRPr="00DC0173" w14:paraId="05D771B3" w14:textId="77777777" w:rsidTr="00761E0B">
        <w:tc>
          <w:tcPr>
            <w:tcW w:w="4026" w:type="dxa"/>
          </w:tcPr>
          <w:p w14:paraId="3B069ACB" w14:textId="77777777" w:rsidR="00382BE0" w:rsidRDefault="00382BE0" w:rsidP="00382BE0">
            <w:pPr>
              <w:pStyle w:val="TableTextWhite0"/>
              <w:rPr>
                <w:b/>
              </w:rPr>
            </w:pPr>
            <w:r w:rsidRPr="00FC13A3">
              <w:rPr>
                <w:b/>
              </w:rPr>
              <w:t>ANZSCO Code</w:t>
            </w:r>
          </w:p>
        </w:tc>
        <w:tc>
          <w:tcPr>
            <w:tcW w:w="6831" w:type="dxa"/>
          </w:tcPr>
          <w:p w14:paraId="076D4407" w14:textId="77777777" w:rsidR="00382BE0" w:rsidRDefault="00382BE0" w:rsidP="00382BE0">
            <w:pPr>
              <w:pStyle w:val="TableTextWhite0"/>
            </w:pPr>
            <w:r>
              <w:t>NA</w:t>
            </w:r>
          </w:p>
        </w:tc>
      </w:tr>
      <w:tr w:rsidR="00382BE0" w:rsidRPr="00DC0173" w14:paraId="3BE7B16A" w14:textId="77777777" w:rsidTr="00761E0B">
        <w:tc>
          <w:tcPr>
            <w:tcW w:w="4026" w:type="dxa"/>
          </w:tcPr>
          <w:p w14:paraId="35319980" w14:textId="77777777" w:rsidR="00382BE0" w:rsidRDefault="00382BE0" w:rsidP="00382BE0">
            <w:pPr>
              <w:pStyle w:val="TableTextWhite0"/>
              <w:rPr>
                <w:b/>
              </w:rPr>
            </w:pPr>
            <w:r w:rsidRPr="00FC13A3">
              <w:rPr>
                <w:b/>
              </w:rPr>
              <w:t>PCAT Code</w:t>
            </w:r>
          </w:p>
        </w:tc>
        <w:tc>
          <w:tcPr>
            <w:tcW w:w="6831" w:type="dxa"/>
          </w:tcPr>
          <w:p w14:paraId="4ADA8330" w14:textId="77777777" w:rsidR="00382BE0" w:rsidRDefault="00382BE0" w:rsidP="00382BE0">
            <w:pPr>
              <w:pStyle w:val="TableTextWhite0"/>
            </w:pPr>
            <w:r>
              <w:t>NA</w:t>
            </w:r>
          </w:p>
        </w:tc>
      </w:tr>
      <w:tr w:rsidR="00382BE0" w:rsidRPr="00DC0173" w14:paraId="273727F3" w14:textId="77777777" w:rsidTr="00761E0B">
        <w:tc>
          <w:tcPr>
            <w:tcW w:w="4026" w:type="dxa"/>
          </w:tcPr>
          <w:p w14:paraId="428DF557" w14:textId="77777777" w:rsidR="00382BE0" w:rsidRDefault="00382BE0" w:rsidP="00382BE0">
            <w:pPr>
              <w:pStyle w:val="TableTextWhite0"/>
              <w:rPr>
                <w:b/>
              </w:rPr>
            </w:pPr>
            <w:r w:rsidRPr="00FC13A3">
              <w:rPr>
                <w:b/>
              </w:rPr>
              <w:t>Date of Approval</w:t>
            </w:r>
          </w:p>
        </w:tc>
        <w:tc>
          <w:tcPr>
            <w:tcW w:w="6831" w:type="dxa"/>
          </w:tcPr>
          <w:p w14:paraId="5B09EF88" w14:textId="77777777" w:rsidR="00382BE0" w:rsidRPr="008E402F" w:rsidRDefault="00382BE0" w:rsidP="00382BE0">
            <w:pPr>
              <w:pStyle w:val="TableTextWhite0"/>
              <w:rPr>
                <w:highlight w:val="yellow"/>
              </w:rPr>
            </w:pPr>
            <w:r w:rsidRPr="008E402F">
              <w:rPr>
                <w:highlight w:val="yellow"/>
              </w:rPr>
              <w:t>XXXX</w:t>
            </w:r>
          </w:p>
        </w:tc>
      </w:tr>
    </w:tbl>
    <w:p w14:paraId="0A044C34" w14:textId="77777777" w:rsidR="00222ED3" w:rsidRPr="00E55704" w:rsidRDefault="00222ED3" w:rsidP="00222ED3">
      <w:pPr>
        <w:tabs>
          <w:tab w:val="left" w:pos="2925"/>
        </w:tabs>
        <w:rPr>
          <w:rFonts w:cs="Arial"/>
        </w:rPr>
      </w:pPr>
    </w:p>
    <w:p w14:paraId="61EC1FD6" w14:textId="24F15D3B" w:rsidR="00222ED3" w:rsidRDefault="00222ED3" w:rsidP="00222ED3">
      <w:pPr>
        <w:tabs>
          <w:tab w:val="left" w:pos="2925"/>
        </w:tabs>
        <w:rPr>
          <w:rStyle w:val="Heading1Char"/>
        </w:rPr>
      </w:pPr>
      <w:r w:rsidRPr="00614552">
        <w:rPr>
          <w:rStyle w:val="Heading1Char"/>
        </w:rPr>
        <w:t>Primary purpose of the role</w:t>
      </w:r>
    </w:p>
    <w:p w14:paraId="63969936" w14:textId="77777777" w:rsidR="00222ED3" w:rsidRPr="00222ED3" w:rsidRDefault="00222ED3" w:rsidP="00222ED3">
      <w:r w:rsidRPr="00222ED3">
        <w:t>The Principal Project Manager - ICT leads and manages the risk, quality and progress of major ICT projects to organisational standards, and ensures projects are completed on time, on budget, to quality standards, and within agreed scope. Leads the adoption of project management methodologies, selecting appropriately from predictive (plan-driven) approaches or adaptive (iterative/agile) approaches to meet the project deliverables.</w:t>
      </w:r>
    </w:p>
    <w:p w14:paraId="3A8E3061" w14:textId="77777777" w:rsidR="00222ED3" w:rsidRPr="00172DFE" w:rsidRDefault="00222ED3" w:rsidP="00222ED3">
      <w:pPr>
        <w:tabs>
          <w:tab w:val="left" w:pos="2925"/>
        </w:tabs>
        <w:rPr>
          <w:rStyle w:val="Heading1Char"/>
        </w:rPr>
      </w:pPr>
      <w:r w:rsidRPr="00172DFE">
        <w:rPr>
          <w:rStyle w:val="Heading1Char"/>
        </w:rPr>
        <w:t>Key accountabilities</w:t>
      </w:r>
    </w:p>
    <w:p w14:paraId="4E2C9309" w14:textId="77777777" w:rsidR="00222ED3" w:rsidRPr="003F43B5" w:rsidRDefault="00222ED3" w:rsidP="00222ED3">
      <w:pPr>
        <w:pStyle w:val="ListBullet"/>
        <w:numPr>
          <w:ilvl w:val="0"/>
          <w:numId w:val="3"/>
        </w:numPr>
        <w:rPr>
          <w:rFonts w:ascii="Arial" w:hAnsi="Arial" w:cs="Arial"/>
        </w:rPr>
      </w:pPr>
      <w:r w:rsidRPr="003F43B5">
        <w:rPr>
          <w:rFonts w:ascii="Arial" w:hAnsi="Arial" w:cs="Arial"/>
        </w:rPr>
        <w:t>Lead and manage project planning, budget and governance to deliver critical, highly complex and/or large projects and the achievement of expected benefits</w:t>
      </w:r>
    </w:p>
    <w:p w14:paraId="1F119338" w14:textId="77777777" w:rsidR="00222ED3" w:rsidRPr="003F43B5" w:rsidRDefault="00222ED3" w:rsidP="00222ED3">
      <w:pPr>
        <w:pStyle w:val="ListBullet"/>
        <w:numPr>
          <w:ilvl w:val="0"/>
          <w:numId w:val="3"/>
        </w:numPr>
        <w:rPr>
          <w:rFonts w:ascii="Arial" w:hAnsi="Arial" w:cs="Arial"/>
        </w:rPr>
      </w:pPr>
      <w:r w:rsidRPr="003F43B5">
        <w:rPr>
          <w:rFonts w:ascii="Arial" w:hAnsi="Arial" w:cs="Arial"/>
        </w:rPr>
        <w:t xml:space="preserve">Evaluate project feasibility including business requirements, forecasting and planning for the realisation of anticipated benefits and ensure project scope is aligned with business priorities </w:t>
      </w:r>
    </w:p>
    <w:p w14:paraId="004981BF" w14:textId="70E74E4D" w:rsidR="00222ED3" w:rsidRPr="003F43B5" w:rsidRDefault="00222ED3" w:rsidP="00222ED3">
      <w:pPr>
        <w:pStyle w:val="ListBullet"/>
        <w:numPr>
          <w:ilvl w:val="0"/>
          <w:numId w:val="3"/>
        </w:numPr>
        <w:rPr>
          <w:rFonts w:ascii="Arial" w:hAnsi="Arial" w:cs="Arial"/>
        </w:rPr>
      </w:pPr>
      <w:r w:rsidRPr="003F43B5">
        <w:rPr>
          <w:rFonts w:ascii="Arial" w:hAnsi="Arial" w:cs="Arial"/>
        </w:rPr>
        <w:t>Manage permanent and/or virtual teams to ensure project outcomes are achieved</w:t>
      </w:r>
      <w:r w:rsidR="001F0E95">
        <w:rPr>
          <w:rFonts w:ascii="Arial" w:hAnsi="Arial" w:cs="Arial"/>
        </w:rPr>
        <w:t xml:space="preserve">, </w:t>
      </w:r>
      <w:r w:rsidRPr="003F43B5">
        <w:rPr>
          <w:rFonts w:ascii="Arial" w:hAnsi="Arial" w:cs="Arial"/>
        </w:rPr>
        <w:t xml:space="preserve">projects are integrated, available resources are optimised and methodologies, systems, tools, processes and policy guidelines are applied consistently </w:t>
      </w:r>
    </w:p>
    <w:p w14:paraId="1F032AEB" w14:textId="77777777" w:rsidR="00222ED3" w:rsidRPr="003F43B5" w:rsidRDefault="00222ED3" w:rsidP="00222ED3">
      <w:pPr>
        <w:pStyle w:val="ListBullet"/>
        <w:numPr>
          <w:ilvl w:val="0"/>
          <w:numId w:val="3"/>
        </w:numPr>
        <w:rPr>
          <w:rFonts w:ascii="Arial" w:hAnsi="Arial" w:cs="Arial"/>
        </w:rPr>
      </w:pPr>
      <w:r w:rsidRPr="003F43B5">
        <w:rPr>
          <w:rFonts w:ascii="Arial" w:hAnsi="Arial" w:cs="Arial"/>
        </w:rPr>
        <w:t>Ensure that business and technology risks are appropriately identified, managed and reported</w:t>
      </w:r>
    </w:p>
    <w:p w14:paraId="57924B7E" w14:textId="77777777" w:rsidR="00222ED3" w:rsidRPr="003F43B5" w:rsidRDefault="00222ED3" w:rsidP="00222ED3">
      <w:pPr>
        <w:pStyle w:val="ListBullet"/>
        <w:numPr>
          <w:ilvl w:val="0"/>
          <w:numId w:val="3"/>
        </w:numPr>
        <w:rPr>
          <w:rFonts w:ascii="Arial" w:hAnsi="Arial" w:cs="Arial"/>
        </w:rPr>
      </w:pPr>
      <w:r w:rsidRPr="003F43B5">
        <w:rPr>
          <w:rFonts w:ascii="Arial" w:hAnsi="Arial" w:cs="Arial"/>
        </w:rPr>
        <w:t>Develop and implement project management plans to ensure the success of the project</w:t>
      </w:r>
    </w:p>
    <w:p w14:paraId="22670BFF" w14:textId="77777777" w:rsidR="00222ED3" w:rsidRPr="003F43B5" w:rsidRDefault="00222ED3" w:rsidP="00222ED3">
      <w:pPr>
        <w:pStyle w:val="ListBullet"/>
        <w:numPr>
          <w:ilvl w:val="0"/>
          <w:numId w:val="3"/>
        </w:numPr>
        <w:rPr>
          <w:rFonts w:ascii="Arial" w:hAnsi="Arial" w:cs="Arial"/>
        </w:rPr>
      </w:pPr>
      <w:r w:rsidRPr="003F43B5">
        <w:rPr>
          <w:rFonts w:ascii="Arial" w:hAnsi="Arial" w:cs="Arial"/>
        </w:rPr>
        <w:t>Lead the process for the deployment and integration of new digital capabilities into the business in a way that is sensitive to and fully compatible with business operations</w:t>
      </w:r>
    </w:p>
    <w:p w14:paraId="7BE2D8B2" w14:textId="2F0A91ED" w:rsidR="00222ED3" w:rsidRDefault="00222ED3" w:rsidP="00222ED3">
      <w:pPr>
        <w:pStyle w:val="ListBullet"/>
        <w:numPr>
          <w:ilvl w:val="0"/>
          <w:numId w:val="3"/>
        </w:numPr>
        <w:rPr>
          <w:rFonts w:ascii="Arial" w:hAnsi="Arial" w:cs="Arial"/>
        </w:rPr>
      </w:pPr>
      <w:r w:rsidRPr="003F43B5">
        <w:rPr>
          <w:rFonts w:ascii="Arial" w:hAnsi="Arial" w:cs="Arial"/>
        </w:rPr>
        <w:t xml:space="preserve">Communicate regularly with key stakeholders, manage expectations and ensure project outcomes are met </w:t>
      </w:r>
    </w:p>
    <w:p w14:paraId="438CF80E" w14:textId="77777777" w:rsidR="00222ED3" w:rsidRPr="00222ED3" w:rsidRDefault="00222ED3" w:rsidP="00222ED3">
      <w:pPr>
        <w:pStyle w:val="ListBullet"/>
        <w:numPr>
          <w:ilvl w:val="0"/>
          <w:numId w:val="0"/>
        </w:numPr>
        <w:ind w:left="720"/>
        <w:rPr>
          <w:rFonts w:ascii="Arial" w:hAnsi="Arial" w:cs="Arial"/>
        </w:rPr>
      </w:pPr>
    </w:p>
    <w:p w14:paraId="48A00E3D" w14:textId="77777777" w:rsidR="00222ED3" w:rsidRPr="00614552" w:rsidRDefault="00222ED3" w:rsidP="00222ED3">
      <w:pPr>
        <w:tabs>
          <w:tab w:val="left" w:pos="2925"/>
        </w:tabs>
        <w:rPr>
          <w:rStyle w:val="Heading1Char"/>
        </w:rPr>
      </w:pPr>
      <w:r w:rsidRPr="00614552">
        <w:rPr>
          <w:rStyle w:val="Heading1Char"/>
        </w:rPr>
        <w:t>Key challenges</w:t>
      </w:r>
    </w:p>
    <w:p w14:paraId="6B9EF7CE" w14:textId="77777777" w:rsidR="00222ED3" w:rsidRPr="00B218A8" w:rsidRDefault="00222ED3" w:rsidP="00222ED3">
      <w:pPr>
        <w:pStyle w:val="ListBullet"/>
        <w:numPr>
          <w:ilvl w:val="0"/>
          <w:numId w:val="4"/>
        </w:numPr>
        <w:rPr>
          <w:rFonts w:ascii="Arial" w:hAnsi="Arial" w:cs="Arial"/>
        </w:rPr>
      </w:pPr>
      <w:r w:rsidRPr="00B218A8">
        <w:rPr>
          <w:rFonts w:ascii="Arial" w:hAnsi="Arial" w:cs="Arial"/>
        </w:rPr>
        <w:t>Identify</w:t>
      </w:r>
      <w:r>
        <w:rPr>
          <w:rFonts w:ascii="Arial" w:hAnsi="Arial" w:cs="Arial"/>
        </w:rPr>
        <w:t>ing</w:t>
      </w:r>
      <w:r w:rsidRPr="00B218A8">
        <w:rPr>
          <w:rFonts w:ascii="Arial" w:hAnsi="Arial" w:cs="Arial"/>
        </w:rPr>
        <w:t xml:space="preserve"> interdependencies and balanc</w:t>
      </w:r>
      <w:r>
        <w:rPr>
          <w:rFonts w:ascii="Arial" w:hAnsi="Arial" w:cs="Arial"/>
        </w:rPr>
        <w:t>ing</w:t>
      </w:r>
      <w:r w:rsidRPr="00B218A8">
        <w:rPr>
          <w:rFonts w:ascii="Arial" w:hAnsi="Arial" w:cs="Arial"/>
        </w:rPr>
        <w:t xml:space="preserve"> competing demands to ensure project objectives</w:t>
      </w:r>
      <w:r>
        <w:rPr>
          <w:rFonts w:ascii="Arial" w:hAnsi="Arial" w:cs="Arial"/>
        </w:rPr>
        <w:t xml:space="preserve"> </w:t>
      </w:r>
      <w:r w:rsidRPr="00B218A8">
        <w:rPr>
          <w:rFonts w:ascii="Arial" w:hAnsi="Arial" w:cs="Arial"/>
        </w:rPr>
        <w:t>are achieved</w:t>
      </w:r>
    </w:p>
    <w:p w14:paraId="4C95905F" w14:textId="77777777" w:rsidR="00222ED3" w:rsidRPr="00B218A8" w:rsidRDefault="00222ED3" w:rsidP="00222ED3">
      <w:pPr>
        <w:pStyle w:val="ListBullet"/>
        <w:numPr>
          <w:ilvl w:val="0"/>
          <w:numId w:val="4"/>
        </w:numPr>
        <w:rPr>
          <w:rFonts w:ascii="Arial" w:hAnsi="Arial" w:cs="Arial"/>
        </w:rPr>
      </w:pPr>
      <w:r w:rsidRPr="00B218A8">
        <w:rPr>
          <w:rFonts w:ascii="Arial" w:hAnsi="Arial" w:cs="Arial"/>
        </w:rPr>
        <w:t>Establish</w:t>
      </w:r>
      <w:r>
        <w:rPr>
          <w:rFonts w:ascii="Arial" w:hAnsi="Arial" w:cs="Arial"/>
        </w:rPr>
        <w:t>ing</w:t>
      </w:r>
      <w:r w:rsidRPr="00B218A8">
        <w:rPr>
          <w:rFonts w:ascii="Arial" w:hAnsi="Arial" w:cs="Arial"/>
        </w:rPr>
        <w:t xml:space="preserve"> effective teams </w:t>
      </w:r>
      <w:r w:rsidRPr="003F43B5">
        <w:rPr>
          <w:rFonts w:ascii="Arial" w:hAnsi="Arial" w:cs="Arial"/>
        </w:rPr>
        <w:t>and build</w:t>
      </w:r>
      <w:r>
        <w:rPr>
          <w:rFonts w:ascii="Arial" w:hAnsi="Arial" w:cs="Arial"/>
        </w:rPr>
        <w:t>ing</w:t>
      </w:r>
      <w:r w:rsidRPr="003F43B5">
        <w:rPr>
          <w:rFonts w:ascii="Arial" w:hAnsi="Arial" w:cs="Arial"/>
        </w:rPr>
        <w:t xml:space="preserve"> and maintain</w:t>
      </w:r>
      <w:r>
        <w:rPr>
          <w:rFonts w:ascii="Arial" w:hAnsi="Arial" w:cs="Arial"/>
        </w:rPr>
        <w:t>ing</w:t>
      </w:r>
      <w:r w:rsidRPr="003F43B5">
        <w:rPr>
          <w:rFonts w:ascii="Arial" w:hAnsi="Arial" w:cs="Arial"/>
        </w:rPr>
        <w:t xml:space="preserve"> </w:t>
      </w:r>
      <w:r w:rsidRPr="00B218A8">
        <w:rPr>
          <w:rFonts w:ascii="Arial" w:hAnsi="Arial" w:cs="Arial"/>
        </w:rPr>
        <w:t>relationships with</w:t>
      </w:r>
      <w:r w:rsidRPr="00FE2963">
        <w:rPr>
          <w:rFonts w:ascii="Arial" w:hAnsi="Arial" w:cs="Arial"/>
          <w:color w:val="C00000"/>
        </w:rPr>
        <w:t xml:space="preserve"> </w:t>
      </w:r>
      <w:r w:rsidRPr="00B218A8">
        <w:rPr>
          <w:rFonts w:ascii="Arial" w:hAnsi="Arial" w:cs="Arial"/>
        </w:rPr>
        <w:t>stakeholders</w:t>
      </w:r>
    </w:p>
    <w:p w14:paraId="3F4F1174" w14:textId="77777777" w:rsidR="00222ED3" w:rsidRPr="002805EE" w:rsidRDefault="00222ED3" w:rsidP="00222ED3">
      <w:pPr>
        <w:pStyle w:val="ListParagraph"/>
        <w:tabs>
          <w:tab w:val="left" w:pos="2925"/>
        </w:tabs>
        <w:rPr>
          <w:rFonts w:ascii="Georgia" w:hAnsi="Georgia"/>
        </w:rPr>
      </w:pPr>
    </w:p>
    <w:p w14:paraId="575D5A11" w14:textId="77777777" w:rsidR="00222ED3" w:rsidRPr="00EC5C1D" w:rsidRDefault="00222ED3" w:rsidP="00222ED3">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222ED3" w:rsidRPr="00C978B9" w14:paraId="3F930827" w14:textId="77777777" w:rsidTr="00761E0B">
        <w:trPr>
          <w:cnfStyle w:val="100000000000" w:firstRow="1" w:lastRow="0" w:firstColumn="0" w:lastColumn="0" w:oddVBand="0" w:evenVBand="0" w:oddHBand="0" w:evenHBand="0" w:firstRowFirstColumn="0" w:firstRowLastColumn="0" w:lastRowFirstColumn="0" w:lastRowLastColumn="0"/>
          <w:tblHeader/>
        </w:trPr>
        <w:tc>
          <w:tcPr>
            <w:tcW w:w="3601" w:type="dxa"/>
          </w:tcPr>
          <w:p w14:paraId="33553098" w14:textId="77777777" w:rsidR="00222ED3" w:rsidRPr="00C978B9" w:rsidRDefault="00222ED3" w:rsidP="00761E0B">
            <w:pPr>
              <w:pStyle w:val="TableTextWhite"/>
            </w:pPr>
            <w:r w:rsidRPr="00C978B9">
              <w:t>Who</w:t>
            </w:r>
          </w:p>
        </w:tc>
        <w:tc>
          <w:tcPr>
            <w:tcW w:w="7256" w:type="dxa"/>
          </w:tcPr>
          <w:p w14:paraId="6635F8B4" w14:textId="77777777" w:rsidR="00222ED3" w:rsidRPr="00C978B9" w:rsidRDefault="00222ED3" w:rsidP="00761E0B">
            <w:pPr>
              <w:pStyle w:val="TableTextWhite"/>
            </w:pPr>
            <w:r>
              <w:t xml:space="preserve"> </w:t>
            </w:r>
            <w:r w:rsidRPr="00C978B9">
              <w:t>Why</w:t>
            </w:r>
          </w:p>
        </w:tc>
      </w:tr>
      <w:tr w:rsidR="00222ED3" w:rsidRPr="00A8245E" w14:paraId="7A83DA04" w14:textId="77777777" w:rsidTr="00761E0B">
        <w:tc>
          <w:tcPr>
            <w:tcW w:w="3601" w:type="dxa"/>
            <w:shd w:val="clear" w:color="auto" w:fill="BCBEC0"/>
          </w:tcPr>
          <w:p w14:paraId="06AC9631" w14:textId="77777777" w:rsidR="00222ED3" w:rsidRPr="00A8245E" w:rsidRDefault="00222ED3" w:rsidP="00761E0B">
            <w:pPr>
              <w:pStyle w:val="TableText"/>
              <w:keepNext/>
              <w:rPr>
                <w:b/>
              </w:rPr>
            </w:pPr>
            <w:r w:rsidRPr="00A8245E">
              <w:rPr>
                <w:b/>
              </w:rPr>
              <w:t>Internal</w:t>
            </w:r>
          </w:p>
        </w:tc>
        <w:tc>
          <w:tcPr>
            <w:tcW w:w="7256" w:type="dxa"/>
            <w:shd w:val="clear" w:color="auto" w:fill="BCBEC0"/>
          </w:tcPr>
          <w:p w14:paraId="260A76FF" w14:textId="77777777" w:rsidR="00222ED3" w:rsidRPr="00A8245E" w:rsidRDefault="00222ED3" w:rsidP="00761E0B">
            <w:pPr>
              <w:pStyle w:val="TableText"/>
              <w:keepNext/>
              <w:rPr>
                <w:b/>
              </w:rPr>
            </w:pPr>
          </w:p>
        </w:tc>
      </w:tr>
      <w:tr w:rsidR="00382BE0" w:rsidRPr="00C978B9" w14:paraId="0F3F8C80" w14:textId="77777777" w:rsidTr="00761E0B">
        <w:tc>
          <w:tcPr>
            <w:tcW w:w="3601" w:type="dxa"/>
            <w:tcBorders>
              <w:top w:val="single" w:sz="8" w:space="0" w:color="auto"/>
              <w:bottom w:val="single" w:sz="8" w:space="0" w:color="BCBEC0"/>
            </w:tcBorders>
          </w:tcPr>
          <w:p w14:paraId="2F4FD34D" w14:textId="0B8D8EE6" w:rsidR="00382BE0" w:rsidRPr="008E402F" w:rsidRDefault="00382BE0" w:rsidP="00382BE0">
            <w:pPr>
              <w:pStyle w:val="TableText"/>
              <w:rPr>
                <w:highlight w:val="yellow"/>
              </w:rPr>
            </w:pPr>
            <w:r w:rsidRPr="006B5DDF">
              <w:rPr>
                <w:rFonts w:cs="Arial"/>
                <w:color w:val="000000"/>
              </w:rPr>
              <w:t>Manager</w:t>
            </w:r>
          </w:p>
        </w:tc>
        <w:tc>
          <w:tcPr>
            <w:tcW w:w="7256" w:type="dxa"/>
            <w:tcBorders>
              <w:top w:val="single" w:sz="8" w:space="0" w:color="auto"/>
              <w:bottom w:val="single" w:sz="8" w:space="0" w:color="BCBEC0"/>
            </w:tcBorders>
          </w:tcPr>
          <w:p w14:paraId="222D6941" w14:textId="77777777" w:rsidR="00382BE0" w:rsidRDefault="00382BE0" w:rsidP="00382BE0">
            <w:pPr>
              <w:pStyle w:val="ListParagraph"/>
              <w:numPr>
                <w:ilvl w:val="0"/>
                <w:numId w:val="6"/>
              </w:numPr>
              <w:autoSpaceDE w:val="0"/>
              <w:autoSpaceDN w:val="0"/>
              <w:adjustRightInd w:val="0"/>
              <w:spacing w:after="0" w:line="240" w:lineRule="auto"/>
              <w:ind w:left="176" w:hanging="176"/>
              <w:rPr>
                <w:rFonts w:cs="Arial"/>
                <w:color w:val="000000"/>
              </w:rPr>
            </w:pPr>
            <w:r w:rsidRPr="006B5DDF">
              <w:rPr>
                <w:rFonts w:cs="Arial"/>
                <w:color w:val="000000"/>
              </w:rPr>
              <w:t>Escalate issues, keep informed, advise and receive instructions</w:t>
            </w:r>
          </w:p>
          <w:p w14:paraId="2469F097" w14:textId="7A4E1FF8" w:rsidR="00382BE0" w:rsidRPr="00382BE0" w:rsidRDefault="00382BE0" w:rsidP="00382BE0">
            <w:pPr>
              <w:pStyle w:val="ListParagraph"/>
              <w:numPr>
                <w:ilvl w:val="0"/>
                <w:numId w:val="6"/>
              </w:numPr>
              <w:autoSpaceDE w:val="0"/>
              <w:autoSpaceDN w:val="0"/>
              <w:adjustRightInd w:val="0"/>
              <w:spacing w:after="0" w:line="240" w:lineRule="auto"/>
              <w:ind w:left="176" w:hanging="176"/>
              <w:rPr>
                <w:rFonts w:cs="Arial"/>
                <w:color w:val="000000"/>
              </w:rPr>
            </w:pPr>
            <w:r w:rsidRPr="00382BE0">
              <w:rPr>
                <w:rFonts w:cs="Arial"/>
              </w:rPr>
              <w:t>Inspire and motivate team, provide direction and manage performance</w:t>
            </w:r>
          </w:p>
        </w:tc>
      </w:tr>
      <w:tr w:rsidR="00382BE0" w:rsidRPr="00C978B9" w14:paraId="375A5F5D" w14:textId="77777777" w:rsidTr="00761E0B">
        <w:tc>
          <w:tcPr>
            <w:tcW w:w="3601" w:type="dxa"/>
            <w:tcBorders>
              <w:top w:val="single" w:sz="8" w:space="0" w:color="auto"/>
              <w:bottom w:val="single" w:sz="8" w:space="0" w:color="BCBEC0"/>
            </w:tcBorders>
          </w:tcPr>
          <w:p w14:paraId="13FDD475" w14:textId="4073F163" w:rsidR="00382BE0" w:rsidRPr="008E402F" w:rsidRDefault="00382BE0" w:rsidP="00382BE0">
            <w:pPr>
              <w:pStyle w:val="TableText"/>
              <w:rPr>
                <w:highlight w:val="yellow"/>
              </w:rPr>
            </w:pPr>
            <w:r w:rsidRPr="006B5DDF">
              <w:rPr>
                <w:rFonts w:cs="Arial"/>
                <w:color w:val="000000"/>
              </w:rPr>
              <w:t>Work team</w:t>
            </w:r>
          </w:p>
        </w:tc>
        <w:tc>
          <w:tcPr>
            <w:tcW w:w="7256" w:type="dxa"/>
            <w:tcBorders>
              <w:top w:val="single" w:sz="8" w:space="0" w:color="auto"/>
              <w:bottom w:val="single" w:sz="8" w:space="0" w:color="BCBEC0"/>
            </w:tcBorders>
          </w:tcPr>
          <w:p w14:paraId="3B003191" w14:textId="77777777" w:rsidR="00382BE0" w:rsidRPr="003F43B5" w:rsidRDefault="00382BE0" w:rsidP="00382BE0">
            <w:pPr>
              <w:pStyle w:val="ListParagraph"/>
              <w:numPr>
                <w:ilvl w:val="0"/>
                <w:numId w:val="6"/>
              </w:numPr>
              <w:autoSpaceDE w:val="0"/>
              <w:autoSpaceDN w:val="0"/>
              <w:adjustRightInd w:val="0"/>
              <w:spacing w:after="0" w:line="240" w:lineRule="auto"/>
              <w:ind w:left="176" w:hanging="176"/>
              <w:rPr>
                <w:rFonts w:cs="Arial"/>
              </w:rPr>
            </w:pPr>
            <w:r w:rsidRPr="003F43B5">
              <w:rPr>
                <w:rFonts w:cs="Arial"/>
              </w:rPr>
              <w:t>Represent work group perspective and share information including lessons learned</w:t>
            </w:r>
          </w:p>
          <w:p w14:paraId="117A4FE9" w14:textId="77777777" w:rsidR="00382BE0" w:rsidRPr="003F43B5" w:rsidRDefault="00382BE0" w:rsidP="00382BE0">
            <w:pPr>
              <w:pStyle w:val="ListParagraph"/>
              <w:numPr>
                <w:ilvl w:val="0"/>
                <w:numId w:val="6"/>
              </w:numPr>
              <w:autoSpaceDE w:val="0"/>
              <w:autoSpaceDN w:val="0"/>
              <w:adjustRightInd w:val="0"/>
              <w:spacing w:after="0" w:line="240" w:lineRule="auto"/>
              <w:ind w:left="176" w:hanging="176"/>
              <w:rPr>
                <w:rFonts w:cs="Arial"/>
              </w:rPr>
            </w:pPr>
            <w:r w:rsidRPr="003F43B5">
              <w:rPr>
                <w:rFonts w:cs="Arial"/>
              </w:rPr>
              <w:t>Lead discussions and decisions regarding implementation of innovation and best practice</w:t>
            </w:r>
          </w:p>
          <w:p w14:paraId="414F9870" w14:textId="77777777" w:rsidR="00382BE0" w:rsidRDefault="00382BE0" w:rsidP="00382BE0">
            <w:pPr>
              <w:pStyle w:val="ListParagraph"/>
              <w:numPr>
                <w:ilvl w:val="0"/>
                <w:numId w:val="6"/>
              </w:numPr>
              <w:autoSpaceDE w:val="0"/>
              <w:autoSpaceDN w:val="0"/>
              <w:adjustRightInd w:val="0"/>
              <w:spacing w:after="0" w:line="240" w:lineRule="auto"/>
              <w:ind w:left="176" w:hanging="176"/>
              <w:rPr>
                <w:rFonts w:cs="Arial"/>
              </w:rPr>
            </w:pPr>
            <w:r w:rsidRPr="003F43B5">
              <w:rPr>
                <w:rFonts w:cs="Arial"/>
              </w:rPr>
              <w:lastRenderedPageBreak/>
              <w:t>Assist team members to manage expectations around delivery and requirements, to yield consistent results</w:t>
            </w:r>
          </w:p>
          <w:p w14:paraId="0BCC4AB3" w14:textId="6B414060" w:rsidR="00382BE0" w:rsidRPr="00382BE0" w:rsidRDefault="00382BE0" w:rsidP="00382BE0">
            <w:pPr>
              <w:pStyle w:val="ListParagraph"/>
              <w:numPr>
                <w:ilvl w:val="0"/>
                <w:numId w:val="6"/>
              </w:numPr>
              <w:autoSpaceDE w:val="0"/>
              <w:autoSpaceDN w:val="0"/>
              <w:adjustRightInd w:val="0"/>
              <w:spacing w:after="0" w:line="240" w:lineRule="auto"/>
              <w:ind w:left="176" w:hanging="176"/>
              <w:rPr>
                <w:rFonts w:cs="Arial"/>
              </w:rPr>
            </w:pPr>
            <w:r w:rsidRPr="00382BE0">
              <w:rPr>
                <w:rFonts w:cs="Arial"/>
              </w:rPr>
              <w:t>Lead cross-functional meetings and foster teamwork to drive resolution of issues</w:t>
            </w:r>
          </w:p>
        </w:tc>
      </w:tr>
      <w:tr w:rsidR="00382BE0" w:rsidRPr="00C978B9" w14:paraId="288AD562" w14:textId="77777777" w:rsidTr="00761E0B">
        <w:tc>
          <w:tcPr>
            <w:tcW w:w="3601" w:type="dxa"/>
            <w:tcBorders>
              <w:top w:val="single" w:sz="8" w:space="0" w:color="auto"/>
              <w:bottom w:val="single" w:sz="8" w:space="0" w:color="BCBEC0"/>
            </w:tcBorders>
          </w:tcPr>
          <w:p w14:paraId="21093E51" w14:textId="3707A189" w:rsidR="00382BE0" w:rsidRPr="008E402F" w:rsidRDefault="00382BE0" w:rsidP="00382BE0">
            <w:pPr>
              <w:pStyle w:val="TableText"/>
              <w:rPr>
                <w:highlight w:val="yellow"/>
              </w:rPr>
            </w:pPr>
            <w:r w:rsidRPr="006B5DDF">
              <w:rPr>
                <w:rFonts w:cs="Arial"/>
                <w:color w:val="000000"/>
              </w:rPr>
              <w:lastRenderedPageBreak/>
              <w:t>Clients/customers</w:t>
            </w:r>
          </w:p>
        </w:tc>
        <w:tc>
          <w:tcPr>
            <w:tcW w:w="7256" w:type="dxa"/>
            <w:tcBorders>
              <w:top w:val="single" w:sz="8" w:space="0" w:color="auto"/>
              <w:bottom w:val="single" w:sz="8" w:space="0" w:color="BCBEC0"/>
            </w:tcBorders>
          </w:tcPr>
          <w:p w14:paraId="3ACCDADD" w14:textId="77777777" w:rsidR="00382BE0" w:rsidRDefault="00382BE0" w:rsidP="00382BE0">
            <w:pPr>
              <w:pStyle w:val="ListParagraph"/>
              <w:numPr>
                <w:ilvl w:val="0"/>
                <w:numId w:val="6"/>
              </w:numPr>
              <w:autoSpaceDE w:val="0"/>
              <w:autoSpaceDN w:val="0"/>
              <w:adjustRightInd w:val="0"/>
              <w:spacing w:after="0" w:line="240" w:lineRule="auto"/>
              <w:ind w:left="176" w:hanging="176"/>
              <w:rPr>
                <w:rFonts w:cs="Arial"/>
                <w:color w:val="000000"/>
              </w:rPr>
            </w:pPr>
            <w:r w:rsidRPr="006B5DDF">
              <w:rPr>
                <w:rFonts w:cs="Arial"/>
                <w:color w:val="000000"/>
              </w:rPr>
              <w:t>Provide strategic advice for business improvement</w:t>
            </w:r>
          </w:p>
          <w:p w14:paraId="183569B6" w14:textId="77777777" w:rsidR="00382BE0" w:rsidRPr="00382BE0" w:rsidRDefault="00382BE0" w:rsidP="00382BE0">
            <w:pPr>
              <w:pStyle w:val="ListParagraph"/>
              <w:numPr>
                <w:ilvl w:val="0"/>
                <w:numId w:val="6"/>
              </w:numPr>
              <w:autoSpaceDE w:val="0"/>
              <w:autoSpaceDN w:val="0"/>
              <w:adjustRightInd w:val="0"/>
              <w:spacing w:after="0" w:line="240" w:lineRule="auto"/>
              <w:ind w:left="176" w:hanging="176"/>
              <w:rPr>
                <w:rFonts w:cs="Arial"/>
                <w:color w:val="000000"/>
              </w:rPr>
            </w:pPr>
            <w:r w:rsidRPr="00A540E5">
              <w:rPr>
                <w:rFonts w:cs="Arial"/>
              </w:rPr>
              <w:t>Resolve issues and provide solutions to problems</w:t>
            </w:r>
            <w:r>
              <w:rPr>
                <w:rFonts w:cs="Arial"/>
              </w:rPr>
              <w:t xml:space="preserve">. </w:t>
            </w:r>
          </w:p>
          <w:p w14:paraId="7AA8607F" w14:textId="5F2E8F1E" w:rsidR="00382BE0" w:rsidRPr="00382BE0" w:rsidRDefault="00382BE0" w:rsidP="00382BE0">
            <w:pPr>
              <w:pStyle w:val="ListParagraph"/>
              <w:numPr>
                <w:ilvl w:val="0"/>
                <w:numId w:val="6"/>
              </w:numPr>
              <w:autoSpaceDE w:val="0"/>
              <w:autoSpaceDN w:val="0"/>
              <w:adjustRightInd w:val="0"/>
              <w:spacing w:after="0" w:line="240" w:lineRule="auto"/>
              <w:ind w:left="176" w:hanging="176"/>
              <w:rPr>
                <w:rFonts w:cs="Arial"/>
                <w:color w:val="000000"/>
              </w:rPr>
            </w:pPr>
            <w:r w:rsidRPr="00382BE0">
              <w:rPr>
                <w:rFonts w:cs="Arial"/>
              </w:rPr>
              <w:t>Address escalated cost issues with project sponsor as needed</w:t>
            </w:r>
          </w:p>
        </w:tc>
      </w:tr>
      <w:tr w:rsidR="00382BE0" w:rsidRPr="00A8245E" w14:paraId="543E4DEE" w14:textId="77777777" w:rsidTr="00761E0B">
        <w:tc>
          <w:tcPr>
            <w:tcW w:w="3601" w:type="dxa"/>
            <w:shd w:val="clear" w:color="auto" w:fill="BCBEC0"/>
          </w:tcPr>
          <w:p w14:paraId="7128E425" w14:textId="77777777" w:rsidR="00382BE0" w:rsidRPr="00A8245E" w:rsidRDefault="00382BE0" w:rsidP="00382BE0">
            <w:pPr>
              <w:pStyle w:val="TableText"/>
              <w:keepNext/>
              <w:rPr>
                <w:b/>
              </w:rPr>
            </w:pPr>
            <w:r w:rsidRPr="00A8245E">
              <w:rPr>
                <w:b/>
              </w:rPr>
              <w:t>External</w:t>
            </w:r>
          </w:p>
        </w:tc>
        <w:tc>
          <w:tcPr>
            <w:tcW w:w="7256" w:type="dxa"/>
            <w:shd w:val="clear" w:color="auto" w:fill="BCBEC0"/>
          </w:tcPr>
          <w:p w14:paraId="48C54D96" w14:textId="77777777" w:rsidR="00382BE0" w:rsidRPr="00A8245E" w:rsidRDefault="00382BE0" w:rsidP="00382BE0">
            <w:pPr>
              <w:pStyle w:val="TableText"/>
              <w:keepNext/>
              <w:rPr>
                <w:b/>
              </w:rPr>
            </w:pPr>
          </w:p>
        </w:tc>
      </w:tr>
      <w:tr w:rsidR="00382BE0" w:rsidRPr="00C978B9" w14:paraId="7B40A7F4" w14:textId="77777777" w:rsidTr="00761E0B">
        <w:tc>
          <w:tcPr>
            <w:tcW w:w="3601" w:type="dxa"/>
            <w:tcBorders>
              <w:top w:val="single" w:sz="8" w:space="0" w:color="auto"/>
              <w:bottom w:val="single" w:sz="8" w:space="0" w:color="BCBEC0"/>
            </w:tcBorders>
          </w:tcPr>
          <w:p w14:paraId="75408683" w14:textId="3D478084" w:rsidR="00382BE0" w:rsidRPr="008E402F" w:rsidRDefault="00382BE0" w:rsidP="00382BE0">
            <w:pPr>
              <w:pStyle w:val="TableText"/>
              <w:rPr>
                <w:highlight w:val="yellow"/>
              </w:rPr>
            </w:pPr>
            <w:r w:rsidRPr="006B5DDF">
              <w:rPr>
                <w:rFonts w:cs="Arial"/>
                <w:color w:val="000000"/>
              </w:rPr>
              <w:t>Vendors/service providers</w:t>
            </w:r>
          </w:p>
        </w:tc>
        <w:tc>
          <w:tcPr>
            <w:tcW w:w="7256" w:type="dxa"/>
            <w:tcBorders>
              <w:top w:val="single" w:sz="8" w:space="0" w:color="auto"/>
              <w:bottom w:val="single" w:sz="8" w:space="0" w:color="BCBEC0"/>
            </w:tcBorders>
          </w:tcPr>
          <w:p w14:paraId="11E9D021" w14:textId="77777777" w:rsidR="00382BE0" w:rsidRDefault="00382BE0" w:rsidP="00382BE0">
            <w:pPr>
              <w:pStyle w:val="ListParagraph"/>
              <w:numPr>
                <w:ilvl w:val="0"/>
                <w:numId w:val="7"/>
              </w:numPr>
              <w:spacing w:after="0" w:line="240" w:lineRule="auto"/>
              <w:ind w:left="175" w:hanging="141"/>
              <w:rPr>
                <w:rFonts w:cs="Arial"/>
              </w:rPr>
            </w:pPr>
            <w:r w:rsidRPr="006B5DDF">
              <w:rPr>
                <w:rFonts w:cs="Arial"/>
              </w:rPr>
              <w:t>Negotiate and approve contracts and service agreements</w:t>
            </w:r>
          </w:p>
          <w:p w14:paraId="2C5DC43F" w14:textId="77777777" w:rsidR="00382BE0" w:rsidRDefault="00382BE0" w:rsidP="00382BE0">
            <w:pPr>
              <w:pStyle w:val="ListParagraph"/>
              <w:numPr>
                <w:ilvl w:val="0"/>
                <w:numId w:val="7"/>
              </w:numPr>
              <w:spacing w:after="0" w:line="240" w:lineRule="auto"/>
              <w:ind w:left="175" w:hanging="141"/>
              <w:rPr>
                <w:rFonts w:cs="Arial"/>
              </w:rPr>
            </w:pPr>
            <w:r w:rsidRPr="00382BE0">
              <w:rPr>
                <w:rFonts w:cs="Arial"/>
              </w:rPr>
              <w:t>Manage contracts and monitor provision of service to ensure compliance with contracts and service agreements and optimise the benefits of the relationship</w:t>
            </w:r>
          </w:p>
          <w:p w14:paraId="477554BD" w14:textId="56238979" w:rsidR="00382BE0" w:rsidRPr="00382BE0" w:rsidRDefault="00382BE0" w:rsidP="00382BE0">
            <w:pPr>
              <w:pStyle w:val="ListParagraph"/>
              <w:numPr>
                <w:ilvl w:val="0"/>
                <w:numId w:val="7"/>
              </w:numPr>
              <w:spacing w:after="0" w:line="240" w:lineRule="auto"/>
              <w:ind w:left="175" w:hanging="141"/>
              <w:rPr>
                <w:rFonts w:cs="Arial"/>
              </w:rPr>
            </w:pPr>
            <w:r w:rsidRPr="00382BE0">
              <w:rPr>
                <w:rFonts w:cs="Arial"/>
              </w:rPr>
              <w:t>Contact to provide and gather information and resolve routine issues</w:t>
            </w:r>
          </w:p>
        </w:tc>
      </w:tr>
    </w:tbl>
    <w:p w14:paraId="238ADF14" w14:textId="77777777" w:rsidR="00222ED3" w:rsidRDefault="00222ED3" w:rsidP="00222ED3"/>
    <w:p w14:paraId="219CD9EF" w14:textId="77777777" w:rsidR="00222ED3" w:rsidRDefault="00222ED3" w:rsidP="00222ED3">
      <w:pPr>
        <w:pStyle w:val="Heading1"/>
        <w:rPr>
          <w:sz w:val="28"/>
        </w:rPr>
      </w:pPr>
      <w:r w:rsidRPr="00614552">
        <w:t>Role dimensions</w:t>
      </w:r>
    </w:p>
    <w:p w14:paraId="19616D3C" w14:textId="77777777" w:rsidR="00222ED3" w:rsidRPr="00614552" w:rsidRDefault="00222ED3" w:rsidP="00222ED3">
      <w:pPr>
        <w:pStyle w:val="Heading2"/>
      </w:pPr>
      <w:r w:rsidRPr="00614552">
        <w:t>Decision making</w:t>
      </w:r>
    </w:p>
    <w:p w14:paraId="49A84E3E" w14:textId="77777777" w:rsidR="00222ED3" w:rsidRDefault="00222ED3" w:rsidP="00222ED3">
      <w:r w:rsidRPr="008E402F">
        <w:rPr>
          <w:highlight w:val="yellow"/>
        </w:rPr>
        <w:t>x</w:t>
      </w:r>
    </w:p>
    <w:p w14:paraId="58CE8A3F" w14:textId="77777777" w:rsidR="00222ED3" w:rsidRPr="00614552" w:rsidRDefault="00222ED3" w:rsidP="00222ED3">
      <w:pPr>
        <w:pStyle w:val="Heading2"/>
      </w:pPr>
      <w:r w:rsidRPr="00614552">
        <w:t>Reporting line</w:t>
      </w:r>
    </w:p>
    <w:p w14:paraId="069A780B" w14:textId="77777777" w:rsidR="00222ED3" w:rsidRPr="00603D53" w:rsidRDefault="00222ED3" w:rsidP="00222ED3">
      <w:pPr>
        <w:rPr>
          <w:rFonts w:cs="Arial"/>
          <w:szCs w:val="26"/>
        </w:rPr>
      </w:pPr>
      <w:r w:rsidRPr="008E402F">
        <w:rPr>
          <w:rFonts w:cs="Arial"/>
          <w:szCs w:val="26"/>
          <w:highlight w:val="yellow"/>
        </w:rPr>
        <w:t>x</w:t>
      </w:r>
    </w:p>
    <w:p w14:paraId="6EFBF9B6" w14:textId="77777777" w:rsidR="00222ED3" w:rsidRPr="00614552" w:rsidRDefault="00222ED3" w:rsidP="00222ED3">
      <w:pPr>
        <w:pStyle w:val="Heading2"/>
      </w:pPr>
      <w:r w:rsidRPr="00614552">
        <w:t>Direct reports</w:t>
      </w:r>
    </w:p>
    <w:p w14:paraId="53A7B267" w14:textId="77777777" w:rsidR="00222ED3" w:rsidRPr="008E402F" w:rsidRDefault="00222ED3" w:rsidP="00222ED3">
      <w:pPr>
        <w:rPr>
          <w:rFonts w:cs="Arial"/>
          <w:szCs w:val="26"/>
          <w:highlight w:val="yellow"/>
        </w:rPr>
      </w:pPr>
      <w:r w:rsidRPr="008E402F">
        <w:rPr>
          <w:rFonts w:cs="Arial"/>
          <w:szCs w:val="26"/>
          <w:highlight w:val="yellow"/>
        </w:rPr>
        <w:t>x</w:t>
      </w:r>
    </w:p>
    <w:p w14:paraId="6373F9D9" w14:textId="77777777" w:rsidR="00222ED3" w:rsidRPr="00614552" w:rsidRDefault="00222ED3" w:rsidP="00222ED3">
      <w:pPr>
        <w:pStyle w:val="Heading2"/>
      </w:pPr>
      <w:r w:rsidRPr="00614552">
        <w:t>Budget/Expenditure</w:t>
      </w:r>
    </w:p>
    <w:p w14:paraId="7344F144" w14:textId="77777777" w:rsidR="00222ED3" w:rsidRDefault="00222ED3" w:rsidP="00222ED3">
      <w:pPr>
        <w:rPr>
          <w:rFonts w:cs="Arial"/>
          <w:szCs w:val="26"/>
        </w:rPr>
      </w:pPr>
      <w:r w:rsidRPr="008E402F">
        <w:rPr>
          <w:rFonts w:cs="Arial"/>
          <w:szCs w:val="26"/>
          <w:highlight w:val="yellow"/>
        </w:rPr>
        <w:t>x</w:t>
      </w:r>
    </w:p>
    <w:p w14:paraId="36E8AC13" w14:textId="77777777" w:rsidR="00222ED3" w:rsidRPr="00C978B9" w:rsidRDefault="00222ED3" w:rsidP="00222ED3">
      <w:pPr>
        <w:pStyle w:val="Heading1"/>
      </w:pPr>
      <w:r w:rsidRPr="00C978B9">
        <w:t>Capabilities for the role</w:t>
      </w:r>
    </w:p>
    <w:p w14:paraId="171E1DCF" w14:textId="77777777" w:rsidR="00222ED3" w:rsidRPr="00382BE0" w:rsidRDefault="00222ED3" w:rsidP="00222ED3">
      <w:bookmarkStart w:id="0" w:name="_Hlk65652086"/>
      <w:r w:rsidRPr="00175AAF">
        <w:t xml:space="preserve">The </w:t>
      </w:r>
      <w:hyperlink r:id="rId8" w:history="1">
        <w:r w:rsidRPr="00382BE0">
          <w:rPr>
            <w:rStyle w:val="Hyperlink"/>
            <w:sz w:val="22"/>
          </w:rPr>
          <w:t>NSW public sector capability framework</w:t>
        </w:r>
      </w:hyperlink>
      <w:r w:rsidRPr="00382BE0">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96A5DEB" w14:textId="77777777" w:rsidR="00222ED3" w:rsidRPr="00382BE0" w:rsidRDefault="00222ED3" w:rsidP="00222ED3">
      <w:pPr>
        <w:rPr>
          <w:rFonts w:cs="Arial"/>
        </w:rPr>
      </w:pPr>
      <w:r w:rsidRPr="00382BE0">
        <w:rPr>
          <w:rFonts w:cs="Arial"/>
        </w:rPr>
        <w:t xml:space="preserve">This role also utilises an occupation specific capability set which contains information from the Skills Framework for the Information Age (SFIA). The capability set is available at </w:t>
      </w:r>
      <w:hyperlink r:id="rId9" w:history="1">
        <w:r w:rsidRPr="00382BE0">
          <w:rPr>
            <w:rStyle w:val="Hyperlink"/>
            <w:rFonts w:cs="Arial"/>
            <w:sz w:val="22"/>
          </w:rPr>
          <w:t>www.psc.nsw.gov.au/capabilityframework/ICT</w:t>
        </w:r>
      </w:hyperlink>
    </w:p>
    <w:p w14:paraId="00A20AC5" w14:textId="77777777" w:rsidR="00222ED3" w:rsidRPr="00175AAF" w:rsidRDefault="00222ED3" w:rsidP="00222ED3">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6383C78F" w14:textId="77777777" w:rsidR="00222ED3" w:rsidRPr="00C978B9" w:rsidRDefault="00222ED3" w:rsidP="00222ED3">
      <w:pPr>
        <w:pStyle w:val="Heading1"/>
      </w:pPr>
      <w:r w:rsidRPr="00C978B9">
        <w:t xml:space="preserve">Focus </w:t>
      </w:r>
      <w:r>
        <w:t>c</w:t>
      </w:r>
      <w:r w:rsidRPr="00C978B9">
        <w:t>apabilities</w:t>
      </w:r>
    </w:p>
    <w:p w14:paraId="518BA84B" w14:textId="77777777" w:rsidR="00222ED3" w:rsidRDefault="00222ED3" w:rsidP="00222ED3">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5C42766" w14:textId="77777777" w:rsidR="00222ED3" w:rsidRDefault="00222ED3" w:rsidP="00222ED3">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1287250" w14:textId="77777777" w:rsidR="00222ED3" w:rsidRDefault="00222ED3" w:rsidP="00222ED3">
      <w:pPr>
        <w:pStyle w:val="PlainText"/>
        <w:spacing w:before="62" w:line="276" w:lineRule="auto"/>
        <w:rPr>
          <w:rFonts w:ascii="Arial" w:eastAsiaTheme="minorEastAsia" w:hAnsi="Arial"/>
          <w:szCs w:val="22"/>
          <w:lang w:val="en-US"/>
        </w:rPr>
      </w:pPr>
    </w:p>
    <w:tbl>
      <w:tblPr>
        <w:tblStyle w:val="PSCPurple"/>
        <w:tblW w:w="1064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4"/>
        <w:gridCol w:w="2423"/>
        <w:gridCol w:w="172"/>
        <w:gridCol w:w="77"/>
        <w:gridCol w:w="4710"/>
        <w:gridCol w:w="247"/>
        <w:gridCol w:w="1599"/>
        <w:gridCol w:w="13"/>
      </w:tblGrid>
      <w:tr w:rsidR="00222ED3" w:rsidRPr="00803E47" w14:paraId="7086AD68" w14:textId="77777777" w:rsidTr="004C7D04">
        <w:trPr>
          <w:gridAfter w:val="1"/>
          <w:cnfStyle w:val="100000000000" w:firstRow="1" w:lastRow="0" w:firstColumn="0" w:lastColumn="0" w:oddVBand="0" w:evenVBand="0" w:oddHBand="0" w:evenHBand="0" w:firstRowFirstColumn="0" w:firstRowLastColumn="0" w:lastRowFirstColumn="0" w:lastRowLastColumn="0"/>
          <w:wAfter w:w="13" w:type="dxa"/>
          <w:tblHeader/>
        </w:trPr>
        <w:tc>
          <w:tcPr>
            <w:tcW w:w="10632" w:type="dxa"/>
            <w:gridSpan w:val="7"/>
          </w:tcPr>
          <w:p w14:paraId="07B61D17" w14:textId="77777777" w:rsidR="00222ED3" w:rsidRPr="00803E47" w:rsidRDefault="00222ED3" w:rsidP="00761E0B">
            <w:pPr>
              <w:pStyle w:val="TableTextWhite"/>
              <w:keepNext/>
              <w:jc w:val="both"/>
            </w:pPr>
            <w:r w:rsidRPr="00051E80">
              <w:rPr>
                <w:sz w:val="24"/>
                <w:szCs w:val="24"/>
              </w:rPr>
              <w:lastRenderedPageBreak/>
              <w:t>FOCUS CAPABILITIES</w:t>
            </w:r>
          </w:p>
        </w:tc>
      </w:tr>
      <w:tr w:rsidR="00706F83" w:rsidRPr="00C978B9" w14:paraId="7BB49981" w14:textId="77777777" w:rsidTr="004C7D04">
        <w:trPr>
          <w:cnfStyle w:val="100000000000" w:firstRow="1" w:lastRow="0" w:firstColumn="0" w:lastColumn="0" w:oddVBand="0" w:evenVBand="0" w:oddHBand="0" w:evenHBand="0" w:firstRowFirstColumn="0" w:firstRowLastColumn="0" w:lastRowFirstColumn="0" w:lastRowLastColumn="0"/>
          <w:tblHeader/>
        </w:trPr>
        <w:tc>
          <w:tcPr>
            <w:tcW w:w="1404" w:type="dxa"/>
            <w:tcBorders>
              <w:bottom w:val="single" w:sz="12" w:space="0" w:color="auto"/>
            </w:tcBorders>
            <w:shd w:val="clear" w:color="auto" w:fill="BCBEC0"/>
            <w:vAlign w:val="center"/>
          </w:tcPr>
          <w:p w14:paraId="79B76102" w14:textId="77777777" w:rsidR="00222ED3" w:rsidRPr="00C978B9" w:rsidRDefault="00222ED3" w:rsidP="00761E0B">
            <w:pPr>
              <w:pStyle w:val="TableText"/>
              <w:keepNext/>
              <w:rPr>
                <w:b/>
                <w:sz w:val="24"/>
                <w:szCs w:val="24"/>
              </w:rPr>
            </w:pPr>
            <w:r>
              <w:rPr>
                <w:b/>
              </w:rPr>
              <w:t>Capability group/sets</w:t>
            </w:r>
          </w:p>
        </w:tc>
        <w:tc>
          <w:tcPr>
            <w:tcW w:w="2595" w:type="dxa"/>
            <w:gridSpan w:val="2"/>
            <w:tcBorders>
              <w:bottom w:val="single" w:sz="12" w:space="0" w:color="auto"/>
            </w:tcBorders>
            <w:shd w:val="clear" w:color="auto" w:fill="BCBEC0"/>
          </w:tcPr>
          <w:p w14:paraId="0B117374" w14:textId="77777777" w:rsidR="00222ED3" w:rsidRPr="00C978B9" w:rsidRDefault="00222ED3" w:rsidP="00761E0B">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14:paraId="3786E802" w14:textId="77777777" w:rsidR="00222ED3" w:rsidRDefault="00222ED3" w:rsidP="00761E0B">
            <w:pPr>
              <w:pStyle w:val="TableText"/>
              <w:keepNext/>
              <w:rPr>
                <w:b/>
              </w:rPr>
            </w:pPr>
          </w:p>
        </w:tc>
        <w:tc>
          <w:tcPr>
            <w:tcW w:w="4957" w:type="dxa"/>
            <w:gridSpan w:val="2"/>
            <w:tcBorders>
              <w:bottom w:val="single" w:sz="12" w:space="0" w:color="auto"/>
            </w:tcBorders>
            <w:shd w:val="clear" w:color="auto" w:fill="BCBEC0"/>
          </w:tcPr>
          <w:p w14:paraId="4D7F576A" w14:textId="77777777" w:rsidR="00222ED3" w:rsidRDefault="00222ED3" w:rsidP="00761E0B">
            <w:pPr>
              <w:pStyle w:val="TableText"/>
              <w:keepNext/>
              <w:rPr>
                <w:b/>
              </w:rPr>
            </w:pPr>
            <w:r>
              <w:rPr>
                <w:b/>
              </w:rPr>
              <w:t>Behavioural indicators</w:t>
            </w:r>
          </w:p>
        </w:tc>
        <w:tc>
          <w:tcPr>
            <w:tcW w:w="1612" w:type="dxa"/>
            <w:gridSpan w:val="2"/>
            <w:tcBorders>
              <w:bottom w:val="single" w:sz="12" w:space="0" w:color="auto"/>
            </w:tcBorders>
            <w:shd w:val="clear" w:color="auto" w:fill="BCBEC0"/>
          </w:tcPr>
          <w:p w14:paraId="29494A50" w14:textId="77777777" w:rsidR="00222ED3" w:rsidRDefault="00222ED3" w:rsidP="00761E0B">
            <w:pPr>
              <w:pStyle w:val="TableText"/>
              <w:keepNext/>
              <w:jc w:val="both"/>
              <w:rPr>
                <w:b/>
              </w:rPr>
            </w:pPr>
            <w:r>
              <w:rPr>
                <w:b/>
              </w:rPr>
              <w:t xml:space="preserve">Level </w:t>
            </w:r>
          </w:p>
        </w:tc>
      </w:tr>
      <w:tr w:rsidR="00222ED3" w:rsidRPr="00C978B9" w14:paraId="73639543" w14:textId="77777777" w:rsidTr="004C7D04">
        <w:trPr>
          <w:gridAfter w:val="1"/>
          <w:wAfter w:w="13" w:type="dxa"/>
        </w:trPr>
        <w:tc>
          <w:tcPr>
            <w:tcW w:w="1404" w:type="dxa"/>
          </w:tcPr>
          <w:p w14:paraId="5A71DDC7" w14:textId="5CC57DDF" w:rsidR="00222ED3" w:rsidRPr="00C978B9" w:rsidRDefault="00BA4DDC" w:rsidP="00761E0B">
            <w:pPr>
              <w:keepNext/>
            </w:pPr>
            <w:r w:rsidRPr="00C978B9">
              <w:rPr>
                <w:noProof/>
                <w:lang w:eastAsia="en-AU"/>
              </w:rPr>
              <w:drawing>
                <wp:inline distT="0" distB="0" distL="0" distR="0" wp14:anchorId="1F7AB199" wp14:editId="40FC0F67">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423" w:type="dxa"/>
          </w:tcPr>
          <w:p w14:paraId="43D626F6" w14:textId="77777777" w:rsidR="00222ED3" w:rsidRDefault="00BA4DDC" w:rsidP="00761E0B">
            <w:pPr>
              <w:pStyle w:val="TableText"/>
              <w:keepNext/>
              <w:rPr>
                <w:rFonts w:cs="Arial"/>
                <w:b/>
                <w:bCs/>
              </w:rPr>
            </w:pPr>
            <w:r w:rsidRPr="00BA4DDC">
              <w:rPr>
                <w:rFonts w:cs="Arial"/>
                <w:b/>
                <w:bCs/>
              </w:rPr>
              <w:t>Display Resilience and Courage</w:t>
            </w:r>
          </w:p>
          <w:p w14:paraId="22A10810" w14:textId="77777777" w:rsidR="00BA4DDC" w:rsidRPr="00706F83" w:rsidRDefault="00BA4DDC" w:rsidP="00706F83">
            <w:pPr>
              <w:pStyle w:val="TableText"/>
              <w:keepNext/>
            </w:pPr>
            <w:r w:rsidRPr="00706F83">
              <w:t>Be open and honest, prepared to express your views, and willing to accept and commit to change</w:t>
            </w:r>
          </w:p>
          <w:p w14:paraId="5D55F521" w14:textId="53C190A0" w:rsidR="00BA4DDC" w:rsidRPr="00BA4DDC" w:rsidRDefault="00BA4DDC" w:rsidP="00761E0B">
            <w:pPr>
              <w:pStyle w:val="TableText"/>
              <w:keepNext/>
              <w:rPr>
                <w:b/>
                <w:bCs/>
                <w:highlight w:val="yellow"/>
              </w:rPr>
            </w:pPr>
          </w:p>
        </w:tc>
        <w:tc>
          <w:tcPr>
            <w:tcW w:w="4959" w:type="dxa"/>
            <w:gridSpan w:val="3"/>
          </w:tcPr>
          <w:p w14:paraId="66B72712" w14:textId="77777777" w:rsidR="00BA4DDC" w:rsidRPr="00BA4DDC" w:rsidRDefault="00BA4DDC" w:rsidP="00706F83">
            <w:pPr>
              <w:pStyle w:val="TableBullet"/>
              <w:tabs>
                <w:tab w:val="clear" w:pos="360"/>
                <w:tab w:val="num" w:pos="512"/>
              </w:tabs>
              <w:ind w:left="512" w:right="135" w:hanging="274"/>
            </w:pPr>
            <w:r w:rsidRPr="00BA4DDC">
              <w:t>Be flexible, show initiative and respond quickly when situations change</w:t>
            </w:r>
            <w:r w:rsidRPr="00BA4DDC">
              <w:tab/>
            </w:r>
          </w:p>
          <w:p w14:paraId="372CFE60" w14:textId="3221A0A7" w:rsidR="00BA4DDC" w:rsidRPr="00BA4DDC" w:rsidRDefault="00BA4DDC" w:rsidP="00706F83">
            <w:pPr>
              <w:pStyle w:val="TableBullet"/>
              <w:tabs>
                <w:tab w:val="clear" w:pos="360"/>
                <w:tab w:val="num" w:pos="512"/>
              </w:tabs>
              <w:ind w:left="512" w:right="135" w:hanging="274"/>
            </w:pPr>
            <w:r w:rsidRPr="00BA4DDC">
              <w:t>Give frank and honest feedback and advice</w:t>
            </w:r>
          </w:p>
          <w:p w14:paraId="07929D67" w14:textId="77777777" w:rsidR="00BA4DDC" w:rsidRPr="00BA4DDC" w:rsidRDefault="00BA4DDC" w:rsidP="00706F83">
            <w:pPr>
              <w:pStyle w:val="TableBullet"/>
              <w:tabs>
                <w:tab w:val="clear" w:pos="360"/>
                <w:tab w:val="num" w:pos="512"/>
              </w:tabs>
              <w:ind w:left="512" w:right="135" w:hanging="274"/>
            </w:pPr>
            <w:r w:rsidRPr="00BA4DDC">
              <w:t>Listen when ideas are challenged, seek to understand the nature of the comment and respond appropriately</w:t>
            </w:r>
            <w:r w:rsidRPr="00BA4DDC">
              <w:tab/>
            </w:r>
          </w:p>
          <w:p w14:paraId="740C86C6" w14:textId="77777777" w:rsidR="00BA4DDC" w:rsidRPr="00BA4DDC" w:rsidRDefault="00BA4DDC" w:rsidP="00706F83">
            <w:pPr>
              <w:pStyle w:val="TableBullet"/>
              <w:tabs>
                <w:tab w:val="clear" w:pos="360"/>
                <w:tab w:val="num" w:pos="512"/>
              </w:tabs>
              <w:ind w:left="512" w:right="135" w:hanging="274"/>
            </w:pPr>
            <w:r w:rsidRPr="00BA4DDC">
              <w:t>Raise and work through challenging issues and seek alternatives</w:t>
            </w:r>
            <w:r w:rsidRPr="00BA4DDC">
              <w:tab/>
            </w:r>
          </w:p>
          <w:p w14:paraId="45A9EB06" w14:textId="1EAD290C" w:rsidR="00222ED3" w:rsidRPr="00BA4DDC" w:rsidRDefault="00BA4DDC" w:rsidP="00706F83">
            <w:pPr>
              <w:pStyle w:val="TableBullet"/>
              <w:tabs>
                <w:tab w:val="clear" w:pos="360"/>
                <w:tab w:val="num" w:pos="512"/>
              </w:tabs>
              <w:ind w:left="512" w:right="135" w:hanging="274"/>
            </w:pPr>
            <w:r w:rsidRPr="00BA4DDC">
              <w:t>Remain composed and calm under pressure and in challenging situations</w:t>
            </w:r>
          </w:p>
        </w:tc>
        <w:tc>
          <w:tcPr>
            <w:tcW w:w="1846" w:type="dxa"/>
            <w:gridSpan w:val="2"/>
          </w:tcPr>
          <w:p w14:paraId="22AA1E92" w14:textId="216CF95A" w:rsidR="00222ED3" w:rsidRPr="00883723" w:rsidRDefault="00BA4DDC" w:rsidP="00706F83">
            <w:pPr>
              <w:pStyle w:val="TableBullet"/>
              <w:numPr>
                <w:ilvl w:val="0"/>
                <w:numId w:val="0"/>
              </w:numPr>
              <w:ind w:left="232"/>
              <w:jc w:val="both"/>
              <w:rPr>
                <w:highlight w:val="yellow"/>
              </w:rPr>
            </w:pPr>
            <w:r w:rsidRPr="00BA4DDC">
              <w:t>Adept</w:t>
            </w:r>
          </w:p>
        </w:tc>
      </w:tr>
      <w:tr w:rsidR="00BA4DDC" w:rsidRPr="00C978B9" w14:paraId="0ED6590F" w14:textId="77777777" w:rsidTr="000B75E5">
        <w:trPr>
          <w:gridAfter w:val="1"/>
          <w:wAfter w:w="13" w:type="dxa"/>
        </w:trPr>
        <w:tc>
          <w:tcPr>
            <w:tcW w:w="1404" w:type="dxa"/>
            <w:tcBorders>
              <w:bottom w:val="nil"/>
            </w:tcBorders>
          </w:tcPr>
          <w:p w14:paraId="7BDE0A9D" w14:textId="0BBE3E9F" w:rsidR="00BA4DDC" w:rsidRPr="00C978B9" w:rsidRDefault="00706F83" w:rsidP="00BA4DDC">
            <w:pPr>
              <w:keepNext/>
              <w:rPr>
                <w:noProof/>
                <w:lang w:eastAsia="en-AU"/>
              </w:rPr>
            </w:pPr>
            <w:r w:rsidRPr="00C978B9">
              <w:rPr>
                <w:noProof/>
                <w:lang w:eastAsia="en-AU"/>
              </w:rPr>
              <w:drawing>
                <wp:inline distT="0" distB="0" distL="0" distR="0" wp14:anchorId="1C751EB3" wp14:editId="542770B3">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423" w:type="dxa"/>
          </w:tcPr>
          <w:p w14:paraId="11EE00C6" w14:textId="77777777" w:rsidR="00BA4DDC" w:rsidRDefault="00BA4DDC" w:rsidP="00BA4DDC">
            <w:pPr>
              <w:pStyle w:val="TableText"/>
              <w:keepNext/>
              <w:rPr>
                <w:b/>
                <w:bCs/>
              </w:rPr>
            </w:pPr>
            <w:r w:rsidRPr="002E740F">
              <w:rPr>
                <w:b/>
                <w:bCs/>
              </w:rPr>
              <w:t>Influence and Negotiate</w:t>
            </w:r>
          </w:p>
          <w:p w14:paraId="104A365A" w14:textId="7E8DED4E" w:rsidR="00706F83" w:rsidRPr="00BA4DDC" w:rsidRDefault="00706F83" w:rsidP="00BA4DDC">
            <w:pPr>
              <w:pStyle w:val="TableText"/>
              <w:keepNext/>
              <w:rPr>
                <w:rFonts w:cs="Arial"/>
                <w:b/>
                <w:bCs/>
              </w:rPr>
            </w:pPr>
            <w:r>
              <w:t>Gain consensus and commitment from others, and resolve issues and conflicts</w:t>
            </w:r>
          </w:p>
        </w:tc>
        <w:tc>
          <w:tcPr>
            <w:tcW w:w="4959" w:type="dxa"/>
            <w:gridSpan w:val="3"/>
          </w:tcPr>
          <w:p w14:paraId="74B1EA91" w14:textId="6880ADE4" w:rsidR="00706F83" w:rsidRDefault="00706F83" w:rsidP="00706F83">
            <w:pPr>
              <w:pStyle w:val="TableBullet"/>
              <w:tabs>
                <w:tab w:val="clear" w:pos="360"/>
                <w:tab w:val="num" w:pos="512"/>
              </w:tabs>
              <w:ind w:left="512" w:right="135" w:hanging="274"/>
            </w:pPr>
            <w:r w:rsidRPr="00706F83">
              <w:t>Negotiate from an informed and credible position</w:t>
            </w:r>
          </w:p>
          <w:p w14:paraId="183A1C46" w14:textId="77777777" w:rsidR="00706F83" w:rsidRDefault="00706F83" w:rsidP="00706F83">
            <w:pPr>
              <w:pStyle w:val="TableBullet"/>
              <w:tabs>
                <w:tab w:val="clear" w:pos="360"/>
                <w:tab w:val="num" w:pos="512"/>
              </w:tabs>
              <w:ind w:left="512" w:right="135" w:hanging="274"/>
            </w:pPr>
            <w:r w:rsidRPr="00706F83">
              <w:t>Lead and facilitate productive discussions with staff and stakeholders</w:t>
            </w:r>
            <w:r w:rsidRPr="00706F83">
              <w:tab/>
            </w:r>
          </w:p>
          <w:p w14:paraId="37B117CB" w14:textId="77777777" w:rsidR="00706F83" w:rsidRDefault="00706F83" w:rsidP="00706F83">
            <w:pPr>
              <w:pStyle w:val="TableBullet"/>
              <w:tabs>
                <w:tab w:val="clear" w:pos="360"/>
                <w:tab w:val="num" w:pos="512"/>
              </w:tabs>
              <w:ind w:left="512" w:right="135" w:hanging="274"/>
            </w:pPr>
            <w:r w:rsidRPr="00706F83">
              <w:t>Encourage others to talk, share and debate ideas to achieve a consensus</w:t>
            </w:r>
            <w:r w:rsidRPr="00706F83">
              <w:tab/>
            </w:r>
          </w:p>
          <w:p w14:paraId="06F16E3D" w14:textId="77777777" w:rsidR="00706F83" w:rsidRDefault="00706F83" w:rsidP="00706F83">
            <w:pPr>
              <w:pStyle w:val="TableBullet"/>
              <w:tabs>
                <w:tab w:val="clear" w:pos="360"/>
                <w:tab w:val="num" w:pos="512"/>
              </w:tabs>
              <w:ind w:left="512" w:right="135" w:hanging="274"/>
            </w:pPr>
            <w:r w:rsidRPr="00706F83">
              <w:t>Recognise diverse perspectives and the need for compromise in negotiating mutually agreed outcomes</w:t>
            </w:r>
            <w:r w:rsidRPr="00706F83">
              <w:tab/>
            </w:r>
          </w:p>
          <w:p w14:paraId="72148B48" w14:textId="77777777" w:rsidR="00706F83" w:rsidRDefault="00706F83" w:rsidP="00706F83">
            <w:pPr>
              <w:pStyle w:val="TableBullet"/>
              <w:tabs>
                <w:tab w:val="clear" w:pos="360"/>
                <w:tab w:val="num" w:pos="512"/>
              </w:tabs>
              <w:ind w:left="512" w:right="135" w:hanging="274"/>
            </w:pPr>
            <w:r w:rsidRPr="00706F83">
              <w:t>Influence others with a fair and considered approach and sound arguments</w:t>
            </w:r>
            <w:r w:rsidRPr="00706F83">
              <w:tab/>
            </w:r>
          </w:p>
          <w:p w14:paraId="6D109971" w14:textId="77777777" w:rsidR="00706F83" w:rsidRDefault="00706F83" w:rsidP="00706F83">
            <w:pPr>
              <w:pStyle w:val="TableBullet"/>
              <w:tabs>
                <w:tab w:val="clear" w:pos="360"/>
                <w:tab w:val="num" w:pos="512"/>
              </w:tabs>
              <w:ind w:left="512" w:right="135" w:hanging="274"/>
            </w:pPr>
            <w:r w:rsidRPr="00706F83">
              <w:t>Show sensitivity and understanding in resolving conflicts and differences</w:t>
            </w:r>
            <w:r w:rsidRPr="00706F83">
              <w:tab/>
            </w:r>
          </w:p>
          <w:p w14:paraId="6E093EFB" w14:textId="77777777" w:rsidR="00706F83" w:rsidRDefault="00706F83" w:rsidP="00706F83">
            <w:pPr>
              <w:pStyle w:val="TableBullet"/>
              <w:tabs>
                <w:tab w:val="clear" w:pos="360"/>
                <w:tab w:val="num" w:pos="512"/>
              </w:tabs>
              <w:ind w:left="512" w:right="135" w:hanging="274"/>
            </w:pPr>
            <w:r w:rsidRPr="00706F83">
              <w:t>Manage challenging relationships with internal and external stakeholders</w:t>
            </w:r>
            <w:r w:rsidRPr="00706F83">
              <w:tab/>
            </w:r>
          </w:p>
          <w:p w14:paraId="0A13E45A" w14:textId="30DB744B" w:rsidR="00BA4DDC" w:rsidRPr="00BA4DDC" w:rsidRDefault="00706F83" w:rsidP="00706F83">
            <w:pPr>
              <w:pStyle w:val="TableBullet"/>
              <w:tabs>
                <w:tab w:val="clear" w:pos="360"/>
                <w:tab w:val="num" w:pos="512"/>
              </w:tabs>
              <w:ind w:left="512" w:right="135" w:hanging="274"/>
            </w:pPr>
            <w:r w:rsidRPr="00706F83">
              <w:t>Anticipate and minimise conflict</w:t>
            </w:r>
          </w:p>
        </w:tc>
        <w:tc>
          <w:tcPr>
            <w:tcW w:w="1846" w:type="dxa"/>
            <w:gridSpan w:val="2"/>
          </w:tcPr>
          <w:p w14:paraId="382C1960" w14:textId="3CE362BB" w:rsidR="00BA4DDC" w:rsidRPr="00BA4DDC" w:rsidRDefault="00BA4DDC" w:rsidP="00706F83">
            <w:pPr>
              <w:pStyle w:val="TableBullet"/>
              <w:numPr>
                <w:ilvl w:val="0"/>
                <w:numId w:val="0"/>
              </w:numPr>
              <w:ind w:left="232"/>
              <w:jc w:val="both"/>
            </w:pPr>
            <w:r>
              <w:t>Adept</w:t>
            </w:r>
          </w:p>
        </w:tc>
      </w:tr>
      <w:tr w:rsidR="00BA4DDC" w:rsidRPr="00C978B9" w14:paraId="2A04DC2F" w14:textId="77777777" w:rsidTr="000B75E5">
        <w:trPr>
          <w:gridAfter w:val="1"/>
          <w:wAfter w:w="13" w:type="dxa"/>
        </w:trPr>
        <w:tc>
          <w:tcPr>
            <w:tcW w:w="1404" w:type="dxa"/>
            <w:tcBorders>
              <w:top w:val="nil"/>
              <w:bottom w:val="single" w:sz="12" w:space="0" w:color="auto"/>
            </w:tcBorders>
          </w:tcPr>
          <w:p w14:paraId="117D3399" w14:textId="77777777" w:rsidR="001C57E9" w:rsidRDefault="001C57E9" w:rsidP="00BA4DDC">
            <w:pPr>
              <w:keepNext/>
              <w:rPr>
                <w:noProof/>
                <w:lang w:eastAsia="en-AU"/>
              </w:rPr>
            </w:pPr>
          </w:p>
          <w:p w14:paraId="3537D99B" w14:textId="17076367" w:rsidR="00BA4DDC" w:rsidRPr="00C978B9" w:rsidRDefault="00706F83" w:rsidP="00BA4DDC">
            <w:pPr>
              <w:keepNext/>
              <w:rPr>
                <w:noProof/>
                <w:lang w:eastAsia="en-AU"/>
              </w:rPr>
            </w:pPr>
            <w:r w:rsidRPr="00C978B9">
              <w:rPr>
                <w:noProof/>
                <w:lang w:eastAsia="en-AU"/>
              </w:rPr>
              <w:drawing>
                <wp:inline distT="0" distB="0" distL="0" distR="0" wp14:anchorId="495F59E0" wp14:editId="6A07B5B9">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423" w:type="dxa"/>
          </w:tcPr>
          <w:p w14:paraId="397912BE" w14:textId="77777777" w:rsidR="00BA4DDC" w:rsidRDefault="00BA4DDC" w:rsidP="00BA4DDC">
            <w:pPr>
              <w:pStyle w:val="TableText"/>
              <w:keepNext/>
              <w:rPr>
                <w:b/>
              </w:rPr>
            </w:pPr>
            <w:r w:rsidRPr="002E740F">
              <w:rPr>
                <w:b/>
              </w:rPr>
              <w:t>Deliver Results</w:t>
            </w:r>
          </w:p>
          <w:p w14:paraId="3AA3EA32" w14:textId="145A3B89" w:rsidR="00706F83" w:rsidRPr="002E740F" w:rsidRDefault="00706F83" w:rsidP="00BA4DDC">
            <w:pPr>
              <w:pStyle w:val="TableText"/>
              <w:keepNext/>
              <w:rPr>
                <w:b/>
                <w:bCs/>
              </w:rPr>
            </w:pPr>
            <w:r>
              <w:t>Achieve results through the efficient use of resources and a commitment to quality outcomes</w:t>
            </w:r>
          </w:p>
        </w:tc>
        <w:tc>
          <w:tcPr>
            <w:tcW w:w="4959" w:type="dxa"/>
            <w:gridSpan w:val="3"/>
          </w:tcPr>
          <w:p w14:paraId="6FD778E7" w14:textId="77777777" w:rsidR="00706F83" w:rsidRDefault="00706F83" w:rsidP="00706F83">
            <w:pPr>
              <w:pStyle w:val="TableBullet"/>
              <w:tabs>
                <w:tab w:val="clear" w:pos="360"/>
                <w:tab w:val="num" w:pos="512"/>
              </w:tabs>
              <w:ind w:left="512" w:right="135" w:hanging="274"/>
            </w:pPr>
            <w:r w:rsidRPr="00706F83">
              <w:t>Use own and others’ expertise to achieve outcomes, and take responsibility for delivering intended outcomes</w:t>
            </w:r>
            <w:r w:rsidRPr="00706F83">
              <w:tab/>
            </w:r>
          </w:p>
          <w:p w14:paraId="7849786C" w14:textId="359DC32B" w:rsidR="00706F83" w:rsidRDefault="00706F83" w:rsidP="00706F83">
            <w:pPr>
              <w:pStyle w:val="TableBullet"/>
              <w:tabs>
                <w:tab w:val="clear" w:pos="360"/>
                <w:tab w:val="num" w:pos="512"/>
              </w:tabs>
              <w:ind w:left="512" w:right="135" w:hanging="274"/>
            </w:pPr>
            <w:r w:rsidRPr="00706F83">
              <w:t>Make sure staff understand expected goals and acknowledge staff success in achieving these</w:t>
            </w:r>
          </w:p>
          <w:p w14:paraId="5573AA33" w14:textId="77777777" w:rsidR="00706F83" w:rsidRDefault="00706F83" w:rsidP="00706F83">
            <w:pPr>
              <w:pStyle w:val="TableBullet"/>
              <w:tabs>
                <w:tab w:val="clear" w:pos="360"/>
                <w:tab w:val="num" w:pos="512"/>
              </w:tabs>
              <w:ind w:left="512" w:right="135" w:hanging="274"/>
            </w:pPr>
            <w:r w:rsidRPr="00706F83">
              <w:t>Identify resource needs and ensure goals are achieved within set budgets and deadlines</w:t>
            </w:r>
            <w:r w:rsidRPr="00706F83">
              <w:tab/>
            </w:r>
          </w:p>
          <w:p w14:paraId="59DBFFC9" w14:textId="4DA887EF" w:rsidR="00706F83" w:rsidRDefault="00706F83" w:rsidP="00706F83">
            <w:pPr>
              <w:pStyle w:val="TableBullet"/>
              <w:tabs>
                <w:tab w:val="clear" w:pos="360"/>
                <w:tab w:val="num" w:pos="512"/>
              </w:tabs>
              <w:ind w:left="512" w:right="135" w:hanging="274"/>
            </w:pPr>
            <w:r w:rsidRPr="00706F83">
              <w:t>Use business data to evaluate outcomes and inform continuous improvement</w:t>
            </w:r>
            <w:r w:rsidRPr="00706F83">
              <w:tab/>
            </w:r>
          </w:p>
          <w:p w14:paraId="142AEBE6" w14:textId="77777777" w:rsidR="00706F83" w:rsidRDefault="00706F83" w:rsidP="00706F83">
            <w:pPr>
              <w:pStyle w:val="TableBullet"/>
              <w:tabs>
                <w:tab w:val="clear" w:pos="360"/>
                <w:tab w:val="num" w:pos="512"/>
              </w:tabs>
              <w:ind w:left="512" w:right="135" w:hanging="274"/>
            </w:pPr>
            <w:r w:rsidRPr="00706F83">
              <w:t>Identify priorities that need to change and ensure the allocation of resources meets new business needs</w:t>
            </w:r>
            <w:r w:rsidRPr="00706F83">
              <w:tab/>
            </w:r>
          </w:p>
          <w:p w14:paraId="3D5C66AB" w14:textId="67F09903" w:rsidR="00BA4DDC" w:rsidRPr="00BA4DDC" w:rsidRDefault="00706F83" w:rsidP="00706F83">
            <w:pPr>
              <w:pStyle w:val="TableBullet"/>
              <w:tabs>
                <w:tab w:val="clear" w:pos="360"/>
                <w:tab w:val="num" w:pos="512"/>
              </w:tabs>
              <w:ind w:left="512" w:right="135" w:hanging="274"/>
            </w:pPr>
            <w:r w:rsidRPr="00706F83">
              <w:t>Ensure that the financial implications of changed priorities are explicit and budgeted for</w:t>
            </w:r>
          </w:p>
        </w:tc>
        <w:tc>
          <w:tcPr>
            <w:tcW w:w="1846" w:type="dxa"/>
            <w:gridSpan w:val="2"/>
          </w:tcPr>
          <w:p w14:paraId="1CDB742E" w14:textId="5906A519" w:rsidR="00BA4DDC" w:rsidRPr="00BA4DDC" w:rsidRDefault="00BA4DDC" w:rsidP="00706F83">
            <w:pPr>
              <w:pStyle w:val="TableBullet"/>
              <w:numPr>
                <w:ilvl w:val="0"/>
                <w:numId w:val="0"/>
              </w:numPr>
              <w:ind w:left="232"/>
              <w:jc w:val="both"/>
            </w:pPr>
            <w:r>
              <w:t>Adept</w:t>
            </w:r>
          </w:p>
        </w:tc>
      </w:tr>
      <w:tr w:rsidR="00BA4DDC" w:rsidRPr="00C978B9" w14:paraId="04F75CDC" w14:textId="77777777" w:rsidTr="000B75E5">
        <w:trPr>
          <w:gridAfter w:val="1"/>
          <w:wAfter w:w="13" w:type="dxa"/>
        </w:trPr>
        <w:tc>
          <w:tcPr>
            <w:tcW w:w="1404" w:type="dxa"/>
            <w:tcBorders>
              <w:top w:val="single" w:sz="12" w:space="0" w:color="auto"/>
              <w:bottom w:val="single" w:sz="8" w:space="0" w:color="BCBEC0"/>
            </w:tcBorders>
          </w:tcPr>
          <w:p w14:paraId="69F9E8AF" w14:textId="77777777" w:rsidR="00BA4DDC" w:rsidRPr="00C978B9" w:rsidRDefault="00BA4DDC" w:rsidP="00BA4DDC">
            <w:pPr>
              <w:keepNext/>
              <w:rPr>
                <w:noProof/>
                <w:lang w:eastAsia="en-AU"/>
              </w:rPr>
            </w:pPr>
          </w:p>
        </w:tc>
        <w:tc>
          <w:tcPr>
            <w:tcW w:w="2423" w:type="dxa"/>
          </w:tcPr>
          <w:p w14:paraId="5C0D620F" w14:textId="77777777" w:rsidR="00BA4DDC" w:rsidRDefault="00BA4DDC" w:rsidP="00BA4DDC">
            <w:pPr>
              <w:pStyle w:val="TableText"/>
              <w:keepNext/>
              <w:rPr>
                <w:b/>
                <w:bCs/>
              </w:rPr>
            </w:pPr>
            <w:r w:rsidRPr="002E740F">
              <w:rPr>
                <w:b/>
                <w:bCs/>
              </w:rPr>
              <w:t>Think and Solve Problems</w:t>
            </w:r>
          </w:p>
          <w:p w14:paraId="335815F2" w14:textId="77777777" w:rsidR="001F0E95" w:rsidRPr="001F0E95" w:rsidRDefault="001F0E95" w:rsidP="001F0E95">
            <w:pPr>
              <w:pStyle w:val="TableText"/>
              <w:keepNext/>
            </w:pPr>
            <w:r w:rsidRPr="001F0E95">
              <w:t>Think, analyse and consider the broader context to develop practical solutions</w:t>
            </w:r>
          </w:p>
          <w:p w14:paraId="33607617" w14:textId="4C7FC09F" w:rsidR="001F0E95" w:rsidRPr="002E740F" w:rsidRDefault="001F0E95" w:rsidP="00BA4DDC">
            <w:pPr>
              <w:pStyle w:val="TableText"/>
              <w:keepNext/>
              <w:rPr>
                <w:b/>
              </w:rPr>
            </w:pPr>
          </w:p>
        </w:tc>
        <w:tc>
          <w:tcPr>
            <w:tcW w:w="4959" w:type="dxa"/>
            <w:gridSpan w:val="3"/>
          </w:tcPr>
          <w:p w14:paraId="4681E1C8" w14:textId="77777777" w:rsidR="00706F83" w:rsidRDefault="00706F83" w:rsidP="001F0E95">
            <w:pPr>
              <w:pStyle w:val="TableBullet"/>
              <w:tabs>
                <w:tab w:val="clear" w:pos="360"/>
                <w:tab w:val="num" w:pos="512"/>
              </w:tabs>
              <w:ind w:left="512" w:right="135" w:hanging="274"/>
            </w:pPr>
            <w:r w:rsidRPr="00706F83">
              <w:t>Research and apply critical-thinking techniques in analysing information, identify interrelationships and make recommendations based on relevant evidence</w:t>
            </w:r>
            <w:r w:rsidRPr="00706F83">
              <w:tab/>
            </w:r>
          </w:p>
          <w:p w14:paraId="72895176" w14:textId="190716AD" w:rsidR="00706F83" w:rsidRDefault="00706F83" w:rsidP="00706F83">
            <w:pPr>
              <w:pStyle w:val="TableBullet"/>
            </w:pPr>
            <w:r w:rsidRPr="00706F83">
              <w:t>Anticipate, identify and address issues and potential problems that may have an impact on organisational objectives and the user experience</w:t>
            </w:r>
          </w:p>
          <w:p w14:paraId="70B8B8F0" w14:textId="77777777" w:rsidR="001F0E95" w:rsidRDefault="00706F83" w:rsidP="00706F83">
            <w:pPr>
              <w:pStyle w:val="TableBullet"/>
            </w:pPr>
            <w:r w:rsidRPr="00706F83">
              <w:t>Apply creative-thinking techniques to generate new ideas and options to address issues and improve the user experience</w:t>
            </w:r>
            <w:r w:rsidRPr="00706F83">
              <w:tab/>
            </w:r>
          </w:p>
          <w:p w14:paraId="737DD534" w14:textId="77777777" w:rsidR="001F0E95" w:rsidRDefault="00706F83" w:rsidP="00706F83">
            <w:pPr>
              <w:pStyle w:val="TableBullet"/>
            </w:pPr>
            <w:r w:rsidRPr="00706F83">
              <w:t>Seek contributions and ideas from people with diverse backgrounds and experience</w:t>
            </w:r>
          </w:p>
          <w:p w14:paraId="039A2B67" w14:textId="77777777" w:rsidR="001F0E95" w:rsidRDefault="00706F83" w:rsidP="00706F83">
            <w:pPr>
              <w:pStyle w:val="TableBullet"/>
            </w:pPr>
            <w:r w:rsidRPr="00706F83">
              <w:t>Participate in and contribute to team or unit initiatives to resolve common issues or barriers to effectiveness</w:t>
            </w:r>
            <w:r w:rsidRPr="00706F83">
              <w:tab/>
            </w:r>
          </w:p>
          <w:p w14:paraId="169F1524" w14:textId="3D6916BD" w:rsidR="00BA4DDC" w:rsidRPr="00BA4DDC" w:rsidRDefault="00706F83" w:rsidP="00706F83">
            <w:pPr>
              <w:pStyle w:val="TableBullet"/>
            </w:pPr>
            <w:r w:rsidRPr="00706F83">
              <w:t>Identify and share business process improvements to enhance effectiveness</w:t>
            </w:r>
            <w:r w:rsidRPr="00706F83">
              <w:tab/>
            </w:r>
          </w:p>
        </w:tc>
        <w:tc>
          <w:tcPr>
            <w:tcW w:w="1846" w:type="dxa"/>
            <w:gridSpan w:val="2"/>
          </w:tcPr>
          <w:p w14:paraId="6FFAD62D" w14:textId="79927DB3" w:rsidR="00BA4DDC" w:rsidRDefault="00BA4DDC" w:rsidP="00706F83">
            <w:pPr>
              <w:pStyle w:val="TableBullet"/>
              <w:numPr>
                <w:ilvl w:val="0"/>
                <w:numId w:val="0"/>
              </w:numPr>
              <w:ind w:left="232"/>
              <w:jc w:val="both"/>
            </w:pPr>
            <w:r>
              <w:t>Adept</w:t>
            </w:r>
          </w:p>
        </w:tc>
      </w:tr>
      <w:tr w:rsidR="000B75E5" w:rsidRPr="00C978B9" w14:paraId="1D535C25" w14:textId="77777777" w:rsidTr="000B75E5">
        <w:trPr>
          <w:gridAfter w:val="1"/>
          <w:wAfter w:w="13" w:type="dxa"/>
        </w:trPr>
        <w:tc>
          <w:tcPr>
            <w:tcW w:w="1404" w:type="dxa"/>
            <w:vMerge w:val="restart"/>
            <w:tcBorders>
              <w:bottom w:val="single" w:sz="12" w:space="0" w:color="auto"/>
            </w:tcBorders>
          </w:tcPr>
          <w:p w14:paraId="78A0457A" w14:textId="20C80D4A" w:rsidR="000B75E5" w:rsidRPr="00C978B9" w:rsidRDefault="000B75E5" w:rsidP="00BA4DDC">
            <w:pPr>
              <w:keepNext/>
              <w:rPr>
                <w:noProof/>
                <w:lang w:eastAsia="en-AU"/>
              </w:rPr>
            </w:pPr>
            <w:r w:rsidRPr="00C978B9">
              <w:rPr>
                <w:noProof/>
                <w:lang w:eastAsia="en-AU"/>
              </w:rPr>
              <w:drawing>
                <wp:inline distT="0" distB="0" distL="0" distR="0" wp14:anchorId="401BDDF4" wp14:editId="081EA89F">
                  <wp:extent cx="845388" cy="845388"/>
                  <wp:effectExtent l="0" t="0" r="0" b="0"/>
                  <wp:docPr id="1"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423" w:type="dxa"/>
          </w:tcPr>
          <w:p w14:paraId="71436CBF" w14:textId="77777777" w:rsidR="000B75E5" w:rsidRDefault="000B75E5" w:rsidP="00BA4DDC">
            <w:pPr>
              <w:pStyle w:val="TableText"/>
              <w:keepNext/>
              <w:rPr>
                <w:b/>
                <w:bCs/>
              </w:rPr>
            </w:pPr>
            <w:r>
              <w:rPr>
                <w:b/>
                <w:bCs/>
              </w:rPr>
              <w:t>Finance</w:t>
            </w:r>
          </w:p>
          <w:p w14:paraId="26E95406" w14:textId="77777777" w:rsidR="000B75E5" w:rsidRPr="001F0E95" w:rsidRDefault="000B75E5" w:rsidP="001F0E95">
            <w:pPr>
              <w:pStyle w:val="TableText"/>
              <w:keepNext/>
            </w:pPr>
            <w:r w:rsidRPr="001F0E95">
              <w:t>Understand and apply financial processes to achieve value for money and minimise financial risk</w:t>
            </w:r>
          </w:p>
          <w:p w14:paraId="3796528E" w14:textId="0B30FC15" w:rsidR="000B75E5" w:rsidRPr="002E740F" w:rsidRDefault="000B75E5" w:rsidP="00BA4DDC">
            <w:pPr>
              <w:pStyle w:val="TableText"/>
              <w:keepNext/>
              <w:rPr>
                <w:b/>
                <w:bCs/>
              </w:rPr>
            </w:pPr>
          </w:p>
        </w:tc>
        <w:tc>
          <w:tcPr>
            <w:tcW w:w="4959" w:type="dxa"/>
            <w:gridSpan w:val="3"/>
          </w:tcPr>
          <w:p w14:paraId="0FCA8730" w14:textId="77777777" w:rsidR="000B75E5" w:rsidRDefault="000B75E5" w:rsidP="001F0E95">
            <w:pPr>
              <w:pStyle w:val="TableBullet"/>
              <w:tabs>
                <w:tab w:val="clear" w:pos="360"/>
                <w:tab w:val="num" w:pos="512"/>
              </w:tabs>
              <w:ind w:left="512" w:right="135" w:hanging="274"/>
            </w:pPr>
            <w:r w:rsidRPr="001F0E95">
              <w:t>Understand basic financial terminology, policies and processes, including the difference between recurrent and capital spending</w:t>
            </w:r>
          </w:p>
          <w:p w14:paraId="09135FA4" w14:textId="77777777" w:rsidR="000B75E5" w:rsidRDefault="000B75E5" w:rsidP="001F0E95">
            <w:pPr>
              <w:pStyle w:val="TableBullet"/>
              <w:tabs>
                <w:tab w:val="clear" w:pos="360"/>
                <w:tab w:val="num" w:pos="512"/>
              </w:tabs>
              <w:ind w:left="512" w:right="135" w:hanging="274"/>
            </w:pPr>
            <w:r w:rsidRPr="001F0E95">
              <w:t>Consider financial implications and value for money in making recommendations and decisions</w:t>
            </w:r>
            <w:r w:rsidRPr="001F0E95">
              <w:tab/>
            </w:r>
          </w:p>
          <w:p w14:paraId="4FFA9B8F" w14:textId="77777777" w:rsidR="000B75E5" w:rsidRDefault="000B75E5" w:rsidP="001F0E95">
            <w:pPr>
              <w:pStyle w:val="TableBullet"/>
              <w:tabs>
                <w:tab w:val="clear" w:pos="360"/>
                <w:tab w:val="num" w:pos="512"/>
              </w:tabs>
              <w:ind w:left="512" w:right="135" w:hanging="274"/>
            </w:pPr>
            <w:r w:rsidRPr="001F0E95">
              <w:t>Understand how financial decisions impact the overall financial position</w:t>
            </w:r>
            <w:r w:rsidRPr="001F0E95">
              <w:tab/>
            </w:r>
          </w:p>
          <w:p w14:paraId="00A3C8D8" w14:textId="77777777" w:rsidR="000B75E5" w:rsidRDefault="000B75E5" w:rsidP="001F0E95">
            <w:pPr>
              <w:pStyle w:val="TableBullet"/>
              <w:tabs>
                <w:tab w:val="clear" w:pos="360"/>
                <w:tab w:val="num" w:pos="512"/>
              </w:tabs>
              <w:ind w:left="512" w:right="135" w:hanging="274"/>
            </w:pPr>
            <w:r w:rsidRPr="001F0E95">
              <w:t>Understand and act on financial audit, reporting and compliance obligations</w:t>
            </w:r>
            <w:r w:rsidRPr="001F0E95">
              <w:tab/>
            </w:r>
          </w:p>
          <w:p w14:paraId="1CE9E788" w14:textId="5C2E8B53" w:rsidR="000B75E5" w:rsidRPr="00BA4DDC" w:rsidRDefault="000B75E5" w:rsidP="001F0E95">
            <w:pPr>
              <w:pStyle w:val="TableBullet"/>
              <w:tabs>
                <w:tab w:val="clear" w:pos="360"/>
                <w:tab w:val="num" w:pos="512"/>
              </w:tabs>
              <w:ind w:left="512" w:right="135" w:hanging="274"/>
            </w:pPr>
            <w:r w:rsidRPr="001F0E95">
              <w:t>Display an awareness of financial risk, reputational risk and exposure, and propose solutions to address these</w:t>
            </w:r>
          </w:p>
        </w:tc>
        <w:tc>
          <w:tcPr>
            <w:tcW w:w="1846" w:type="dxa"/>
            <w:gridSpan w:val="2"/>
          </w:tcPr>
          <w:p w14:paraId="54640CFE" w14:textId="16C89A10" w:rsidR="000B75E5" w:rsidRDefault="000B75E5" w:rsidP="00706F83">
            <w:pPr>
              <w:pStyle w:val="TableBullet"/>
              <w:numPr>
                <w:ilvl w:val="0"/>
                <w:numId w:val="0"/>
              </w:numPr>
              <w:ind w:left="232"/>
              <w:jc w:val="both"/>
            </w:pPr>
            <w:r>
              <w:t>Intermediate</w:t>
            </w:r>
          </w:p>
        </w:tc>
      </w:tr>
      <w:tr w:rsidR="000B75E5" w:rsidRPr="00C978B9" w14:paraId="68630621" w14:textId="77777777" w:rsidTr="000B75E5">
        <w:trPr>
          <w:gridAfter w:val="1"/>
          <w:wAfter w:w="13" w:type="dxa"/>
        </w:trPr>
        <w:tc>
          <w:tcPr>
            <w:tcW w:w="1404" w:type="dxa"/>
            <w:vMerge/>
            <w:tcBorders>
              <w:bottom w:val="single" w:sz="12" w:space="0" w:color="auto"/>
            </w:tcBorders>
          </w:tcPr>
          <w:p w14:paraId="03108BED" w14:textId="11CCECA6" w:rsidR="000B75E5" w:rsidRPr="00C978B9" w:rsidRDefault="000B75E5" w:rsidP="00BA4DDC">
            <w:pPr>
              <w:keepNext/>
              <w:rPr>
                <w:noProof/>
                <w:lang w:eastAsia="en-AU"/>
              </w:rPr>
            </w:pPr>
          </w:p>
        </w:tc>
        <w:tc>
          <w:tcPr>
            <w:tcW w:w="2423" w:type="dxa"/>
          </w:tcPr>
          <w:p w14:paraId="50C60E86" w14:textId="77777777" w:rsidR="000B75E5" w:rsidRDefault="000B75E5" w:rsidP="00BA4DDC">
            <w:pPr>
              <w:pStyle w:val="TableText"/>
              <w:keepNext/>
              <w:rPr>
                <w:b/>
              </w:rPr>
            </w:pPr>
            <w:r w:rsidRPr="002E740F">
              <w:rPr>
                <w:b/>
              </w:rPr>
              <w:t>Project Management</w:t>
            </w:r>
          </w:p>
          <w:p w14:paraId="2E221326" w14:textId="77777777" w:rsidR="000B75E5" w:rsidRPr="001F0E95" w:rsidRDefault="000B75E5" w:rsidP="001F0E95">
            <w:pPr>
              <w:pStyle w:val="TableText"/>
              <w:keepNext/>
            </w:pPr>
            <w:r w:rsidRPr="001F0E95">
              <w:t>Understand and apply effective planning, coordination and control methods</w:t>
            </w:r>
          </w:p>
          <w:p w14:paraId="2CD4C5DC" w14:textId="265CCA35" w:rsidR="000B75E5" w:rsidRPr="002E740F" w:rsidRDefault="000B75E5" w:rsidP="00BA4DDC">
            <w:pPr>
              <w:pStyle w:val="TableText"/>
              <w:keepNext/>
              <w:rPr>
                <w:b/>
                <w:bCs/>
              </w:rPr>
            </w:pPr>
          </w:p>
        </w:tc>
        <w:tc>
          <w:tcPr>
            <w:tcW w:w="4959" w:type="dxa"/>
            <w:gridSpan w:val="3"/>
          </w:tcPr>
          <w:p w14:paraId="2EBB84A1" w14:textId="77777777" w:rsidR="000B75E5" w:rsidRDefault="000B75E5" w:rsidP="001F0E95">
            <w:pPr>
              <w:pStyle w:val="TableBullet"/>
            </w:pPr>
            <w:r w:rsidRPr="001F0E95">
              <w:t>Prepare and review project scope and business cases for projects with multiple interdependencies</w:t>
            </w:r>
          </w:p>
          <w:p w14:paraId="11308B41" w14:textId="77777777" w:rsidR="000B75E5" w:rsidRDefault="000B75E5" w:rsidP="001F0E95">
            <w:pPr>
              <w:pStyle w:val="TableBullet"/>
            </w:pPr>
            <w:r w:rsidRPr="001F0E95">
              <w:t>Access key subject-matter experts’ knowledge to inform project plans and directions</w:t>
            </w:r>
            <w:r w:rsidRPr="001F0E95">
              <w:tab/>
            </w:r>
          </w:p>
          <w:p w14:paraId="50CDBEA2" w14:textId="77777777" w:rsidR="000B75E5" w:rsidRDefault="000B75E5" w:rsidP="001F0E95">
            <w:pPr>
              <w:pStyle w:val="TableBullet"/>
            </w:pPr>
            <w:r w:rsidRPr="001F0E95">
              <w:t>Design and implement effective stakeholder engagement and communications strategies for all project stages</w:t>
            </w:r>
            <w:r w:rsidRPr="001F0E95">
              <w:tab/>
            </w:r>
          </w:p>
          <w:p w14:paraId="1209336D" w14:textId="77777777" w:rsidR="000B75E5" w:rsidRDefault="000B75E5" w:rsidP="001F0E95">
            <w:pPr>
              <w:pStyle w:val="TableBullet"/>
            </w:pPr>
            <w:r w:rsidRPr="001F0E95">
              <w:t>Monitor project completion and implement effective and rigorous project evaluation methodologies to inform future planning</w:t>
            </w:r>
            <w:r w:rsidRPr="001F0E95">
              <w:tab/>
            </w:r>
          </w:p>
          <w:p w14:paraId="1B207E42" w14:textId="77777777" w:rsidR="000B75E5" w:rsidRDefault="000B75E5" w:rsidP="001F0E95">
            <w:pPr>
              <w:pStyle w:val="TableBullet"/>
            </w:pPr>
            <w:r w:rsidRPr="001F0E95">
              <w:t>Develop effective strategies to remedy variances from project plans and minimise impact</w:t>
            </w:r>
          </w:p>
          <w:p w14:paraId="1C1FF075" w14:textId="77777777" w:rsidR="000B75E5" w:rsidRDefault="000B75E5" w:rsidP="001F0E95">
            <w:pPr>
              <w:pStyle w:val="TableBullet"/>
            </w:pPr>
            <w:r w:rsidRPr="001F0E95">
              <w:t>Manage transitions between project stages and ensure that changes are consistent with organisational goals</w:t>
            </w:r>
            <w:r w:rsidRPr="001F0E95">
              <w:tab/>
            </w:r>
          </w:p>
          <w:p w14:paraId="79B75CB1" w14:textId="48987727" w:rsidR="000B75E5" w:rsidRPr="00BA4DDC" w:rsidRDefault="000B75E5" w:rsidP="001F0E95">
            <w:pPr>
              <w:pStyle w:val="TableBullet"/>
            </w:pPr>
            <w:r w:rsidRPr="001F0E95">
              <w:t>Participate in governance processes such as project steering groups</w:t>
            </w:r>
          </w:p>
        </w:tc>
        <w:tc>
          <w:tcPr>
            <w:tcW w:w="1846" w:type="dxa"/>
            <w:gridSpan w:val="2"/>
          </w:tcPr>
          <w:p w14:paraId="0A6BE5FE" w14:textId="14F7E474" w:rsidR="000B75E5" w:rsidRDefault="000B75E5" w:rsidP="00706F83">
            <w:pPr>
              <w:pStyle w:val="TableBullet"/>
              <w:numPr>
                <w:ilvl w:val="0"/>
                <w:numId w:val="0"/>
              </w:numPr>
              <w:ind w:left="232"/>
              <w:jc w:val="both"/>
            </w:pPr>
            <w:r>
              <w:t>Advanced</w:t>
            </w:r>
          </w:p>
        </w:tc>
      </w:tr>
      <w:tr w:rsidR="001C57E9" w:rsidRPr="00C978B9" w14:paraId="64EF0FDD" w14:textId="77777777" w:rsidTr="000B75E5">
        <w:trPr>
          <w:gridAfter w:val="1"/>
          <w:wAfter w:w="13" w:type="dxa"/>
        </w:trPr>
        <w:tc>
          <w:tcPr>
            <w:tcW w:w="1404" w:type="dxa"/>
            <w:tcBorders>
              <w:top w:val="single" w:sz="12" w:space="0" w:color="auto"/>
              <w:bottom w:val="single" w:sz="12" w:space="0" w:color="auto"/>
            </w:tcBorders>
          </w:tcPr>
          <w:p w14:paraId="4DA8CCE9" w14:textId="2CA1A22A" w:rsidR="001C57E9" w:rsidRPr="00C978B9" w:rsidRDefault="000149F2" w:rsidP="001C57E9">
            <w:pPr>
              <w:keepNext/>
              <w:rPr>
                <w:noProof/>
                <w:lang w:eastAsia="en-AU"/>
              </w:rPr>
            </w:pPr>
            <w:r w:rsidRPr="00C978B9">
              <w:rPr>
                <w:noProof/>
                <w:lang w:eastAsia="en-AU"/>
              </w:rPr>
              <w:lastRenderedPageBreak/>
              <w:drawing>
                <wp:inline distT="0" distB="0" distL="0" distR="0" wp14:anchorId="4FD6EF70" wp14:editId="03AC85CA">
                  <wp:extent cx="847725" cy="847725"/>
                  <wp:effectExtent l="0" t="0" r="9525" b="9525"/>
                  <wp:docPr id="8"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423" w:type="dxa"/>
            <w:tcBorders>
              <w:bottom w:val="single" w:sz="12" w:space="0" w:color="auto"/>
            </w:tcBorders>
          </w:tcPr>
          <w:p w14:paraId="71AA7ED9" w14:textId="77777777" w:rsidR="001C57E9" w:rsidRDefault="001C57E9" w:rsidP="001C57E9">
            <w:pPr>
              <w:pStyle w:val="TableText"/>
              <w:keepNext/>
              <w:rPr>
                <w:b/>
                <w:bCs/>
              </w:rPr>
            </w:pPr>
            <w:r w:rsidRPr="002E740F">
              <w:rPr>
                <w:b/>
                <w:bCs/>
              </w:rPr>
              <w:t>Optimise Business Outcomes</w:t>
            </w:r>
          </w:p>
          <w:p w14:paraId="5FC9E713" w14:textId="60E57CBB" w:rsidR="005F0438" w:rsidRPr="005F0438" w:rsidRDefault="00BF562E" w:rsidP="001C57E9">
            <w:pPr>
              <w:pStyle w:val="TableText"/>
              <w:keepNext/>
              <w:rPr>
                <w:bCs/>
              </w:rPr>
            </w:pPr>
            <w:r w:rsidRPr="00BF562E">
              <w:rPr>
                <w:bCs/>
              </w:rPr>
              <w:t>Manage people and resources effectively to achieve public value</w:t>
            </w:r>
          </w:p>
        </w:tc>
        <w:tc>
          <w:tcPr>
            <w:tcW w:w="4959" w:type="dxa"/>
            <w:gridSpan w:val="3"/>
            <w:tcBorders>
              <w:bottom w:val="single" w:sz="12" w:space="0" w:color="auto"/>
            </w:tcBorders>
          </w:tcPr>
          <w:p w14:paraId="45FBD68D" w14:textId="77777777" w:rsidR="000149F2" w:rsidRDefault="001C57E9" w:rsidP="001C57E9">
            <w:pPr>
              <w:pStyle w:val="TableBullet"/>
            </w:pPr>
            <w:r w:rsidRPr="001C57E9">
              <w:t>Initiate and develop longer-term goals and plans to guide the work of the team in line with organisational objectives</w:t>
            </w:r>
            <w:r w:rsidRPr="001C57E9">
              <w:tab/>
            </w:r>
          </w:p>
          <w:p w14:paraId="2DA41E15" w14:textId="77777777" w:rsidR="000149F2" w:rsidRDefault="001C57E9" w:rsidP="001C57E9">
            <w:pPr>
              <w:pStyle w:val="TableBullet"/>
            </w:pPr>
            <w:r w:rsidRPr="001C57E9">
              <w:t>Allocate resources to ensure the achievement of business outcomes and contribute to wider workforce planning</w:t>
            </w:r>
            <w:r w:rsidRPr="001C57E9">
              <w:tab/>
            </w:r>
          </w:p>
          <w:p w14:paraId="0A5FB821" w14:textId="593DA9B3" w:rsidR="000149F2" w:rsidRDefault="001C57E9" w:rsidP="001C57E9">
            <w:pPr>
              <w:pStyle w:val="TableBullet"/>
            </w:pPr>
            <w:r w:rsidRPr="001C57E9">
              <w:t>When planning resources, implement processes that encourage the attraction and retention of people of diverse cultures, backgrounds and experiences</w:t>
            </w:r>
            <w:r w:rsidRPr="001C57E9">
              <w:tab/>
            </w:r>
          </w:p>
          <w:p w14:paraId="250B26AA" w14:textId="77777777" w:rsidR="000149F2" w:rsidRDefault="001C57E9" w:rsidP="001C57E9">
            <w:pPr>
              <w:pStyle w:val="TableBullet"/>
            </w:pPr>
            <w:r w:rsidRPr="001C57E9">
              <w:t>Ensure that team members base their decisions on a sound understanding of business and risk management principles, applied in a public sector context</w:t>
            </w:r>
            <w:r w:rsidRPr="001C57E9">
              <w:tab/>
            </w:r>
          </w:p>
          <w:p w14:paraId="0913D777" w14:textId="77777777" w:rsidR="000149F2" w:rsidRDefault="001C57E9" w:rsidP="001C57E9">
            <w:pPr>
              <w:pStyle w:val="TableBullet"/>
            </w:pPr>
            <w:r w:rsidRPr="001C57E9">
              <w:t>Monitor performance against standards and take timely corrective actions</w:t>
            </w:r>
            <w:r w:rsidRPr="001C57E9">
              <w:tab/>
            </w:r>
          </w:p>
          <w:p w14:paraId="5FB2BB56" w14:textId="4158DC9A" w:rsidR="001C57E9" w:rsidRPr="001F0E95" w:rsidRDefault="001C57E9" w:rsidP="001C57E9">
            <w:pPr>
              <w:pStyle w:val="TableBullet"/>
            </w:pPr>
            <w:r w:rsidRPr="001C57E9">
              <w:t>Keep others informed about progress and performance outcomes</w:t>
            </w:r>
          </w:p>
        </w:tc>
        <w:tc>
          <w:tcPr>
            <w:tcW w:w="1846" w:type="dxa"/>
            <w:gridSpan w:val="2"/>
            <w:tcBorders>
              <w:bottom w:val="single" w:sz="12" w:space="0" w:color="auto"/>
            </w:tcBorders>
          </w:tcPr>
          <w:p w14:paraId="66C9C09C" w14:textId="23E890A1" w:rsidR="001C57E9" w:rsidRDefault="001C57E9" w:rsidP="001C57E9">
            <w:pPr>
              <w:pStyle w:val="TableBullet"/>
              <w:numPr>
                <w:ilvl w:val="0"/>
                <w:numId w:val="0"/>
              </w:numPr>
              <w:ind w:left="232"/>
              <w:jc w:val="both"/>
            </w:pPr>
            <w:r>
              <w:t>Adept</w:t>
            </w:r>
          </w:p>
        </w:tc>
      </w:tr>
    </w:tbl>
    <w:p w14:paraId="1703287E" w14:textId="77777777" w:rsidR="000149F2" w:rsidRDefault="000149F2"/>
    <w:tbl>
      <w:tblPr>
        <w:tblStyle w:val="PSCPurple1"/>
        <w:tblW w:w="10632" w:type="dxa"/>
        <w:tblLayout w:type="fixed"/>
        <w:tblLook w:val="04A0" w:firstRow="1" w:lastRow="0" w:firstColumn="1" w:lastColumn="0" w:noHBand="0" w:noVBand="1"/>
        <w:tblCaption w:val="PSC_FocusCapabilityFrameworkTable"/>
      </w:tblPr>
      <w:tblGrid>
        <w:gridCol w:w="1985"/>
        <w:gridCol w:w="1843"/>
        <w:gridCol w:w="5116"/>
        <w:gridCol w:w="1688"/>
      </w:tblGrid>
      <w:tr w:rsidR="007208A9" w:rsidRPr="00C978B9" w14:paraId="1523F8A4" w14:textId="77777777" w:rsidTr="005F4C1F">
        <w:trPr>
          <w:cnfStyle w:val="100000000000" w:firstRow="1" w:lastRow="0" w:firstColumn="0" w:lastColumn="0" w:oddVBand="0" w:evenVBand="0" w:oddHBand="0" w:evenHBand="0" w:firstRowFirstColumn="0" w:firstRowLastColumn="0" w:lastRowFirstColumn="0" w:lastRowLastColumn="0"/>
          <w:trHeight w:val="96"/>
          <w:tblHeader/>
        </w:trPr>
        <w:tc>
          <w:tcPr>
            <w:tcW w:w="10632" w:type="dxa"/>
            <w:gridSpan w:val="4"/>
          </w:tcPr>
          <w:p w14:paraId="1EAAAFB8" w14:textId="3574BAD1" w:rsidR="007208A9" w:rsidRDefault="007208A9" w:rsidP="00355E3A">
            <w:pPr>
              <w:pStyle w:val="TableText"/>
              <w:keepNext/>
              <w:spacing w:beforeLines="40" w:before="96"/>
              <w:rPr>
                <w:b/>
              </w:rPr>
            </w:pPr>
            <w:r w:rsidRPr="00AA598D">
              <w:rPr>
                <w:b/>
                <w:bCs/>
                <w:color w:val="FFFFFF" w:themeColor="background1"/>
                <w:sz w:val="24"/>
                <w:szCs w:val="24"/>
              </w:rPr>
              <w:lastRenderedPageBreak/>
              <w:t xml:space="preserve">Occupation specific </w:t>
            </w:r>
            <w:r>
              <w:rPr>
                <w:b/>
                <w:bCs/>
                <w:color w:val="FFFFFF" w:themeColor="background1"/>
                <w:sz w:val="24"/>
                <w:szCs w:val="24"/>
              </w:rPr>
              <w:t xml:space="preserve">focus </w:t>
            </w:r>
            <w:r w:rsidRPr="00AA598D">
              <w:rPr>
                <w:b/>
                <w:bCs/>
                <w:color w:val="FFFFFF" w:themeColor="background1"/>
                <w:sz w:val="24"/>
                <w:szCs w:val="24"/>
              </w:rPr>
              <w:t>capability set</w:t>
            </w:r>
          </w:p>
        </w:tc>
      </w:tr>
      <w:tr w:rsidR="00355E3A" w:rsidRPr="00C978B9" w14:paraId="7F91E5A4" w14:textId="417E64BF" w:rsidTr="005F4C1F">
        <w:trPr>
          <w:cnfStyle w:val="100000000000" w:firstRow="1" w:lastRow="0" w:firstColumn="0" w:lastColumn="0" w:oddVBand="0" w:evenVBand="0" w:oddHBand="0" w:evenHBand="0" w:firstRowFirstColumn="0" w:firstRowLastColumn="0" w:lastRowFirstColumn="0" w:lastRowLastColumn="0"/>
          <w:trHeight w:val="96"/>
          <w:tblHeader/>
        </w:trPr>
        <w:tc>
          <w:tcPr>
            <w:tcW w:w="1985" w:type="dxa"/>
            <w:tcBorders>
              <w:bottom w:val="single" w:sz="12" w:space="0" w:color="auto"/>
            </w:tcBorders>
            <w:shd w:val="clear" w:color="auto" w:fill="BCBEC0"/>
          </w:tcPr>
          <w:p w14:paraId="742AB134" w14:textId="2CF0E19D" w:rsidR="00355E3A" w:rsidRPr="0003077E" w:rsidRDefault="00355E3A" w:rsidP="00355E3A">
            <w:pPr>
              <w:pStyle w:val="TableText"/>
              <w:keepNext/>
              <w:spacing w:beforeLines="40" w:before="96"/>
              <w:rPr>
                <w:b/>
              </w:rPr>
            </w:pPr>
            <w:r>
              <w:rPr>
                <w:b/>
              </w:rPr>
              <w:t>Capability Set</w:t>
            </w:r>
          </w:p>
        </w:tc>
        <w:tc>
          <w:tcPr>
            <w:tcW w:w="1843" w:type="dxa"/>
            <w:tcBorders>
              <w:bottom w:val="single" w:sz="12" w:space="0" w:color="auto"/>
            </w:tcBorders>
            <w:shd w:val="clear" w:color="auto" w:fill="BCBEC0"/>
          </w:tcPr>
          <w:p w14:paraId="3A4D3E84" w14:textId="5B4EAC09" w:rsidR="00355E3A" w:rsidRPr="004C7D04" w:rsidRDefault="00355E3A" w:rsidP="00355E3A">
            <w:pPr>
              <w:pStyle w:val="TableText"/>
              <w:keepNext/>
              <w:spacing w:beforeLines="40" w:before="96"/>
              <w:rPr>
                <w:bCs/>
              </w:rPr>
            </w:pPr>
            <w:r w:rsidRPr="0003077E">
              <w:rPr>
                <w:b/>
              </w:rPr>
              <w:t>Category and</w:t>
            </w:r>
            <w:r w:rsidRPr="0003077E">
              <w:rPr>
                <w:b/>
              </w:rPr>
              <w:br/>
              <w:t>Sub-Category</w:t>
            </w:r>
          </w:p>
        </w:tc>
        <w:tc>
          <w:tcPr>
            <w:tcW w:w="5116" w:type="dxa"/>
            <w:tcBorders>
              <w:bottom w:val="single" w:sz="12" w:space="0" w:color="auto"/>
            </w:tcBorders>
            <w:shd w:val="clear" w:color="auto" w:fill="BCBEC0"/>
          </w:tcPr>
          <w:p w14:paraId="40641BE1" w14:textId="34B7D764" w:rsidR="00355E3A" w:rsidRPr="00C978B9" w:rsidRDefault="00355E3A" w:rsidP="00355E3A">
            <w:pPr>
              <w:pStyle w:val="TableText"/>
              <w:keepNext/>
              <w:spacing w:beforeLines="40" w:before="96"/>
              <w:rPr>
                <w:b/>
              </w:rPr>
            </w:pPr>
            <w:r w:rsidRPr="0003077E">
              <w:rPr>
                <w:b/>
              </w:rPr>
              <w:t>Level Descriptions</w:t>
            </w:r>
          </w:p>
        </w:tc>
        <w:tc>
          <w:tcPr>
            <w:tcW w:w="1688" w:type="dxa"/>
            <w:tcBorders>
              <w:bottom w:val="single" w:sz="12" w:space="0" w:color="auto"/>
            </w:tcBorders>
            <w:shd w:val="clear" w:color="auto" w:fill="BCBEC0"/>
          </w:tcPr>
          <w:p w14:paraId="5B8E5CFB" w14:textId="354BC9B3" w:rsidR="00355E3A" w:rsidRPr="00C978B9" w:rsidRDefault="00355E3A" w:rsidP="00355E3A">
            <w:pPr>
              <w:pStyle w:val="TableText"/>
              <w:keepNext/>
              <w:spacing w:beforeLines="40" w:before="96"/>
              <w:rPr>
                <w:b/>
              </w:rPr>
            </w:pPr>
            <w:r>
              <w:rPr>
                <w:b/>
              </w:rPr>
              <w:t>Level and Code</w:t>
            </w:r>
          </w:p>
        </w:tc>
      </w:tr>
      <w:tr w:rsidR="00E43A08" w:rsidRPr="00223ABB" w14:paraId="6DE5CCB8" w14:textId="77777777" w:rsidTr="00E43A08">
        <w:trPr>
          <w:trHeight w:val="4373"/>
        </w:trPr>
        <w:tc>
          <w:tcPr>
            <w:tcW w:w="1985" w:type="dxa"/>
            <w:tcBorders>
              <w:top w:val="single" w:sz="12" w:space="0" w:color="auto"/>
            </w:tcBorders>
          </w:tcPr>
          <w:p w14:paraId="4EBE4ECC" w14:textId="5FC5670E" w:rsidR="00E43A08" w:rsidRPr="00E43A08" w:rsidRDefault="00E43A08" w:rsidP="004C7D04">
            <w:pPr>
              <w:keepNext/>
              <w:spacing w:before="20" w:after="20" w:line="280" w:lineRule="atLeast"/>
              <w:rPr>
                <w:b/>
                <w:bCs/>
                <w:noProof/>
              </w:rPr>
            </w:pPr>
            <w:bookmarkStart w:id="1" w:name="SFIA_ICTTable"/>
            <w:r w:rsidRPr="00E43A08">
              <w:rPr>
                <w:b/>
                <w:bCs/>
                <w:noProof/>
              </w:rPr>
              <w:t>Project management</w:t>
            </w:r>
          </w:p>
          <w:p w14:paraId="36028F2E" w14:textId="5994FAF5" w:rsidR="00E43A08" w:rsidRDefault="00E43A08" w:rsidP="004C7D04">
            <w:pPr>
              <w:keepNext/>
              <w:spacing w:before="20" w:after="20" w:line="280" w:lineRule="atLeast"/>
              <w:rPr>
                <w:noProof/>
              </w:rPr>
            </w:pPr>
          </w:p>
          <w:p w14:paraId="60C44FB2" w14:textId="77777777" w:rsidR="00E43A08" w:rsidRDefault="00E43A08" w:rsidP="00E43A08">
            <w:pPr>
              <w:keepNext/>
              <w:spacing w:before="20" w:after="20" w:line="280" w:lineRule="atLeast"/>
              <w:ind w:left="-60"/>
              <w:rPr>
                <w:noProof/>
              </w:rPr>
            </w:pPr>
            <w:r>
              <w:rPr>
                <w:noProof/>
              </w:rPr>
              <w:drawing>
                <wp:inline distT="0" distB="0" distL="0" distR="0" wp14:anchorId="69FABF0F" wp14:editId="538098C3">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45FE9F15" w14:textId="77777777" w:rsidR="00E43A08" w:rsidRDefault="00E43A08" w:rsidP="004C7D04">
            <w:pPr>
              <w:keepNext/>
              <w:spacing w:before="20" w:after="20" w:line="280" w:lineRule="atLeast"/>
              <w:rPr>
                <w:noProof/>
              </w:rPr>
            </w:pPr>
          </w:p>
          <w:p w14:paraId="1F6E8328" w14:textId="224FDBEB" w:rsidR="00E43A08" w:rsidRDefault="00E43A08" w:rsidP="004C7D04">
            <w:pPr>
              <w:keepNext/>
              <w:spacing w:before="20" w:after="20" w:line="280" w:lineRule="atLeast"/>
              <w:rPr>
                <w:noProof/>
              </w:rPr>
            </w:pPr>
          </w:p>
        </w:tc>
        <w:tc>
          <w:tcPr>
            <w:tcW w:w="1843" w:type="dxa"/>
            <w:tcBorders>
              <w:top w:val="single" w:sz="12" w:space="0" w:color="auto"/>
            </w:tcBorders>
          </w:tcPr>
          <w:p w14:paraId="715F7474" w14:textId="77777777" w:rsidR="00E43A08" w:rsidRPr="00E43A08" w:rsidRDefault="00E43A08" w:rsidP="000149F2">
            <w:pPr>
              <w:spacing w:before="120"/>
              <w:rPr>
                <w:rFonts w:cs="Arial"/>
                <w:bCs/>
              </w:rPr>
            </w:pPr>
            <w:r w:rsidRPr="00E43A08">
              <w:rPr>
                <w:rFonts w:cs="Arial"/>
                <w:bCs/>
              </w:rPr>
              <w:t>Change and Transformation</w:t>
            </w:r>
          </w:p>
          <w:p w14:paraId="712AE36A" w14:textId="7603758E" w:rsidR="00E43A08" w:rsidRPr="00E43A08" w:rsidRDefault="00E43A08" w:rsidP="000149F2">
            <w:pPr>
              <w:pStyle w:val="TableText"/>
              <w:keepNext/>
              <w:ind w:right="284"/>
              <w:rPr>
                <w:bCs/>
              </w:rPr>
            </w:pPr>
            <w:r w:rsidRPr="00E43A08">
              <w:rPr>
                <w:rFonts w:cs="Arial"/>
                <w:bCs/>
              </w:rPr>
              <w:t>Business Change Implementation</w:t>
            </w:r>
          </w:p>
        </w:tc>
        <w:tc>
          <w:tcPr>
            <w:tcW w:w="5116" w:type="dxa"/>
            <w:tcBorders>
              <w:top w:val="single" w:sz="12" w:space="0" w:color="auto"/>
            </w:tcBorders>
          </w:tcPr>
          <w:p w14:paraId="6BBB968D" w14:textId="77777777" w:rsidR="00E43A08" w:rsidRDefault="00E43A08" w:rsidP="005F4C1F">
            <w:pPr>
              <w:pStyle w:val="TableBullet"/>
            </w:pPr>
            <w:r w:rsidRPr="005F4C1F">
              <w:t xml:space="preserve">Takes full responsibility for the definition, documentation and successful completion of complex projects (typically with significant business, political, or high-profile impact, and high-risk dependencies). </w:t>
            </w:r>
          </w:p>
          <w:p w14:paraId="01B87515" w14:textId="77777777" w:rsidR="00E43A08" w:rsidRDefault="00E43A08" w:rsidP="005F4C1F">
            <w:pPr>
              <w:pStyle w:val="TableBullet"/>
            </w:pPr>
            <w:r w:rsidRPr="005F4C1F">
              <w:t xml:space="preserve">Adopts and adapts project management methods and tools, selecting appropriately from plan-driven/predictive approaches or more adaptive (iterative and agile) approaches. </w:t>
            </w:r>
          </w:p>
          <w:p w14:paraId="1A9FCD9E" w14:textId="77777777" w:rsidR="00E43A08" w:rsidRDefault="00E43A08" w:rsidP="005F4C1F">
            <w:pPr>
              <w:pStyle w:val="TableBullet"/>
            </w:pPr>
            <w:r w:rsidRPr="005F4C1F">
              <w:t xml:space="preserve">Ensures that effective project control, change control, risk management and testing processes are maintained.  </w:t>
            </w:r>
          </w:p>
          <w:p w14:paraId="6DAA482E" w14:textId="7C1669F2" w:rsidR="00E43A08" w:rsidRPr="00E43A08" w:rsidRDefault="00E43A08" w:rsidP="00E43A08">
            <w:pPr>
              <w:pStyle w:val="TableBullet"/>
            </w:pPr>
            <w:r w:rsidRPr="005F4C1F">
              <w:t>Monitors and controls resources, revenue and capital costs against the project budget and manages expectations of all project stakeholders.</w:t>
            </w:r>
          </w:p>
        </w:tc>
        <w:tc>
          <w:tcPr>
            <w:tcW w:w="1688" w:type="dxa"/>
            <w:tcBorders>
              <w:top w:val="single" w:sz="12" w:space="0" w:color="auto"/>
            </w:tcBorders>
          </w:tcPr>
          <w:p w14:paraId="1C7FD1D3" w14:textId="77777777" w:rsidR="00E43A08" w:rsidRDefault="00E43A08" w:rsidP="00E43A08">
            <w:pPr>
              <w:spacing w:before="120" w:after="20"/>
              <w:rPr>
                <w:rFonts w:cs="Arial"/>
                <w:bCs/>
              </w:rPr>
            </w:pPr>
            <w:r w:rsidRPr="00680EF2">
              <w:rPr>
                <w:rFonts w:cs="Arial"/>
                <w:bCs/>
              </w:rPr>
              <w:t xml:space="preserve">Level 6 </w:t>
            </w:r>
          </w:p>
          <w:p w14:paraId="0BB085F6" w14:textId="77777777" w:rsidR="00E43A08" w:rsidRDefault="00E43A08" w:rsidP="004C7D04">
            <w:pPr>
              <w:spacing w:before="20" w:after="20" w:line="240" w:lineRule="auto"/>
              <w:rPr>
                <w:rFonts w:cs="Arial"/>
                <w:bCs/>
              </w:rPr>
            </w:pPr>
          </w:p>
          <w:p w14:paraId="38A004D2" w14:textId="714553E6" w:rsidR="00E43A08" w:rsidRPr="00680EF2" w:rsidRDefault="00E43A08" w:rsidP="004C7D04">
            <w:pPr>
              <w:spacing w:before="20" w:after="20" w:line="240" w:lineRule="auto"/>
              <w:rPr>
                <w:rFonts w:cs="Arial"/>
                <w:bCs/>
              </w:rPr>
            </w:pPr>
            <w:r w:rsidRPr="00680EF2">
              <w:rPr>
                <w:rFonts w:cs="Arial"/>
                <w:bCs/>
              </w:rPr>
              <w:t>PRMG</w:t>
            </w:r>
          </w:p>
        </w:tc>
      </w:tr>
      <w:tr w:rsidR="00E43A08" w:rsidRPr="00223ABB" w14:paraId="5C1932E4" w14:textId="77777777" w:rsidTr="00212825">
        <w:trPr>
          <w:trHeight w:val="334"/>
        </w:trPr>
        <w:tc>
          <w:tcPr>
            <w:tcW w:w="1985" w:type="dxa"/>
          </w:tcPr>
          <w:p w14:paraId="610D8E8C" w14:textId="00DCF5A9" w:rsidR="00E43A08" w:rsidRDefault="00E43A08" w:rsidP="004C7D04">
            <w:pPr>
              <w:keepNext/>
              <w:spacing w:before="20" w:after="20" w:line="280" w:lineRule="atLeast"/>
              <w:rPr>
                <w:b/>
                <w:bCs/>
                <w:noProof/>
              </w:rPr>
            </w:pPr>
            <w:r w:rsidRPr="00E43A08">
              <w:rPr>
                <w:b/>
                <w:bCs/>
                <w:noProof/>
              </w:rPr>
              <w:t>Benefits management</w:t>
            </w:r>
          </w:p>
          <w:p w14:paraId="37C91702" w14:textId="77777777" w:rsidR="00E43A08" w:rsidRDefault="00E43A08" w:rsidP="004C7D04">
            <w:pPr>
              <w:keepNext/>
              <w:spacing w:before="20" w:after="20" w:line="280" w:lineRule="atLeast"/>
              <w:rPr>
                <w:b/>
                <w:bCs/>
                <w:noProof/>
              </w:rPr>
            </w:pPr>
          </w:p>
          <w:p w14:paraId="23EBA648" w14:textId="60228393" w:rsidR="00E43A08" w:rsidRPr="00C978B9" w:rsidRDefault="00E43A08" w:rsidP="00E43A08">
            <w:pPr>
              <w:keepNext/>
              <w:spacing w:before="20" w:after="20" w:line="280" w:lineRule="atLeast"/>
              <w:ind w:left="-60"/>
            </w:pPr>
            <w:r>
              <w:rPr>
                <w:noProof/>
              </w:rPr>
              <w:drawing>
                <wp:inline distT="0" distB="0" distL="0" distR="0" wp14:anchorId="271E7BC4" wp14:editId="577ECE1E">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843" w:type="dxa"/>
          </w:tcPr>
          <w:p w14:paraId="38F480EF" w14:textId="77777777" w:rsidR="00E43A08" w:rsidRPr="00E43A08" w:rsidRDefault="00E43A08" w:rsidP="008D2A5E">
            <w:pPr>
              <w:pStyle w:val="TableText"/>
              <w:keepNext/>
              <w:ind w:right="284"/>
              <w:rPr>
                <w:bCs/>
              </w:rPr>
            </w:pPr>
            <w:r w:rsidRPr="00E43A08">
              <w:rPr>
                <w:bCs/>
              </w:rPr>
              <w:t xml:space="preserve">Change and transformation </w:t>
            </w:r>
          </w:p>
          <w:p w14:paraId="61071F47" w14:textId="77777777" w:rsidR="00E43A08" w:rsidRPr="00E43A08" w:rsidRDefault="00E43A08" w:rsidP="008D2A5E">
            <w:pPr>
              <w:pStyle w:val="TableText"/>
              <w:keepNext/>
              <w:ind w:right="284"/>
              <w:rPr>
                <w:bCs/>
              </w:rPr>
            </w:pPr>
          </w:p>
          <w:p w14:paraId="1BD216C5" w14:textId="757D3FD7" w:rsidR="00E43A08" w:rsidRPr="00E43A08" w:rsidRDefault="00E43A08" w:rsidP="008D2A5E">
            <w:pPr>
              <w:pStyle w:val="TableText"/>
              <w:keepNext/>
              <w:ind w:right="284"/>
              <w:rPr>
                <w:bCs/>
              </w:rPr>
            </w:pPr>
            <w:r w:rsidRPr="00E43A08">
              <w:rPr>
                <w:bCs/>
              </w:rPr>
              <w:t>Business change management</w:t>
            </w:r>
          </w:p>
        </w:tc>
        <w:tc>
          <w:tcPr>
            <w:tcW w:w="5116" w:type="dxa"/>
          </w:tcPr>
          <w:p w14:paraId="3E855D6B" w14:textId="77777777" w:rsidR="00E43A08" w:rsidRDefault="00E43A08" w:rsidP="008545E9">
            <w:pPr>
              <w:pStyle w:val="TableBullet"/>
            </w:pPr>
            <w:r w:rsidRPr="008545E9">
              <w:t>Identifies specific measures and mechanisms by which benefits can be measured, and plans to activate these mechanisms at the required time.</w:t>
            </w:r>
          </w:p>
          <w:p w14:paraId="2F0CA5B8" w14:textId="77777777" w:rsidR="00E43A08" w:rsidRDefault="00E43A08" w:rsidP="008545E9">
            <w:pPr>
              <w:pStyle w:val="TableBullet"/>
            </w:pPr>
            <w:r w:rsidRPr="008545E9">
              <w:t xml:space="preserve">Monitors benefits against what was predicted in the business case and ensures that all participants are informed and involved throughout the change programme and fully prepared to exploit the new operational business environment once it is in place. </w:t>
            </w:r>
          </w:p>
          <w:p w14:paraId="2256E050" w14:textId="5FB1972F" w:rsidR="00E43A08" w:rsidRPr="008545E9" w:rsidRDefault="00E43A08" w:rsidP="008545E9">
            <w:pPr>
              <w:pStyle w:val="TableBullet"/>
            </w:pPr>
            <w:r w:rsidRPr="008545E9">
              <w:t>Supports operational managers to ensure that all plans, work packages and deliverables are aligned to the expected benefits and leads activities required in the realisation of the benefits of each part of the change programme.</w:t>
            </w:r>
          </w:p>
        </w:tc>
        <w:tc>
          <w:tcPr>
            <w:tcW w:w="1688" w:type="dxa"/>
          </w:tcPr>
          <w:p w14:paraId="10698363" w14:textId="77777777" w:rsidR="00E43A08" w:rsidRDefault="00E43A08" w:rsidP="00E43A08">
            <w:pPr>
              <w:spacing w:before="120" w:after="20"/>
              <w:rPr>
                <w:rFonts w:cs="Arial"/>
                <w:bCs/>
              </w:rPr>
            </w:pPr>
            <w:r w:rsidRPr="00680EF2">
              <w:rPr>
                <w:rFonts w:cs="Arial"/>
                <w:bCs/>
              </w:rPr>
              <w:t>Level 5</w:t>
            </w:r>
          </w:p>
          <w:p w14:paraId="36267BEC" w14:textId="77777777" w:rsidR="00E43A08" w:rsidRDefault="00E43A08" w:rsidP="004C7D04">
            <w:pPr>
              <w:spacing w:before="20" w:after="20" w:line="240" w:lineRule="auto"/>
              <w:rPr>
                <w:rFonts w:cs="Arial"/>
                <w:bCs/>
              </w:rPr>
            </w:pPr>
          </w:p>
          <w:p w14:paraId="79E833D4" w14:textId="4005B611" w:rsidR="00E43A08" w:rsidRPr="00680EF2" w:rsidRDefault="00E43A08" w:rsidP="004C7D04">
            <w:pPr>
              <w:spacing w:before="20" w:after="20" w:line="240" w:lineRule="auto"/>
              <w:rPr>
                <w:rFonts w:cs="Arial"/>
                <w:bCs/>
                <w:color w:val="C00000"/>
              </w:rPr>
            </w:pPr>
            <w:r w:rsidRPr="00680EF2">
              <w:rPr>
                <w:rFonts w:cs="Arial"/>
                <w:bCs/>
              </w:rPr>
              <w:t>BENM</w:t>
            </w:r>
          </w:p>
        </w:tc>
      </w:tr>
      <w:tr w:rsidR="00E43A08" w:rsidRPr="00223ABB" w14:paraId="249605E7" w14:textId="77777777" w:rsidTr="005F4C1F">
        <w:trPr>
          <w:trHeight w:val="269"/>
        </w:trPr>
        <w:tc>
          <w:tcPr>
            <w:tcW w:w="1985" w:type="dxa"/>
          </w:tcPr>
          <w:p w14:paraId="165F56A2" w14:textId="3A96E5E3" w:rsidR="00E43A08" w:rsidRDefault="00E43A08" w:rsidP="004C7D04">
            <w:pPr>
              <w:keepNext/>
              <w:spacing w:before="20" w:after="20" w:line="280" w:lineRule="atLeast"/>
              <w:rPr>
                <w:b/>
                <w:bCs/>
              </w:rPr>
            </w:pPr>
            <w:r w:rsidRPr="00E43A08">
              <w:rPr>
                <w:b/>
                <w:bCs/>
              </w:rPr>
              <w:lastRenderedPageBreak/>
              <w:t>Change implementation planning and management</w:t>
            </w:r>
          </w:p>
          <w:p w14:paraId="49FE0557" w14:textId="311FA636" w:rsidR="00E43A08" w:rsidRDefault="00E43A08" w:rsidP="004C7D04">
            <w:pPr>
              <w:keepNext/>
              <w:spacing w:before="20" w:after="20" w:line="280" w:lineRule="atLeast"/>
              <w:rPr>
                <w:b/>
                <w:bCs/>
              </w:rPr>
            </w:pPr>
          </w:p>
          <w:p w14:paraId="263823A9" w14:textId="52BCCD28" w:rsidR="00E43A08" w:rsidRDefault="00E43A08" w:rsidP="004C7D04">
            <w:pPr>
              <w:keepNext/>
              <w:spacing w:before="20" w:after="20" w:line="280" w:lineRule="atLeast"/>
              <w:rPr>
                <w:b/>
                <w:bCs/>
              </w:rPr>
            </w:pPr>
            <w:r>
              <w:rPr>
                <w:noProof/>
              </w:rPr>
              <w:drawing>
                <wp:inline distT="0" distB="0" distL="0" distR="0" wp14:anchorId="30174B4D" wp14:editId="08B0A5AA">
                  <wp:extent cx="1021278" cy="468872"/>
                  <wp:effectExtent l="0" t="0" r="7620" b="7620"/>
                  <wp:docPr id="9" name="Picture 9"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4DC23DCD" w14:textId="110F6340" w:rsidR="00E43A08" w:rsidRPr="00E43A08" w:rsidRDefault="00E43A08" w:rsidP="004C7D04">
            <w:pPr>
              <w:keepNext/>
              <w:spacing w:before="20" w:after="20" w:line="280" w:lineRule="atLeast"/>
              <w:rPr>
                <w:b/>
                <w:bCs/>
              </w:rPr>
            </w:pPr>
          </w:p>
        </w:tc>
        <w:tc>
          <w:tcPr>
            <w:tcW w:w="1843" w:type="dxa"/>
          </w:tcPr>
          <w:p w14:paraId="06B0F994" w14:textId="77777777" w:rsidR="00E43A08" w:rsidRPr="00E43A08" w:rsidRDefault="00E43A08" w:rsidP="00A904FB">
            <w:pPr>
              <w:pStyle w:val="TableText"/>
              <w:keepNext/>
              <w:ind w:right="284"/>
            </w:pPr>
            <w:r w:rsidRPr="00E43A08">
              <w:t>Change and transformation</w:t>
            </w:r>
          </w:p>
          <w:p w14:paraId="51A314B5" w14:textId="77777777" w:rsidR="00E43A08" w:rsidRDefault="00E43A08" w:rsidP="00A904FB">
            <w:pPr>
              <w:pStyle w:val="TableText"/>
              <w:keepNext/>
              <w:ind w:right="284"/>
              <w:rPr>
                <w:b/>
                <w:bCs/>
              </w:rPr>
            </w:pPr>
          </w:p>
          <w:p w14:paraId="19E7145A" w14:textId="4E6346E1" w:rsidR="00E43A08" w:rsidRPr="008545E9" w:rsidRDefault="00E43A08" w:rsidP="00A904FB">
            <w:pPr>
              <w:pStyle w:val="TableText"/>
              <w:keepNext/>
              <w:ind w:right="284"/>
            </w:pPr>
            <w:r w:rsidRPr="008545E9">
              <w:t>Business change management</w:t>
            </w:r>
          </w:p>
        </w:tc>
        <w:tc>
          <w:tcPr>
            <w:tcW w:w="5116" w:type="dxa"/>
          </w:tcPr>
          <w:p w14:paraId="02E3BED0" w14:textId="77777777" w:rsidR="00E43A08" w:rsidRDefault="00E43A08" w:rsidP="008545E9">
            <w:pPr>
              <w:pStyle w:val="TableBullet"/>
            </w:pPr>
            <w:r w:rsidRPr="008545E9">
              <w:t xml:space="preserve">Creates the business readiness plan, taking into consideration IT deployment, data migration, capability deployment (training and engagement activities) and any business activities required to integrate new digital processes or jobs into the "business as usual" environment. </w:t>
            </w:r>
          </w:p>
          <w:p w14:paraId="247401BC" w14:textId="77777777" w:rsidR="00E43A08" w:rsidRDefault="00E43A08" w:rsidP="008545E9">
            <w:pPr>
              <w:pStyle w:val="TableBullet"/>
            </w:pPr>
            <w:r w:rsidRPr="008545E9">
              <w:t>Determines the readiness levels of business users with regard to upcoming changes; uncovers readiness gaps and creates and implements action plans to close the gaps prior to going live.</w:t>
            </w:r>
          </w:p>
          <w:p w14:paraId="10E8DBD3" w14:textId="77777777" w:rsidR="00E43A08" w:rsidRDefault="00E43A08" w:rsidP="008545E9">
            <w:pPr>
              <w:pStyle w:val="TableBullet"/>
            </w:pPr>
            <w:r w:rsidRPr="008545E9">
              <w:t xml:space="preserve"> Assists the user community in the provision of transition support and change planning, and liaises with the project team. </w:t>
            </w:r>
          </w:p>
          <w:p w14:paraId="23A10340" w14:textId="77777777" w:rsidR="00E43A08" w:rsidRDefault="00E43A08" w:rsidP="008545E9">
            <w:pPr>
              <w:pStyle w:val="TableBullet"/>
            </w:pPr>
            <w:r w:rsidRPr="008545E9">
              <w:t xml:space="preserve">Monitors and reports progress on business readiness targets, business engagement activity, training design and deployment activities, key operational metrics and return to productivity measures. </w:t>
            </w:r>
          </w:p>
          <w:p w14:paraId="0B0743EA" w14:textId="5045DFA1" w:rsidR="00E43A08" w:rsidRPr="008545E9" w:rsidRDefault="00E43A08" w:rsidP="008545E9">
            <w:pPr>
              <w:pStyle w:val="TableBullet"/>
            </w:pPr>
            <w:r w:rsidRPr="008545E9">
              <w:t>Defines the series and sequence of activities to bring stakeholders to the required level of commitment, prior to going live.</w:t>
            </w:r>
          </w:p>
          <w:p w14:paraId="2FC9CDAC" w14:textId="13CE9857" w:rsidR="00E43A08" w:rsidRPr="008545E9" w:rsidRDefault="00E43A08" w:rsidP="008545E9">
            <w:pPr>
              <w:pStyle w:val="TableBullet"/>
              <w:numPr>
                <w:ilvl w:val="0"/>
                <w:numId w:val="0"/>
              </w:numPr>
              <w:ind w:left="360"/>
            </w:pPr>
          </w:p>
        </w:tc>
        <w:tc>
          <w:tcPr>
            <w:tcW w:w="1688" w:type="dxa"/>
          </w:tcPr>
          <w:p w14:paraId="07EDC27B" w14:textId="77777777" w:rsidR="00E43A08" w:rsidRDefault="00E43A08" w:rsidP="00E43A08">
            <w:pPr>
              <w:spacing w:before="120" w:after="20"/>
              <w:rPr>
                <w:rFonts w:cs="Arial"/>
                <w:bCs/>
              </w:rPr>
            </w:pPr>
            <w:r>
              <w:rPr>
                <w:rFonts w:cs="Arial"/>
                <w:bCs/>
              </w:rPr>
              <w:t>Level 5</w:t>
            </w:r>
          </w:p>
          <w:p w14:paraId="54B588BC" w14:textId="77777777" w:rsidR="00E43A08" w:rsidRDefault="00E43A08" w:rsidP="004C7D04">
            <w:pPr>
              <w:spacing w:before="20" w:after="20" w:line="240" w:lineRule="auto"/>
              <w:rPr>
                <w:rFonts w:cs="Arial"/>
                <w:bCs/>
              </w:rPr>
            </w:pPr>
          </w:p>
          <w:p w14:paraId="6BE3FE0C" w14:textId="28EE3009" w:rsidR="00E43A08" w:rsidRPr="00680EF2" w:rsidRDefault="00E43A08" w:rsidP="004C7D04">
            <w:pPr>
              <w:spacing w:before="20" w:after="20" w:line="240" w:lineRule="auto"/>
              <w:rPr>
                <w:rFonts w:cs="Arial"/>
                <w:bCs/>
              </w:rPr>
            </w:pPr>
            <w:r>
              <w:rPr>
                <w:rFonts w:cs="Arial"/>
                <w:bCs/>
              </w:rPr>
              <w:t>CIPM</w:t>
            </w:r>
          </w:p>
        </w:tc>
      </w:tr>
      <w:tr w:rsidR="00E43A08" w:rsidRPr="00223ABB" w14:paraId="20BBD94F" w14:textId="77777777" w:rsidTr="005F4C1F">
        <w:trPr>
          <w:trHeight w:val="439"/>
        </w:trPr>
        <w:tc>
          <w:tcPr>
            <w:tcW w:w="1985" w:type="dxa"/>
          </w:tcPr>
          <w:p w14:paraId="4AE84A9E" w14:textId="77777777" w:rsidR="00E43A08" w:rsidRDefault="00E43A08" w:rsidP="004C7D04">
            <w:pPr>
              <w:keepNext/>
              <w:spacing w:before="20" w:after="20" w:line="280" w:lineRule="atLeast"/>
              <w:rPr>
                <w:b/>
                <w:bCs/>
              </w:rPr>
            </w:pPr>
            <w:r w:rsidRPr="00E43A08">
              <w:rPr>
                <w:b/>
                <w:bCs/>
              </w:rPr>
              <w:t>Relationship management</w:t>
            </w:r>
          </w:p>
          <w:p w14:paraId="6A68C3CF" w14:textId="77777777" w:rsidR="00E43A08" w:rsidRDefault="00E43A08" w:rsidP="004C7D04">
            <w:pPr>
              <w:keepNext/>
              <w:spacing w:before="20" w:after="20" w:line="280" w:lineRule="atLeast"/>
              <w:rPr>
                <w:b/>
                <w:bCs/>
              </w:rPr>
            </w:pPr>
          </w:p>
          <w:p w14:paraId="2A6D25FE" w14:textId="502CD74E" w:rsidR="00E43A08" w:rsidRPr="00E43A08" w:rsidRDefault="00E43A08" w:rsidP="00E43A08">
            <w:pPr>
              <w:keepNext/>
              <w:spacing w:before="20" w:after="20" w:line="280" w:lineRule="atLeast"/>
              <w:ind w:left="-60"/>
              <w:rPr>
                <w:b/>
                <w:bCs/>
              </w:rPr>
            </w:pPr>
            <w:r>
              <w:rPr>
                <w:noProof/>
              </w:rPr>
              <w:drawing>
                <wp:inline distT="0" distB="0" distL="0" distR="0" wp14:anchorId="634CB5E2" wp14:editId="10EA842F">
                  <wp:extent cx="1021278" cy="468872"/>
                  <wp:effectExtent l="0" t="0" r="7620" b="7620"/>
                  <wp:docPr id="10" name="Picture 10"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843" w:type="dxa"/>
          </w:tcPr>
          <w:p w14:paraId="55F7BD53" w14:textId="77777777" w:rsidR="00E43A08" w:rsidRPr="00E43A08" w:rsidRDefault="00E43A08" w:rsidP="008545E9">
            <w:pPr>
              <w:pStyle w:val="TableText"/>
              <w:keepNext/>
              <w:ind w:right="284"/>
            </w:pPr>
            <w:r w:rsidRPr="00E43A08">
              <w:t>Relationships and engagement</w:t>
            </w:r>
          </w:p>
          <w:p w14:paraId="1F8F3191" w14:textId="77777777" w:rsidR="00E43A08" w:rsidRDefault="00E43A08" w:rsidP="008D2A5E">
            <w:pPr>
              <w:spacing w:after="0" w:line="240" w:lineRule="auto"/>
              <w:rPr>
                <w:rFonts w:eastAsiaTheme="minorHAnsi"/>
                <w:b/>
                <w:bCs/>
                <w:lang w:val="en-AU"/>
              </w:rPr>
            </w:pPr>
          </w:p>
          <w:p w14:paraId="351FD42E" w14:textId="536D3DFF" w:rsidR="00E43A08" w:rsidRPr="008545E9" w:rsidRDefault="00E43A08" w:rsidP="008545E9">
            <w:pPr>
              <w:pStyle w:val="TableText"/>
              <w:keepNext/>
              <w:ind w:right="284"/>
            </w:pPr>
            <w:r w:rsidRPr="008545E9">
              <w:t>Stakeholder management</w:t>
            </w:r>
          </w:p>
        </w:tc>
        <w:tc>
          <w:tcPr>
            <w:tcW w:w="5116" w:type="dxa"/>
          </w:tcPr>
          <w:p w14:paraId="6C6B4962" w14:textId="77777777" w:rsidR="00E43A08" w:rsidRDefault="00E43A08" w:rsidP="008545E9">
            <w:pPr>
              <w:pStyle w:val="TableBullet"/>
            </w:pPr>
            <w:r w:rsidRPr="008545E9">
              <w:t xml:space="preserve">Leads the development of comprehensive stakeholder management strategies and plans. Builds long-term, strategic relationships with senior stakeholders (internal and external). </w:t>
            </w:r>
          </w:p>
          <w:p w14:paraId="4913F3FD" w14:textId="77777777" w:rsidR="00E43A08" w:rsidRDefault="00E43A08" w:rsidP="008545E9">
            <w:pPr>
              <w:pStyle w:val="TableBullet"/>
            </w:pPr>
            <w:r w:rsidRPr="008545E9">
              <w:t>Facilitates the engagement of stakeholders and delivery of services and change projects, acting as a single point of contact for senior stakeholders, facilitating relationships between them.</w:t>
            </w:r>
          </w:p>
          <w:p w14:paraId="2E67999A" w14:textId="77777777" w:rsidR="00E43A08" w:rsidRDefault="00E43A08" w:rsidP="008545E9">
            <w:pPr>
              <w:pStyle w:val="TableBullet"/>
            </w:pPr>
            <w:r w:rsidRPr="008545E9">
              <w:t xml:space="preserve">Negotiates to ensure that stakeholders understand and agree what will meet their needs, and that appropriate agreements are defined. </w:t>
            </w:r>
          </w:p>
          <w:p w14:paraId="5D2B3C47" w14:textId="77777777" w:rsidR="00E43A08" w:rsidRDefault="00E43A08" w:rsidP="008545E9">
            <w:pPr>
              <w:pStyle w:val="TableBullet"/>
            </w:pPr>
            <w:r w:rsidRPr="008545E9">
              <w:t xml:space="preserve">Oversees monitoring of relationships including lessons learned and appropriate feedback. </w:t>
            </w:r>
          </w:p>
          <w:p w14:paraId="0A6EF0A3" w14:textId="577C7898" w:rsidR="00E43A08" w:rsidRPr="008545E9" w:rsidRDefault="00E43A08" w:rsidP="008545E9">
            <w:pPr>
              <w:pStyle w:val="TableBullet"/>
            </w:pPr>
            <w:r w:rsidRPr="008545E9">
              <w:t>Leads actions to improve relations and open communications with and between stakeholders.</w:t>
            </w:r>
          </w:p>
          <w:p w14:paraId="38574828" w14:textId="77777777" w:rsidR="00E43A08" w:rsidRPr="00223ABB" w:rsidRDefault="00E43A08" w:rsidP="00A904FB">
            <w:pPr>
              <w:spacing w:before="20" w:after="20" w:line="240" w:lineRule="auto"/>
              <w:ind w:right="284"/>
              <w:rPr>
                <w:rFonts w:cs="Arial"/>
                <w:b/>
                <w:color w:val="C00000"/>
              </w:rPr>
            </w:pPr>
          </w:p>
        </w:tc>
        <w:tc>
          <w:tcPr>
            <w:tcW w:w="1688" w:type="dxa"/>
          </w:tcPr>
          <w:p w14:paraId="0EEFB059" w14:textId="77777777" w:rsidR="00E43A08" w:rsidRDefault="00E43A08" w:rsidP="00E43A08">
            <w:pPr>
              <w:spacing w:before="120" w:after="20"/>
              <w:rPr>
                <w:rFonts w:cs="Arial"/>
                <w:bCs/>
              </w:rPr>
            </w:pPr>
            <w:r>
              <w:rPr>
                <w:rFonts w:cs="Arial"/>
                <w:bCs/>
              </w:rPr>
              <w:t xml:space="preserve">Level 6 </w:t>
            </w:r>
          </w:p>
          <w:p w14:paraId="571A7F9C" w14:textId="77777777" w:rsidR="00E43A08" w:rsidRDefault="00E43A08" w:rsidP="004C7D04">
            <w:pPr>
              <w:spacing w:before="20" w:after="20" w:line="240" w:lineRule="auto"/>
              <w:rPr>
                <w:rFonts w:cs="Arial"/>
                <w:bCs/>
              </w:rPr>
            </w:pPr>
          </w:p>
          <w:p w14:paraId="0777F9EE" w14:textId="19B886DD" w:rsidR="00E43A08" w:rsidRPr="00680EF2" w:rsidRDefault="00E43A08" w:rsidP="004C7D04">
            <w:pPr>
              <w:spacing w:before="20" w:after="20" w:line="240" w:lineRule="auto"/>
              <w:rPr>
                <w:rFonts w:cs="Arial"/>
                <w:bCs/>
              </w:rPr>
            </w:pPr>
            <w:r>
              <w:rPr>
                <w:rFonts w:cs="Arial"/>
                <w:bCs/>
              </w:rPr>
              <w:t>RLMT</w:t>
            </w:r>
          </w:p>
        </w:tc>
      </w:tr>
      <w:bookmarkEnd w:id="1"/>
    </w:tbl>
    <w:p w14:paraId="64CDB514" w14:textId="785EFEA5" w:rsidR="002849EB" w:rsidRDefault="002849EB" w:rsidP="00222ED3"/>
    <w:p w14:paraId="6F5BECE2" w14:textId="77777777" w:rsidR="002849EB" w:rsidRDefault="002849EB">
      <w:pPr>
        <w:spacing w:after="160" w:line="259" w:lineRule="auto"/>
      </w:pPr>
      <w:r>
        <w:br w:type="page"/>
      </w:r>
    </w:p>
    <w:p w14:paraId="42A8A26C" w14:textId="77777777" w:rsidR="00222ED3" w:rsidRDefault="00222ED3" w:rsidP="00222ED3">
      <w:pPr>
        <w:pStyle w:val="Heading1"/>
      </w:pPr>
      <w:r>
        <w:lastRenderedPageBreak/>
        <w:t>Complementary capabilities</w:t>
      </w:r>
    </w:p>
    <w:p w14:paraId="5A6BE120" w14:textId="77777777" w:rsidR="00222ED3" w:rsidRPr="003927AE" w:rsidRDefault="00222ED3" w:rsidP="00222ED3">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7A864EF" w14:textId="1AAE3202" w:rsidR="00222ED3" w:rsidRDefault="00222ED3" w:rsidP="00222ED3">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7C13571" w14:textId="4EBAD099" w:rsidR="00E63EF4" w:rsidRDefault="00E63EF4" w:rsidP="00222ED3">
      <w:pPr>
        <w:pStyle w:val="PlainText"/>
        <w:spacing w:before="62" w:line="276" w:lineRule="auto"/>
        <w:rPr>
          <w:rFonts w:ascii="Arial" w:eastAsiaTheme="minorEastAsia" w:hAnsi="Arial"/>
          <w:szCs w:val="22"/>
          <w:lang w:val="en-US"/>
        </w:rPr>
      </w:pPr>
    </w:p>
    <w:tbl>
      <w:tblPr>
        <w:tblStyle w:val="PSCPurp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SC_ComplementaryCapabilityFrameworkTable"/>
      </w:tblPr>
      <w:tblGrid>
        <w:gridCol w:w="1405"/>
        <w:gridCol w:w="2882"/>
        <w:gridCol w:w="107"/>
        <w:gridCol w:w="4820"/>
        <w:gridCol w:w="1418"/>
      </w:tblGrid>
      <w:tr w:rsidR="00222ED3" w:rsidRPr="00803E47" w14:paraId="6252567C" w14:textId="77777777" w:rsidTr="002849EB">
        <w:trPr>
          <w:cnfStyle w:val="100000000000" w:firstRow="1" w:lastRow="0" w:firstColumn="0" w:lastColumn="0" w:oddVBand="0" w:evenVBand="0" w:oddHBand="0" w:evenHBand="0" w:firstRowFirstColumn="0" w:firstRowLastColumn="0" w:lastRowFirstColumn="0" w:lastRowLastColumn="0"/>
          <w:tblHeader/>
        </w:trPr>
        <w:tc>
          <w:tcPr>
            <w:tcW w:w="1063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985DC7" w14:textId="77777777" w:rsidR="00222ED3" w:rsidRPr="00803E47" w:rsidRDefault="00222ED3" w:rsidP="00761E0B">
            <w:pPr>
              <w:pStyle w:val="TableTextWhite"/>
              <w:keepNext/>
              <w:jc w:val="both"/>
            </w:pPr>
            <w:r>
              <w:rPr>
                <w:sz w:val="24"/>
                <w:szCs w:val="24"/>
              </w:rPr>
              <w:t>COMPLEMENTARY</w:t>
            </w:r>
            <w:r w:rsidRPr="00051E80">
              <w:rPr>
                <w:sz w:val="24"/>
                <w:szCs w:val="24"/>
              </w:rPr>
              <w:t xml:space="preserve"> CAPABILITIES</w:t>
            </w:r>
          </w:p>
        </w:tc>
      </w:tr>
      <w:tr w:rsidR="00222ED3" w:rsidRPr="00C978B9" w14:paraId="138F1965" w14:textId="77777777" w:rsidTr="002849EB">
        <w:trPr>
          <w:cnfStyle w:val="100000000000" w:firstRow="1" w:lastRow="0" w:firstColumn="0" w:lastColumn="0" w:oddVBand="0" w:evenVBand="0" w:oddHBand="0" w:evenHBand="0" w:firstRowFirstColumn="0" w:firstRowLastColumn="0" w:lastRowFirstColumn="0" w:lastRowLastColumn="0"/>
          <w:tblHeader/>
        </w:trPr>
        <w:tc>
          <w:tcPr>
            <w:tcW w:w="1405" w:type="dxa"/>
            <w:tcBorders>
              <w:bottom w:val="single" w:sz="18" w:space="0" w:color="000000" w:themeColor="text1"/>
            </w:tcBorders>
            <w:shd w:val="clear" w:color="auto" w:fill="BCBEC0"/>
            <w:vAlign w:val="center"/>
          </w:tcPr>
          <w:p w14:paraId="0BCCBFEC" w14:textId="77777777" w:rsidR="00222ED3" w:rsidRPr="00C978B9" w:rsidRDefault="00222ED3" w:rsidP="00761E0B">
            <w:pPr>
              <w:pStyle w:val="TableText"/>
              <w:keepNext/>
              <w:rPr>
                <w:b/>
                <w:sz w:val="24"/>
                <w:szCs w:val="24"/>
              </w:rPr>
            </w:pPr>
            <w:r>
              <w:rPr>
                <w:b/>
              </w:rPr>
              <w:t>Capability group/sets</w:t>
            </w:r>
          </w:p>
        </w:tc>
        <w:tc>
          <w:tcPr>
            <w:tcW w:w="2882" w:type="dxa"/>
            <w:tcBorders>
              <w:bottom w:val="single" w:sz="18" w:space="0" w:color="000000" w:themeColor="text1"/>
            </w:tcBorders>
            <w:shd w:val="clear" w:color="auto" w:fill="BCBEC0"/>
          </w:tcPr>
          <w:p w14:paraId="48EB714A" w14:textId="77777777" w:rsidR="00222ED3" w:rsidRPr="00C978B9" w:rsidRDefault="00222ED3" w:rsidP="00761E0B">
            <w:pPr>
              <w:pStyle w:val="TableText"/>
              <w:keepNext/>
              <w:rPr>
                <w:b/>
                <w:sz w:val="24"/>
                <w:szCs w:val="24"/>
              </w:rPr>
            </w:pPr>
            <w:r w:rsidRPr="00021C23">
              <w:rPr>
                <w:b/>
              </w:rPr>
              <w:t>Ca</w:t>
            </w:r>
            <w:r>
              <w:rPr>
                <w:b/>
              </w:rPr>
              <w:t>pability name</w:t>
            </w:r>
          </w:p>
        </w:tc>
        <w:tc>
          <w:tcPr>
            <w:tcW w:w="107" w:type="dxa"/>
            <w:tcBorders>
              <w:bottom w:val="single" w:sz="18" w:space="0" w:color="000000" w:themeColor="text1"/>
            </w:tcBorders>
            <w:shd w:val="clear" w:color="auto" w:fill="BCBEC0"/>
          </w:tcPr>
          <w:p w14:paraId="0B65F256" w14:textId="77777777" w:rsidR="00222ED3" w:rsidRDefault="00222ED3" w:rsidP="00761E0B">
            <w:pPr>
              <w:pStyle w:val="TableText"/>
              <w:keepNext/>
              <w:rPr>
                <w:b/>
              </w:rPr>
            </w:pPr>
          </w:p>
        </w:tc>
        <w:tc>
          <w:tcPr>
            <w:tcW w:w="4820" w:type="dxa"/>
            <w:tcBorders>
              <w:bottom w:val="single" w:sz="18" w:space="0" w:color="000000" w:themeColor="text1"/>
            </w:tcBorders>
            <w:shd w:val="clear" w:color="auto" w:fill="BCBEC0"/>
          </w:tcPr>
          <w:p w14:paraId="610E8789" w14:textId="77777777" w:rsidR="00222ED3" w:rsidRDefault="00222ED3" w:rsidP="00761E0B">
            <w:pPr>
              <w:pStyle w:val="TableText"/>
              <w:keepNext/>
              <w:rPr>
                <w:b/>
              </w:rPr>
            </w:pPr>
            <w:r>
              <w:rPr>
                <w:b/>
              </w:rPr>
              <w:t>Description</w:t>
            </w:r>
          </w:p>
        </w:tc>
        <w:tc>
          <w:tcPr>
            <w:tcW w:w="1418" w:type="dxa"/>
            <w:tcBorders>
              <w:bottom w:val="single" w:sz="18" w:space="0" w:color="000000" w:themeColor="text1"/>
            </w:tcBorders>
            <w:shd w:val="clear" w:color="auto" w:fill="BCBEC0"/>
          </w:tcPr>
          <w:p w14:paraId="057278C0" w14:textId="77777777" w:rsidR="00222ED3" w:rsidRDefault="00222ED3" w:rsidP="00761E0B">
            <w:pPr>
              <w:pStyle w:val="TableText"/>
              <w:keepNext/>
              <w:jc w:val="both"/>
              <w:rPr>
                <w:b/>
              </w:rPr>
            </w:pPr>
            <w:r>
              <w:rPr>
                <w:b/>
              </w:rPr>
              <w:t xml:space="preserve">Level </w:t>
            </w:r>
          </w:p>
        </w:tc>
      </w:tr>
      <w:tr w:rsidR="008545E9" w:rsidRPr="00C978B9" w14:paraId="28F8D049" w14:textId="77777777" w:rsidTr="002849EB">
        <w:tc>
          <w:tcPr>
            <w:tcW w:w="1405" w:type="dxa"/>
            <w:vMerge w:val="restart"/>
            <w:tcBorders>
              <w:top w:val="single" w:sz="18" w:space="0" w:color="000000" w:themeColor="text1"/>
              <w:left w:val="single" w:sz="12" w:space="0" w:color="FFFFFF" w:themeColor="background1"/>
              <w:right w:val="single" w:sz="12" w:space="0" w:color="FFFFFF" w:themeColor="background1"/>
            </w:tcBorders>
          </w:tcPr>
          <w:p w14:paraId="73CE01A5" w14:textId="03C5021B" w:rsidR="008545E9" w:rsidRPr="00C978B9" w:rsidRDefault="00E63EF4" w:rsidP="008545E9">
            <w:pPr>
              <w:keepNext/>
            </w:pPr>
            <w:r w:rsidRPr="00C978B9">
              <w:rPr>
                <w:noProof/>
                <w:lang w:eastAsia="en-AU"/>
              </w:rPr>
              <w:drawing>
                <wp:inline distT="0" distB="0" distL="0" distR="0" wp14:anchorId="37EE7B62" wp14:editId="53003392">
                  <wp:extent cx="848995" cy="848995"/>
                  <wp:effectExtent l="0" t="0" r="8255" b="8255"/>
                  <wp:docPr id="20"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89" w:type="dxa"/>
            <w:gridSpan w:val="2"/>
            <w:tcBorders>
              <w:top w:val="single" w:sz="18" w:space="0" w:color="000000" w:themeColor="text1"/>
              <w:left w:val="single" w:sz="12" w:space="0" w:color="FFFFFF" w:themeColor="background1"/>
              <w:bottom w:val="single" w:sz="12" w:space="0" w:color="D0CECE" w:themeColor="background2" w:themeShade="E6"/>
              <w:right w:val="single" w:sz="12" w:space="0" w:color="FFFFFF" w:themeColor="background1"/>
            </w:tcBorders>
          </w:tcPr>
          <w:p w14:paraId="4121FB7F" w14:textId="7925D26D" w:rsidR="008545E9" w:rsidRPr="00883723" w:rsidRDefault="008545E9" w:rsidP="008545E9">
            <w:pPr>
              <w:rPr>
                <w:highlight w:val="yellow"/>
              </w:rPr>
            </w:pPr>
            <w:r w:rsidRPr="00C978B9">
              <w:t>Act with Integrity</w:t>
            </w:r>
          </w:p>
        </w:tc>
        <w:tc>
          <w:tcPr>
            <w:tcW w:w="4820" w:type="dxa"/>
            <w:tcBorders>
              <w:top w:val="single" w:sz="18" w:space="0" w:color="000000" w:themeColor="text1"/>
              <w:left w:val="single" w:sz="12" w:space="0" w:color="FFFFFF" w:themeColor="background1"/>
              <w:bottom w:val="single" w:sz="12" w:space="0" w:color="D0CECE" w:themeColor="background2" w:themeShade="E6"/>
              <w:right w:val="single" w:sz="12" w:space="0" w:color="FFFFFF" w:themeColor="background1"/>
            </w:tcBorders>
          </w:tcPr>
          <w:p w14:paraId="4FBA07FC" w14:textId="1D131107" w:rsidR="008545E9" w:rsidRPr="00883723" w:rsidRDefault="002849EB" w:rsidP="008545E9">
            <w:pPr>
              <w:rPr>
                <w:highlight w:val="yellow"/>
              </w:rPr>
            </w:pPr>
            <w:r w:rsidRPr="002849EB">
              <w:t>Be ethical and professional, and uphold and promote the public sector values</w:t>
            </w:r>
          </w:p>
        </w:tc>
        <w:tc>
          <w:tcPr>
            <w:tcW w:w="1418" w:type="dxa"/>
            <w:tcBorders>
              <w:top w:val="single" w:sz="18" w:space="0" w:color="000000" w:themeColor="text1"/>
              <w:left w:val="single" w:sz="12" w:space="0" w:color="FFFFFF" w:themeColor="background1"/>
              <w:bottom w:val="single" w:sz="12" w:space="0" w:color="D0CECE" w:themeColor="background2" w:themeShade="E6"/>
              <w:right w:val="single" w:sz="12" w:space="0" w:color="FFFFFF" w:themeColor="background1"/>
            </w:tcBorders>
          </w:tcPr>
          <w:p w14:paraId="2ED12803" w14:textId="099D0FC9" w:rsidR="008545E9" w:rsidRPr="00883723" w:rsidRDefault="008545E9" w:rsidP="008545E9">
            <w:pPr>
              <w:pStyle w:val="TableBullet"/>
              <w:numPr>
                <w:ilvl w:val="0"/>
                <w:numId w:val="0"/>
              </w:numPr>
              <w:jc w:val="both"/>
              <w:rPr>
                <w:highlight w:val="yellow"/>
              </w:rPr>
            </w:pPr>
            <w:r>
              <w:t>Adept</w:t>
            </w:r>
          </w:p>
        </w:tc>
      </w:tr>
      <w:tr w:rsidR="00E63EF4" w:rsidRPr="00C978B9" w14:paraId="155E1309" w14:textId="77777777" w:rsidTr="002849EB">
        <w:tc>
          <w:tcPr>
            <w:tcW w:w="1405" w:type="dxa"/>
            <w:vMerge/>
            <w:tcBorders>
              <w:left w:val="single" w:sz="12" w:space="0" w:color="FFFFFF" w:themeColor="background1"/>
              <w:right w:val="single" w:sz="12" w:space="0" w:color="FFFFFF" w:themeColor="background1"/>
            </w:tcBorders>
          </w:tcPr>
          <w:p w14:paraId="6C5B4826" w14:textId="77777777" w:rsidR="00E63EF4"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4EBCC86" w14:textId="3B06A08D" w:rsidR="00E63EF4" w:rsidRPr="00883723" w:rsidRDefault="00E63EF4" w:rsidP="00E63EF4">
            <w:pPr>
              <w:rPr>
                <w:highlight w:val="yellow"/>
              </w:rPr>
            </w:pPr>
            <w:r w:rsidRPr="00C978B9">
              <w:t>Manage Self</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511E7C0" w14:textId="70B049E8" w:rsidR="00E63EF4" w:rsidRPr="00883723" w:rsidRDefault="00E63EF4" w:rsidP="00E63EF4">
            <w:pPr>
              <w:rPr>
                <w:highlight w:val="yellow"/>
              </w:rPr>
            </w:pPr>
            <w:r>
              <w:t>Show drive and motivation, an ability to self-reflect and a commitment to learning</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7AF49DFE" w14:textId="697352D5" w:rsidR="00E63EF4" w:rsidRPr="00883723" w:rsidRDefault="00E63EF4" w:rsidP="00E63EF4">
            <w:pPr>
              <w:pStyle w:val="TableBullet"/>
              <w:numPr>
                <w:ilvl w:val="0"/>
                <w:numId w:val="0"/>
              </w:numPr>
              <w:jc w:val="both"/>
              <w:rPr>
                <w:highlight w:val="yellow"/>
              </w:rPr>
            </w:pPr>
            <w:r>
              <w:t>Adept</w:t>
            </w:r>
          </w:p>
        </w:tc>
      </w:tr>
      <w:tr w:rsidR="00E63EF4" w:rsidRPr="00C978B9" w14:paraId="3F64603C" w14:textId="77777777" w:rsidTr="002849EB">
        <w:tc>
          <w:tcPr>
            <w:tcW w:w="1405" w:type="dxa"/>
            <w:vMerge/>
            <w:tcBorders>
              <w:left w:val="single" w:sz="12" w:space="0" w:color="FFFFFF" w:themeColor="background1"/>
              <w:bottom w:val="single" w:sz="12" w:space="0" w:color="D0CECE" w:themeColor="background2" w:themeShade="E6"/>
              <w:right w:val="single" w:sz="12" w:space="0" w:color="FFFFFF" w:themeColor="background1"/>
            </w:tcBorders>
          </w:tcPr>
          <w:p w14:paraId="550CFA30" w14:textId="77777777" w:rsidR="00E63EF4"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DE6ECEF" w14:textId="08B0C29C" w:rsidR="00E63EF4" w:rsidRPr="00883723" w:rsidRDefault="00E63EF4" w:rsidP="00E63EF4">
            <w:pPr>
              <w:rPr>
                <w:highlight w:val="yellow"/>
              </w:rPr>
            </w:pPr>
            <w:r w:rsidRPr="00C978B9">
              <w:t>Value Diversity</w:t>
            </w:r>
            <w:r>
              <w:t xml:space="preserve"> and Inclusion</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4F1C836F" w14:textId="473E4955" w:rsidR="00E63EF4" w:rsidRPr="00883723" w:rsidRDefault="00E63EF4" w:rsidP="00E63EF4">
            <w:pPr>
              <w:rPr>
                <w:highlight w:val="yellow"/>
              </w:rPr>
            </w:pPr>
            <w:r>
              <w:t>Demonstrate inclusive behaviour and show respect for diverse backgrounds, experiences and perspectives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13EB27D9" w14:textId="083D93CB" w:rsidR="00E63EF4" w:rsidRPr="00883723" w:rsidRDefault="00E63EF4" w:rsidP="00E63EF4">
            <w:pPr>
              <w:pStyle w:val="TableBullet"/>
              <w:numPr>
                <w:ilvl w:val="0"/>
                <w:numId w:val="0"/>
              </w:numPr>
              <w:jc w:val="both"/>
              <w:rPr>
                <w:highlight w:val="yellow"/>
              </w:rPr>
            </w:pPr>
            <w:r>
              <w:t>Adept</w:t>
            </w:r>
          </w:p>
        </w:tc>
      </w:tr>
      <w:tr w:rsidR="00E63EF4" w:rsidRPr="00C978B9" w14:paraId="3C8B31FA" w14:textId="77777777" w:rsidTr="002849EB">
        <w:tc>
          <w:tcPr>
            <w:tcW w:w="1405" w:type="dxa"/>
            <w:vMerge w:val="restart"/>
            <w:tcBorders>
              <w:top w:val="single" w:sz="12" w:space="0" w:color="D0CECE" w:themeColor="background2" w:themeShade="E6"/>
              <w:left w:val="single" w:sz="12" w:space="0" w:color="FFFFFF" w:themeColor="background1"/>
              <w:right w:val="single" w:sz="12" w:space="0" w:color="FFFFFF" w:themeColor="background1"/>
            </w:tcBorders>
          </w:tcPr>
          <w:p w14:paraId="08CCC4AD" w14:textId="16C3A6DF" w:rsidR="00E63EF4" w:rsidRPr="00C978B9" w:rsidRDefault="00E63EF4" w:rsidP="00E63EF4">
            <w:pPr>
              <w:keepNext/>
            </w:pPr>
            <w:r w:rsidRPr="00C978B9">
              <w:rPr>
                <w:noProof/>
                <w:lang w:eastAsia="en-AU"/>
              </w:rPr>
              <w:drawing>
                <wp:inline distT="0" distB="0" distL="0" distR="0" wp14:anchorId="6AE585D0" wp14:editId="2A602139">
                  <wp:extent cx="853440" cy="853440"/>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32A1E363" w14:textId="5EE9A84A" w:rsidR="00E63EF4" w:rsidRPr="00883723" w:rsidRDefault="00E63EF4" w:rsidP="00E63EF4">
            <w:pPr>
              <w:rPr>
                <w:highlight w:val="yellow"/>
              </w:rPr>
            </w:pPr>
            <w:r w:rsidRPr="00C978B9">
              <w:t>Communicate Effectively</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79D0BD5" w14:textId="69C2E4F5" w:rsidR="00E63EF4" w:rsidRPr="00883723" w:rsidRDefault="00E63EF4" w:rsidP="00E63EF4">
            <w:pPr>
              <w:rPr>
                <w:highlight w:val="yellow"/>
              </w:rPr>
            </w:pPr>
            <w:r>
              <w:t>Communicate clearly, actively listen to others, and respond with understanding and respect</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2EDBAD11" w14:textId="475BDC9D" w:rsidR="00E63EF4" w:rsidRPr="00883723" w:rsidRDefault="00E63EF4" w:rsidP="00E63EF4">
            <w:pPr>
              <w:pStyle w:val="TableBullet"/>
              <w:numPr>
                <w:ilvl w:val="0"/>
                <w:numId w:val="0"/>
              </w:numPr>
              <w:jc w:val="both"/>
              <w:rPr>
                <w:highlight w:val="yellow"/>
              </w:rPr>
            </w:pPr>
            <w:r>
              <w:t>Advanced</w:t>
            </w:r>
          </w:p>
        </w:tc>
      </w:tr>
      <w:tr w:rsidR="00E63EF4" w:rsidRPr="00C978B9" w14:paraId="4FC2C1FD" w14:textId="77777777" w:rsidTr="002849EB">
        <w:tc>
          <w:tcPr>
            <w:tcW w:w="1405" w:type="dxa"/>
            <w:vMerge/>
            <w:tcBorders>
              <w:left w:val="single" w:sz="12" w:space="0" w:color="FFFFFF" w:themeColor="background1"/>
              <w:right w:val="single" w:sz="12" w:space="0" w:color="FFFFFF" w:themeColor="background1"/>
            </w:tcBorders>
          </w:tcPr>
          <w:p w14:paraId="430924A1" w14:textId="77777777" w:rsidR="00E63EF4"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0CF020A" w14:textId="44EA053C" w:rsidR="00E63EF4" w:rsidRPr="00883723" w:rsidRDefault="00E63EF4" w:rsidP="00E63EF4">
            <w:pPr>
              <w:rPr>
                <w:highlight w:val="yellow"/>
              </w:rPr>
            </w:pPr>
            <w:r w:rsidRPr="00C978B9">
              <w:t>Commit to Customer Service</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308E1366" w14:textId="74D66D15" w:rsidR="00E63EF4" w:rsidRPr="00883723" w:rsidRDefault="00E63EF4" w:rsidP="00E63EF4">
            <w:pPr>
              <w:rPr>
                <w:highlight w:val="yellow"/>
              </w:rPr>
            </w:pPr>
            <w:r>
              <w:t>Provide customer-focused services in line with public sector and organisational objectives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58AFAC2" w14:textId="2A2B5C63" w:rsidR="00E63EF4" w:rsidRPr="00883723" w:rsidRDefault="00E63EF4" w:rsidP="00E63EF4">
            <w:pPr>
              <w:pStyle w:val="TableBullet"/>
              <w:numPr>
                <w:ilvl w:val="0"/>
                <w:numId w:val="0"/>
              </w:numPr>
              <w:jc w:val="both"/>
              <w:rPr>
                <w:highlight w:val="yellow"/>
              </w:rPr>
            </w:pPr>
            <w:r>
              <w:t>Adept</w:t>
            </w:r>
          </w:p>
        </w:tc>
      </w:tr>
      <w:tr w:rsidR="00E63EF4" w:rsidRPr="00C978B9" w14:paraId="5C9A240F" w14:textId="77777777" w:rsidTr="002849EB">
        <w:tc>
          <w:tcPr>
            <w:tcW w:w="1405" w:type="dxa"/>
            <w:vMerge/>
            <w:tcBorders>
              <w:left w:val="single" w:sz="12" w:space="0" w:color="FFFFFF" w:themeColor="background1"/>
              <w:bottom w:val="single" w:sz="12" w:space="0" w:color="D0CECE" w:themeColor="background2" w:themeShade="E6"/>
              <w:right w:val="single" w:sz="12" w:space="0" w:color="FFFFFF" w:themeColor="background1"/>
            </w:tcBorders>
          </w:tcPr>
          <w:p w14:paraId="7D98D4C2" w14:textId="77777777" w:rsidR="00E63EF4"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B270C1D" w14:textId="60D7AD48" w:rsidR="00E63EF4" w:rsidRPr="00883723" w:rsidRDefault="00E63EF4" w:rsidP="00E63EF4">
            <w:pPr>
              <w:rPr>
                <w:highlight w:val="yellow"/>
              </w:rPr>
            </w:pPr>
            <w:r w:rsidRPr="00C978B9">
              <w:t>Work Collaboratively</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4089544" w14:textId="6123B5EA" w:rsidR="00E63EF4" w:rsidRPr="00883723" w:rsidRDefault="00E63EF4" w:rsidP="00E63EF4">
            <w:pPr>
              <w:rPr>
                <w:highlight w:val="yellow"/>
              </w:rPr>
            </w:pPr>
            <w:r>
              <w:t>Collaborate with others and value their contribution</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8533EB9" w14:textId="5C840446" w:rsidR="00E63EF4" w:rsidRPr="00883723" w:rsidRDefault="00E63EF4" w:rsidP="00E63EF4">
            <w:pPr>
              <w:pStyle w:val="TableBullet"/>
              <w:numPr>
                <w:ilvl w:val="0"/>
                <w:numId w:val="0"/>
              </w:numPr>
              <w:jc w:val="both"/>
              <w:rPr>
                <w:highlight w:val="yellow"/>
              </w:rPr>
            </w:pPr>
            <w:r>
              <w:t>Intermediate</w:t>
            </w:r>
          </w:p>
        </w:tc>
      </w:tr>
      <w:tr w:rsidR="00E63EF4" w:rsidRPr="00C978B9" w14:paraId="674A605C" w14:textId="77777777" w:rsidTr="002849EB">
        <w:tc>
          <w:tcPr>
            <w:tcW w:w="1405" w:type="dxa"/>
            <w:vMerge w:val="restart"/>
            <w:tcBorders>
              <w:top w:val="single" w:sz="12" w:space="0" w:color="D0CECE" w:themeColor="background2" w:themeShade="E6"/>
              <w:left w:val="single" w:sz="12" w:space="0" w:color="FFFFFF" w:themeColor="background1"/>
              <w:right w:val="single" w:sz="12" w:space="0" w:color="FFFFFF" w:themeColor="background1"/>
            </w:tcBorders>
          </w:tcPr>
          <w:p w14:paraId="20664006" w14:textId="42F9A3D5" w:rsidR="00E63EF4" w:rsidRPr="00C978B9" w:rsidRDefault="00E63EF4" w:rsidP="00E63EF4">
            <w:pPr>
              <w:keepNext/>
            </w:pPr>
            <w:r w:rsidRPr="00C978B9">
              <w:rPr>
                <w:noProof/>
                <w:lang w:eastAsia="en-AU"/>
              </w:rPr>
              <w:drawing>
                <wp:inline distT="0" distB="0" distL="0" distR="0" wp14:anchorId="7E0EF432" wp14:editId="1EBB2FDB">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DB2E13A" w14:textId="046995F4" w:rsidR="00E63EF4" w:rsidRPr="00883723" w:rsidRDefault="00E63EF4" w:rsidP="00E63EF4">
            <w:pPr>
              <w:rPr>
                <w:highlight w:val="yellow"/>
              </w:rPr>
            </w:pPr>
            <w:r w:rsidRPr="00C978B9">
              <w:rPr>
                <w:bCs/>
              </w:rPr>
              <w:t>Plan and Prioritise</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227726A5" w14:textId="0EACE720" w:rsidR="00E63EF4" w:rsidRPr="00883723" w:rsidRDefault="00E63EF4" w:rsidP="00E63EF4">
            <w:pPr>
              <w:rPr>
                <w:highlight w:val="yellow"/>
              </w:rPr>
            </w:pPr>
            <w:r>
              <w:t>Plan to achieve priority outcomes and respond flexibly to changing circumstances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01240BD" w14:textId="2A48922F" w:rsidR="00E63EF4" w:rsidRPr="00883723" w:rsidRDefault="00E63EF4" w:rsidP="00E63EF4">
            <w:pPr>
              <w:pStyle w:val="TableBullet"/>
              <w:numPr>
                <w:ilvl w:val="0"/>
                <w:numId w:val="0"/>
              </w:numPr>
              <w:jc w:val="both"/>
              <w:rPr>
                <w:highlight w:val="yellow"/>
              </w:rPr>
            </w:pPr>
            <w:r>
              <w:t>Adept</w:t>
            </w:r>
          </w:p>
        </w:tc>
      </w:tr>
      <w:tr w:rsidR="00E63EF4" w:rsidRPr="00C978B9" w14:paraId="133A10AA" w14:textId="77777777" w:rsidTr="002849EB">
        <w:tc>
          <w:tcPr>
            <w:tcW w:w="1405" w:type="dxa"/>
            <w:vMerge/>
            <w:tcBorders>
              <w:left w:val="single" w:sz="12" w:space="0" w:color="FFFFFF" w:themeColor="background1"/>
              <w:bottom w:val="single" w:sz="12" w:space="0" w:color="D0CECE" w:themeColor="background2" w:themeShade="E6"/>
              <w:right w:val="single" w:sz="12" w:space="0" w:color="FFFFFF" w:themeColor="background1"/>
            </w:tcBorders>
          </w:tcPr>
          <w:p w14:paraId="2B5F9120" w14:textId="77777777" w:rsidR="00E63EF4"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C4F3B17" w14:textId="0920ED87" w:rsidR="00E63EF4" w:rsidRPr="00883723" w:rsidRDefault="00E63EF4" w:rsidP="00E63EF4">
            <w:pPr>
              <w:rPr>
                <w:highlight w:val="yellow"/>
              </w:rPr>
            </w:pPr>
            <w:r w:rsidRPr="00C978B9">
              <w:t>Demonstrate Accountability</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69A9940" w14:textId="1A2B82C2" w:rsidR="00E63EF4" w:rsidRPr="00883723" w:rsidRDefault="00E63EF4" w:rsidP="00E63EF4">
            <w:pPr>
              <w:rPr>
                <w:highlight w:val="yellow"/>
              </w:rPr>
            </w:pPr>
            <w:r>
              <w:t>Be proactive and responsible for own actions, and adhere to legislation, policy and guidelines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3F6196D" w14:textId="6FCCF031" w:rsidR="00E63EF4" w:rsidRPr="00883723" w:rsidRDefault="00E63EF4" w:rsidP="00E63EF4">
            <w:pPr>
              <w:pStyle w:val="TableBullet"/>
              <w:numPr>
                <w:ilvl w:val="0"/>
                <w:numId w:val="0"/>
              </w:numPr>
              <w:jc w:val="both"/>
              <w:rPr>
                <w:highlight w:val="yellow"/>
              </w:rPr>
            </w:pPr>
            <w:r>
              <w:t>Adept</w:t>
            </w:r>
          </w:p>
        </w:tc>
      </w:tr>
      <w:tr w:rsidR="00E63EF4" w:rsidRPr="00C978B9" w14:paraId="7CA8F857" w14:textId="77777777" w:rsidTr="002849EB">
        <w:trPr>
          <w:trHeight w:val="343"/>
        </w:trPr>
        <w:tc>
          <w:tcPr>
            <w:tcW w:w="1405" w:type="dxa"/>
            <w:vMerge w:val="restart"/>
            <w:tcBorders>
              <w:top w:val="single" w:sz="12" w:space="0" w:color="D0CECE" w:themeColor="background2" w:themeShade="E6"/>
              <w:left w:val="single" w:sz="12" w:space="0" w:color="FFFFFF" w:themeColor="background1"/>
              <w:right w:val="single" w:sz="12" w:space="0" w:color="FFFFFF" w:themeColor="background1"/>
            </w:tcBorders>
          </w:tcPr>
          <w:p w14:paraId="359E07B9" w14:textId="36ADADF5" w:rsidR="00E63EF4" w:rsidRDefault="00E63EF4" w:rsidP="00E63EF4">
            <w:pPr>
              <w:keepNext/>
              <w:rPr>
                <w:noProof/>
                <w:lang w:eastAsia="en-AU"/>
              </w:rPr>
            </w:pPr>
            <w:r w:rsidRPr="00C978B9">
              <w:rPr>
                <w:noProof/>
                <w:lang w:eastAsia="en-AU"/>
              </w:rPr>
              <w:drawing>
                <wp:inline distT="0" distB="0" distL="0" distR="0" wp14:anchorId="3FF76EA3" wp14:editId="125C4CDE">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A9B265E" w14:textId="19CF79F6" w:rsidR="00E63EF4" w:rsidRPr="00883723" w:rsidRDefault="00E63EF4" w:rsidP="00E63EF4">
            <w:pPr>
              <w:spacing w:after="0" w:line="240" w:lineRule="auto"/>
              <w:rPr>
                <w:rFonts w:eastAsiaTheme="minorHAnsi"/>
                <w:highlight w:val="yellow"/>
                <w:lang w:val="en-AU"/>
              </w:rPr>
            </w:pPr>
            <w:r w:rsidRPr="00C978B9">
              <w:rPr>
                <w:bCs/>
              </w:rPr>
              <w:t>Technology</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7D1B95AC" w14:textId="646471DB" w:rsidR="00E63EF4" w:rsidRPr="00883723" w:rsidRDefault="00E63EF4" w:rsidP="00E63EF4">
            <w:pPr>
              <w:spacing w:after="0" w:line="240" w:lineRule="auto"/>
              <w:rPr>
                <w:rFonts w:eastAsiaTheme="minorHAnsi"/>
                <w:highlight w:val="yellow"/>
                <w:lang w:val="en-AU"/>
              </w:rPr>
            </w:pPr>
            <w:r>
              <w:t>Understand and use available technologies to maximise efficiencies and effectiveness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2649EA29" w14:textId="3E9831C8" w:rsidR="00E63EF4" w:rsidRPr="00883723" w:rsidRDefault="00E63EF4" w:rsidP="00E63EF4">
            <w:pPr>
              <w:pStyle w:val="TableBullet"/>
              <w:numPr>
                <w:ilvl w:val="0"/>
                <w:numId w:val="0"/>
              </w:numPr>
              <w:jc w:val="both"/>
              <w:rPr>
                <w:highlight w:val="yellow"/>
              </w:rPr>
            </w:pPr>
            <w:r>
              <w:t>Intermediate</w:t>
            </w:r>
          </w:p>
        </w:tc>
      </w:tr>
      <w:tr w:rsidR="00E63EF4" w:rsidRPr="00C978B9" w14:paraId="664857B2" w14:textId="77777777" w:rsidTr="002849EB">
        <w:trPr>
          <w:trHeight w:val="341"/>
        </w:trPr>
        <w:tc>
          <w:tcPr>
            <w:tcW w:w="1405" w:type="dxa"/>
            <w:vMerge/>
            <w:tcBorders>
              <w:left w:val="single" w:sz="12" w:space="0" w:color="FFFFFF" w:themeColor="background1"/>
              <w:bottom w:val="single" w:sz="12" w:space="0" w:color="D0CECE" w:themeColor="background2" w:themeShade="E6"/>
              <w:right w:val="single" w:sz="12" w:space="0" w:color="FFFFFF" w:themeColor="background1"/>
            </w:tcBorders>
          </w:tcPr>
          <w:p w14:paraId="794C0C73" w14:textId="77777777" w:rsidR="00E63EF4" w:rsidRPr="00C978B9"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758698E0" w14:textId="47869D38" w:rsidR="00E63EF4" w:rsidRPr="00883723" w:rsidRDefault="00E63EF4" w:rsidP="00E63EF4">
            <w:pPr>
              <w:spacing w:after="0" w:line="240" w:lineRule="auto"/>
              <w:rPr>
                <w:rFonts w:eastAsiaTheme="minorHAnsi"/>
                <w:highlight w:val="yellow"/>
                <w:lang w:val="en-AU"/>
              </w:rPr>
            </w:pPr>
            <w:r w:rsidRPr="00C978B9">
              <w:t>Procurement and Contract Management</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47A3C861" w14:textId="102730E0" w:rsidR="00E63EF4" w:rsidRPr="00883723" w:rsidRDefault="002849EB" w:rsidP="00E63EF4">
            <w:pPr>
              <w:spacing w:after="0" w:line="240" w:lineRule="auto"/>
              <w:rPr>
                <w:rFonts w:eastAsiaTheme="minorHAnsi"/>
                <w:highlight w:val="yellow"/>
                <w:lang w:val="en-AU"/>
              </w:rPr>
            </w:pPr>
            <w:r w:rsidRPr="002849EB">
              <w:rPr>
                <w:rFonts w:eastAsiaTheme="minorHAnsi"/>
                <w:lang w:val="en-AU"/>
              </w:rPr>
              <w:t>Understand and apply procurement processes to ensure effective purchasing and contract performance</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714B0694" w14:textId="6FBAA291" w:rsidR="00E63EF4" w:rsidRPr="00883723" w:rsidRDefault="00E63EF4" w:rsidP="00E63EF4">
            <w:pPr>
              <w:rPr>
                <w:highlight w:val="yellow"/>
              </w:rPr>
            </w:pPr>
            <w:r>
              <w:t>Adept</w:t>
            </w:r>
          </w:p>
        </w:tc>
      </w:tr>
      <w:tr w:rsidR="00E63EF4" w:rsidRPr="00C978B9" w14:paraId="3EDEA060" w14:textId="77777777" w:rsidTr="002849EB">
        <w:trPr>
          <w:trHeight w:val="141"/>
        </w:trPr>
        <w:tc>
          <w:tcPr>
            <w:tcW w:w="1405" w:type="dxa"/>
            <w:vMerge w:val="restart"/>
            <w:tcBorders>
              <w:top w:val="single" w:sz="12" w:space="0" w:color="D0CECE" w:themeColor="background2" w:themeShade="E6"/>
              <w:left w:val="single" w:sz="12" w:space="0" w:color="FFFFFF" w:themeColor="background1"/>
              <w:right w:val="single" w:sz="12" w:space="0" w:color="FFFFFF" w:themeColor="background1"/>
            </w:tcBorders>
          </w:tcPr>
          <w:p w14:paraId="3E57A5ED" w14:textId="440B16A0" w:rsidR="00E63EF4" w:rsidRPr="00C978B9" w:rsidRDefault="00E63EF4" w:rsidP="00E63EF4">
            <w:pPr>
              <w:keepNext/>
              <w:rPr>
                <w:noProof/>
                <w:lang w:eastAsia="en-AU"/>
              </w:rPr>
            </w:pPr>
            <w:r w:rsidRPr="00C978B9">
              <w:rPr>
                <w:noProof/>
                <w:lang w:eastAsia="en-AU"/>
              </w:rPr>
              <w:drawing>
                <wp:inline distT="0" distB="0" distL="0" distR="0" wp14:anchorId="786FE238" wp14:editId="77468656">
                  <wp:extent cx="847725" cy="847725"/>
                  <wp:effectExtent l="0" t="0" r="9525" b="9525"/>
                  <wp:docPr id="21"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34EAFDEA" w14:textId="4CD7541B" w:rsidR="00E63EF4" w:rsidRPr="00883723" w:rsidRDefault="00E63EF4" w:rsidP="00E63EF4">
            <w:pPr>
              <w:rPr>
                <w:highlight w:val="yellow"/>
              </w:rPr>
            </w:pPr>
            <w:r w:rsidRPr="00C978B9">
              <w:t>Manage and Develop People</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361BBC65" w14:textId="68BA8B97" w:rsidR="00E63EF4" w:rsidRPr="00883723" w:rsidRDefault="00E63EF4" w:rsidP="00E63EF4">
            <w:pPr>
              <w:rPr>
                <w:highlight w:val="yellow"/>
              </w:rPr>
            </w:pPr>
            <w:r>
              <w:t>Engage and motivate staff, and develop capability and potential in others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7550FBF3" w14:textId="425016DD" w:rsidR="00E63EF4" w:rsidRPr="00883723" w:rsidRDefault="00E63EF4" w:rsidP="00E63EF4">
            <w:pPr>
              <w:rPr>
                <w:highlight w:val="yellow"/>
              </w:rPr>
            </w:pPr>
            <w:r>
              <w:t>Adept</w:t>
            </w:r>
          </w:p>
        </w:tc>
      </w:tr>
      <w:tr w:rsidR="00E63EF4" w:rsidRPr="00C978B9" w14:paraId="460B7CF9" w14:textId="77777777" w:rsidTr="002849EB">
        <w:trPr>
          <w:trHeight w:val="140"/>
        </w:trPr>
        <w:tc>
          <w:tcPr>
            <w:tcW w:w="1405" w:type="dxa"/>
            <w:vMerge/>
            <w:tcBorders>
              <w:left w:val="single" w:sz="12" w:space="0" w:color="FFFFFF" w:themeColor="background1"/>
              <w:right w:val="single" w:sz="12" w:space="0" w:color="FFFFFF" w:themeColor="background1"/>
            </w:tcBorders>
          </w:tcPr>
          <w:p w14:paraId="3AACC004" w14:textId="77777777" w:rsidR="00E63EF4" w:rsidRPr="00C978B9"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3FC3CB84" w14:textId="7BC260F4" w:rsidR="00E63EF4" w:rsidRPr="00883723" w:rsidRDefault="00E63EF4" w:rsidP="00E63EF4">
            <w:pPr>
              <w:rPr>
                <w:highlight w:val="yellow"/>
              </w:rPr>
            </w:pPr>
            <w:r w:rsidRPr="00C978B9">
              <w:t>Inspire Direction and Purpose</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556356C0" w14:textId="5789FD37" w:rsidR="00E63EF4" w:rsidRPr="00883723" w:rsidRDefault="00E63EF4" w:rsidP="00E63EF4">
            <w:pPr>
              <w:rPr>
                <w:highlight w:val="yellow"/>
              </w:rPr>
            </w:pPr>
            <w:r>
              <w:t>Communicate goals, priorities and vision, and recognise achievements</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104F1CAB" w14:textId="158A01E4" w:rsidR="00E63EF4" w:rsidRPr="00883723" w:rsidRDefault="00E63EF4" w:rsidP="00E63EF4">
            <w:pPr>
              <w:rPr>
                <w:highlight w:val="yellow"/>
              </w:rPr>
            </w:pPr>
            <w:r>
              <w:t>Adept</w:t>
            </w:r>
          </w:p>
        </w:tc>
      </w:tr>
      <w:tr w:rsidR="00E63EF4" w:rsidRPr="00C978B9" w14:paraId="13C24A7F" w14:textId="77777777" w:rsidTr="002849EB">
        <w:trPr>
          <w:trHeight w:val="140"/>
        </w:trPr>
        <w:tc>
          <w:tcPr>
            <w:tcW w:w="1405" w:type="dxa"/>
            <w:vMerge/>
            <w:tcBorders>
              <w:left w:val="single" w:sz="12" w:space="0" w:color="FFFFFF" w:themeColor="background1"/>
              <w:bottom w:val="single" w:sz="12" w:space="0" w:color="D0CECE" w:themeColor="background2" w:themeShade="E6"/>
              <w:right w:val="single" w:sz="12" w:space="0" w:color="FFFFFF" w:themeColor="background1"/>
            </w:tcBorders>
          </w:tcPr>
          <w:p w14:paraId="41C646C8" w14:textId="77777777" w:rsidR="00E63EF4" w:rsidRPr="00C978B9" w:rsidRDefault="00E63EF4" w:rsidP="00E63EF4">
            <w:pPr>
              <w:keepNext/>
              <w:rPr>
                <w:noProof/>
                <w:lang w:eastAsia="en-AU"/>
              </w:rPr>
            </w:pPr>
          </w:p>
        </w:tc>
        <w:tc>
          <w:tcPr>
            <w:tcW w:w="2989" w:type="dxa"/>
            <w:gridSpan w:val="2"/>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08773542" w14:textId="53B3B628" w:rsidR="00E63EF4" w:rsidRPr="00883723" w:rsidRDefault="00E63EF4" w:rsidP="00E63EF4">
            <w:pPr>
              <w:rPr>
                <w:highlight w:val="yellow"/>
              </w:rPr>
            </w:pPr>
            <w:r w:rsidRPr="00C978B9">
              <w:t>Manage Reform and Change</w:t>
            </w:r>
          </w:p>
        </w:tc>
        <w:tc>
          <w:tcPr>
            <w:tcW w:w="4820"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042D8C0" w14:textId="63C40D41" w:rsidR="00E63EF4" w:rsidRPr="00883723" w:rsidRDefault="00E63EF4" w:rsidP="00E63EF4">
            <w:pPr>
              <w:rPr>
                <w:highlight w:val="yellow"/>
              </w:rPr>
            </w:pPr>
            <w:r>
              <w:t>Support, promote and champion change, and assist others to engage with change</w:t>
            </w:r>
          </w:p>
        </w:tc>
        <w:tc>
          <w:tcPr>
            <w:tcW w:w="1418" w:type="dxa"/>
            <w:tcBorders>
              <w:top w:val="single" w:sz="12" w:space="0" w:color="D0CECE" w:themeColor="background2" w:themeShade="E6"/>
              <w:left w:val="single" w:sz="12" w:space="0" w:color="FFFFFF" w:themeColor="background1"/>
              <w:bottom w:val="single" w:sz="12" w:space="0" w:color="D0CECE" w:themeColor="background2" w:themeShade="E6"/>
              <w:right w:val="single" w:sz="12" w:space="0" w:color="FFFFFF" w:themeColor="background1"/>
            </w:tcBorders>
          </w:tcPr>
          <w:p w14:paraId="6E9636D4" w14:textId="774C15B7" w:rsidR="00E63EF4" w:rsidRPr="00883723" w:rsidRDefault="00E63EF4" w:rsidP="00E63EF4">
            <w:pPr>
              <w:rPr>
                <w:highlight w:val="yellow"/>
              </w:rPr>
            </w:pPr>
            <w:r>
              <w:t>Intermediate</w:t>
            </w:r>
          </w:p>
        </w:tc>
      </w:tr>
    </w:tbl>
    <w:p w14:paraId="27BBF53E" w14:textId="77777777" w:rsidR="00222ED3" w:rsidRDefault="00222ED3" w:rsidP="00222ED3"/>
    <w:tbl>
      <w:tblPr>
        <w:tblStyle w:val="PSCPurple"/>
        <w:tblW w:w="0" w:type="auto"/>
        <w:tblLook w:val="04A0" w:firstRow="1" w:lastRow="0" w:firstColumn="1" w:lastColumn="0" w:noHBand="0" w:noVBand="1"/>
      </w:tblPr>
      <w:tblGrid>
        <w:gridCol w:w="2146"/>
        <w:gridCol w:w="2532"/>
        <w:gridCol w:w="4536"/>
        <w:gridCol w:w="1351"/>
      </w:tblGrid>
      <w:tr w:rsidR="00A86BA9" w:rsidRPr="00803E47" w14:paraId="7C5CB92E" w14:textId="77777777" w:rsidTr="00E43A08">
        <w:trPr>
          <w:cnfStyle w:val="100000000000" w:firstRow="1" w:lastRow="0" w:firstColumn="0" w:lastColumn="0" w:oddVBand="0" w:evenVBand="0" w:oddHBand="0" w:evenHBand="0" w:firstRowFirstColumn="0" w:firstRowLastColumn="0" w:lastRowFirstColumn="0" w:lastRowLastColumn="0"/>
          <w:tblHeader/>
        </w:trPr>
        <w:tc>
          <w:tcPr>
            <w:tcW w:w="10565" w:type="dxa"/>
            <w:gridSpan w:val="4"/>
            <w:tcBorders>
              <w:top w:val="single" w:sz="8" w:space="0" w:color="BCBEC0"/>
              <w:bottom w:val="single" w:sz="8" w:space="0" w:color="BCBEC0"/>
            </w:tcBorders>
          </w:tcPr>
          <w:p w14:paraId="70BC2177" w14:textId="7C4AF8D6" w:rsidR="00A86BA9" w:rsidRPr="00803E47" w:rsidRDefault="00A86BA9" w:rsidP="00A86BA9">
            <w:pPr>
              <w:pStyle w:val="TableTextWhite"/>
              <w:keepNext/>
              <w:spacing w:beforeLines="40" w:before="96"/>
            </w:pPr>
            <w:r w:rsidRPr="00803E47">
              <w:lastRenderedPageBreak/>
              <w:t xml:space="preserve">Occupation specific </w:t>
            </w:r>
            <w:r>
              <w:t xml:space="preserve">complimentary </w:t>
            </w:r>
            <w:r w:rsidRPr="00803E47">
              <w:t>capabilities</w:t>
            </w:r>
          </w:p>
        </w:tc>
      </w:tr>
      <w:tr w:rsidR="002849EB" w:rsidRPr="00C978B9" w14:paraId="294A4B45" w14:textId="77777777" w:rsidTr="00E43A08">
        <w:trPr>
          <w:cnfStyle w:val="100000000000" w:firstRow="1" w:lastRow="0" w:firstColumn="0" w:lastColumn="0" w:oddVBand="0" w:evenVBand="0" w:oddHBand="0" w:evenHBand="0" w:firstRowFirstColumn="0" w:firstRowLastColumn="0" w:lastRowFirstColumn="0" w:lastRowLastColumn="0"/>
          <w:tblHeader/>
        </w:trPr>
        <w:tc>
          <w:tcPr>
            <w:tcW w:w="2146" w:type="dxa"/>
            <w:tcBorders>
              <w:top w:val="single" w:sz="8" w:space="0" w:color="BCBEC0"/>
              <w:bottom w:val="single" w:sz="18" w:space="0" w:color="auto"/>
            </w:tcBorders>
            <w:shd w:val="clear" w:color="auto" w:fill="BCBEC0"/>
          </w:tcPr>
          <w:p w14:paraId="0C3909BB" w14:textId="450E28FC" w:rsidR="002849EB" w:rsidRPr="00C978B9" w:rsidRDefault="002849EB" w:rsidP="00E43A08">
            <w:pPr>
              <w:pStyle w:val="TableText"/>
              <w:keepNext/>
              <w:spacing w:beforeLines="40" w:before="96"/>
              <w:ind w:right="302"/>
              <w:rPr>
                <w:b/>
                <w:sz w:val="24"/>
                <w:szCs w:val="24"/>
              </w:rPr>
            </w:pPr>
            <w:r w:rsidRPr="00C978B9">
              <w:rPr>
                <w:b/>
              </w:rPr>
              <w:t>Capability Set</w:t>
            </w:r>
            <w:r w:rsidR="00E43A08">
              <w:rPr>
                <w:b/>
              </w:rPr>
              <w:t xml:space="preserve"> / Skill</w:t>
            </w:r>
          </w:p>
        </w:tc>
        <w:tc>
          <w:tcPr>
            <w:tcW w:w="2532" w:type="dxa"/>
            <w:tcBorders>
              <w:top w:val="single" w:sz="8" w:space="0" w:color="BCBEC0"/>
              <w:bottom w:val="single" w:sz="18" w:space="0" w:color="auto"/>
            </w:tcBorders>
            <w:shd w:val="clear" w:color="auto" w:fill="BCBEC0"/>
          </w:tcPr>
          <w:p w14:paraId="033713B1" w14:textId="77777777" w:rsidR="002849EB" w:rsidRPr="00C978B9" w:rsidRDefault="002849EB" w:rsidP="00761E0B">
            <w:pPr>
              <w:pStyle w:val="TableText"/>
              <w:keepNext/>
              <w:spacing w:beforeLines="40" w:before="96"/>
              <w:rPr>
                <w:b/>
                <w:sz w:val="24"/>
                <w:szCs w:val="24"/>
              </w:rPr>
            </w:pPr>
            <w:r w:rsidRPr="00C978B9">
              <w:rPr>
                <w:b/>
              </w:rPr>
              <w:t>Category and Sub-category</w:t>
            </w:r>
          </w:p>
        </w:tc>
        <w:tc>
          <w:tcPr>
            <w:tcW w:w="4536" w:type="dxa"/>
            <w:tcBorders>
              <w:top w:val="single" w:sz="8" w:space="0" w:color="BCBEC0"/>
              <w:bottom w:val="single" w:sz="18" w:space="0" w:color="auto"/>
            </w:tcBorders>
            <w:shd w:val="clear" w:color="auto" w:fill="BCBEC0"/>
          </w:tcPr>
          <w:p w14:paraId="7D3CB5D4" w14:textId="11B6787D" w:rsidR="002849EB" w:rsidRPr="00C978B9" w:rsidRDefault="00A86BA9" w:rsidP="00761E0B">
            <w:pPr>
              <w:pStyle w:val="TableText"/>
              <w:keepNext/>
              <w:spacing w:beforeLines="40" w:before="96"/>
              <w:rPr>
                <w:b/>
              </w:rPr>
            </w:pPr>
            <w:r>
              <w:rPr>
                <w:b/>
              </w:rPr>
              <w:t>Description</w:t>
            </w:r>
          </w:p>
        </w:tc>
        <w:tc>
          <w:tcPr>
            <w:tcW w:w="1350" w:type="dxa"/>
            <w:tcBorders>
              <w:top w:val="single" w:sz="8" w:space="0" w:color="BCBEC0"/>
              <w:bottom w:val="single" w:sz="18" w:space="0" w:color="auto"/>
            </w:tcBorders>
            <w:shd w:val="clear" w:color="auto" w:fill="BCBEC0"/>
          </w:tcPr>
          <w:p w14:paraId="72FB2F16" w14:textId="248E2C0D" w:rsidR="002849EB" w:rsidRPr="00C978B9" w:rsidRDefault="002849EB" w:rsidP="00761E0B">
            <w:pPr>
              <w:pStyle w:val="TableText"/>
              <w:keepNext/>
              <w:spacing w:beforeLines="40" w:before="96"/>
              <w:rPr>
                <w:b/>
                <w:sz w:val="24"/>
                <w:szCs w:val="24"/>
              </w:rPr>
            </w:pPr>
            <w:r w:rsidRPr="00C978B9">
              <w:rPr>
                <w:b/>
              </w:rPr>
              <w:t>Level and Code</w:t>
            </w:r>
          </w:p>
        </w:tc>
      </w:tr>
      <w:tr w:rsidR="002849EB" w:rsidRPr="00223ABB" w14:paraId="02FD8A9E" w14:textId="77777777" w:rsidTr="00E43A08">
        <w:tc>
          <w:tcPr>
            <w:tcW w:w="2146" w:type="dxa"/>
            <w:tcBorders>
              <w:top w:val="single" w:sz="18" w:space="0" w:color="auto"/>
            </w:tcBorders>
            <w:vAlign w:val="center"/>
          </w:tcPr>
          <w:p w14:paraId="6CACF28A" w14:textId="77777777" w:rsidR="00E43A08" w:rsidRPr="00E43A08" w:rsidRDefault="00E43A08" w:rsidP="00E43A08">
            <w:pPr>
              <w:spacing w:after="0" w:line="240" w:lineRule="auto"/>
              <w:rPr>
                <w:rFonts w:eastAsia="Times New Roman" w:cs="Arial"/>
                <w:b/>
                <w:bCs/>
                <w:color w:val="000000"/>
                <w:lang w:val="en-AU"/>
              </w:rPr>
            </w:pPr>
            <w:r w:rsidRPr="00E43A08">
              <w:rPr>
                <w:rFonts w:cs="Arial"/>
                <w:b/>
                <w:bCs/>
                <w:color w:val="000000"/>
              </w:rPr>
              <w:t>Methods and tools</w:t>
            </w:r>
          </w:p>
          <w:p w14:paraId="5586F383" w14:textId="77777777" w:rsidR="00E43A08" w:rsidRDefault="00E43A08" w:rsidP="00E43A08">
            <w:pPr>
              <w:pStyle w:val="TableText"/>
              <w:keepNext/>
              <w:ind w:right="284"/>
              <w:rPr>
                <w:noProof/>
              </w:rPr>
            </w:pPr>
          </w:p>
          <w:p w14:paraId="22364C3E" w14:textId="7276E047" w:rsidR="002849EB" w:rsidRDefault="002849EB" w:rsidP="00E43A08">
            <w:pPr>
              <w:keepNext/>
              <w:spacing w:before="20" w:after="20" w:line="280" w:lineRule="atLeast"/>
              <w:ind w:left="-60"/>
              <w:rPr>
                <w:noProof/>
              </w:rPr>
            </w:pPr>
            <w:r>
              <w:rPr>
                <w:noProof/>
              </w:rPr>
              <w:drawing>
                <wp:inline distT="0" distB="0" distL="0" distR="0" wp14:anchorId="53FCAEB6" wp14:editId="1FC761DF">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532" w:type="dxa"/>
            <w:tcBorders>
              <w:top w:val="single" w:sz="18" w:space="0" w:color="auto"/>
            </w:tcBorders>
            <w:shd w:val="clear" w:color="auto" w:fill="auto"/>
          </w:tcPr>
          <w:p w14:paraId="7D44BAFF" w14:textId="29D56B94" w:rsidR="002849EB" w:rsidRDefault="002849EB" w:rsidP="002849EB">
            <w:pPr>
              <w:pStyle w:val="TableText"/>
              <w:keepNext/>
              <w:ind w:right="284"/>
            </w:pPr>
            <w:r w:rsidRPr="002849EB">
              <w:t>Strategy and architecture</w:t>
            </w:r>
          </w:p>
          <w:p w14:paraId="7B8CC987" w14:textId="77777777" w:rsidR="002849EB" w:rsidRPr="002849EB" w:rsidRDefault="002849EB" w:rsidP="002849EB">
            <w:pPr>
              <w:pStyle w:val="TableText"/>
              <w:keepNext/>
              <w:ind w:right="137"/>
            </w:pPr>
          </w:p>
          <w:p w14:paraId="1817A684" w14:textId="0604B29C" w:rsidR="002849EB" w:rsidRPr="002849EB" w:rsidRDefault="002849EB" w:rsidP="002849EB">
            <w:pPr>
              <w:rPr>
                <w:rFonts w:cs="Arial"/>
                <w:bCs/>
                <w:highlight w:val="yellow"/>
              </w:rPr>
            </w:pPr>
            <w:r w:rsidRPr="002849EB">
              <w:t>Technical strategy and planning</w:t>
            </w:r>
          </w:p>
        </w:tc>
        <w:tc>
          <w:tcPr>
            <w:tcW w:w="4536" w:type="dxa"/>
            <w:tcBorders>
              <w:top w:val="single" w:sz="18" w:space="0" w:color="auto"/>
            </w:tcBorders>
          </w:tcPr>
          <w:p w14:paraId="4D4CED45" w14:textId="668CFDD4" w:rsidR="002849EB" w:rsidRDefault="002849EB" w:rsidP="004A77C9">
            <w:pPr>
              <w:pStyle w:val="TableText"/>
              <w:keepNext/>
              <w:ind w:right="284"/>
              <w:rPr>
                <w:rFonts w:ascii="Calibri" w:hAnsi="Calibri" w:cs="Calibri"/>
                <w:color w:val="000000"/>
              </w:rPr>
            </w:pPr>
            <w:r w:rsidRPr="002849EB">
              <w:t>The definition, tailoring, implementation, assessment, measurement, automation and improvement of methods and tools to support planning, development, testing, operation, management and maintenance of systems. Ensuring methods and tools are adopted and used effectively throughout the organisation.</w:t>
            </w:r>
          </w:p>
        </w:tc>
        <w:tc>
          <w:tcPr>
            <w:tcW w:w="1350" w:type="dxa"/>
            <w:tcBorders>
              <w:top w:val="single" w:sz="18" w:space="0" w:color="auto"/>
            </w:tcBorders>
            <w:shd w:val="clear" w:color="auto" w:fill="auto"/>
          </w:tcPr>
          <w:p w14:paraId="0C2D13B6" w14:textId="77777777" w:rsidR="002849EB" w:rsidRPr="002849EB" w:rsidRDefault="002849EB" w:rsidP="002849EB">
            <w:pPr>
              <w:pStyle w:val="TableText"/>
              <w:keepNext/>
              <w:ind w:right="284"/>
            </w:pPr>
            <w:r w:rsidRPr="002849EB">
              <w:t xml:space="preserve">Level 5 </w:t>
            </w:r>
          </w:p>
          <w:p w14:paraId="79DE917B" w14:textId="77777777" w:rsidR="002849EB" w:rsidRPr="002849EB" w:rsidRDefault="002849EB" w:rsidP="002849EB">
            <w:pPr>
              <w:spacing w:after="0" w:line="240" w:lineRule="auto"/>
              <w:ind w:left="91"/>
              <w:rPr>
                <w:rFonts w:eastAsiaTheme="minorHAnsi"/>
                <w:lang w:val="en-AU"/>
              </w:rPr>
            </w:pPr>
          </w:p>
          <w:p w14:paraId="5E5BCE13" w14:textId="6C9060CD" w:rsidR="002849EB" w:rsidRPr="002849EB" w:rsidRDefault="002849EB" w:rsidP="002849EB">
            <w:pPr>
              <w:spacing w:after="0" w:line="240" w:lineRule="auto"/>
              <w:rPr>
                <w:rFonts w:eastAsiaTheme="minorHAnsi"/>
                <w:lang w:val="en-AU"/>
              </w:rPr>
            </w:pPr>
            <w:r w:rsidRPr="002849EB">
              <w:rPr>
                <w:rFonts w:eastAsiaTheme="minorHAnsi"/>
                <w:lang w:val="en-AU"/>
              </w:rPr>
              <w:t>METL</w:t>
            </w:r>
          </w:p>
        </w:tc>
      </w:tr>
      <w:tr w:rsidR="002849EB" w:rsidRPr="00223ABB" w14:paraId="033CE457" w14:textId="77777777" w:rsidTr="00E43A08">
        <w:tc>
          <w:tcPr>
            <w:tcW w:w="2146" w:type="dxa"/>
          </w:tcPr>
          <w:p w14:paraId="75770AA5" w14:textId="22B9C728" w:rsidR="00E43A08" w:rsidRPr="00E43A08" w:rsidRDefault="00E43A08" w:rsidP="00761E0B">
            <w:pPr>
              <w:keepNext/>
              <w:spacing w:before="20" w:after="20" w:line="280" w:lineRule="atLeast"/>
              <w:rPr>
                <w:b/>
                <w:bCs/>
              </w:rPr>
            </w:pPr>
            <w:r w:rsidRPr="00E43A08">
              <w:rPr>
                <w:b/>
                <w:bCs/>
              </w:rPr>
              <w:t>Business risk management</w:t>
            </w:r>
          </w:p>
          <w:p w14:paraId="53BB8F76" w14:textId="6BF01C35" w:rsidR="002849EB" w:rsidRPr="00C978B9" w:rsidRDefault="00E43A08" w:rsidP="00E43A08">
            <w:pPr>
              <w:keepNext/>
              <w:spacing w:before="20" w:after="20" w:line="280" w:lineRule="atLeast"/>
              <w:ind w:left="-60"/>
            </w:pPr>
            <w:r>
              <w:rPr>
                <w:noProof/>
              </w:rPr>
              <w:drawing>
                <wp:inline distT="0" distB="0" distL="0" distR="0" wp14:anchorId="37405B9C" wp14:editId="3B073535">
                  <wp:extent cx="1247775" cy="572858"/>
                  <wp:effectExtent l="0" t="0" r="0" b="0"/>
                  <wp:docPr id="15" name="Picture 1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532" w:type="dxa"/>
            <w:shd w:val="clear" w:color="auto" w:fill="auto"/>
          </w:tcPr>
          <w:p w14:paraId="6B231803" w14:textId="77777777" w:rsidR="002849EB" w:rsidRDefault="002849EB" w:rsidP="002849EB">
            <w:pPr>
              <w:pStyle w:val="TableText"/>
              <w:keepNext/>
              <w:ind w:right="284"/>
            </w:pPr>
            <w:r w:rsidRPr="002849EB">
              <w:t>Strategy and architecture</w:t>
            </w:r>
            <w:r w:rsidRPr="002849EB">
              <w:tab/>
            </w:r>
          </w:p>
          <w:p w14:paraId="5C9AB645" w14:textId="77777777" w:rsidR="002849EB" w:rsidRDefault="002849EB" w:rsidP="002849EB">
            <w:pPr>
              <w:pStyle w:val="TableText"/>
              <w:keepNext/>
              <w:ind w:right="284"/>
            </w:pPr>
          </w:p>
          <w:p w14:paraId="5D7B8752" w14:textId="3C5D267F" w:rsidR="002849EB" w:rsidRPr="00313197" w:rsidRDefault="002849EB" w:rsidP="002849EB">
            <w:pPr>
              <w:pStyle w:val="TableText"/>
              <w:keepNext/>
              <w:ind w:right="284"/>
              <w:rPr>
                <w:rFonts w:cs="Arial"/>
                <w:b/>
                <w:color w:val="C00000"/>
                <w:highlight w:val="yellow"/>
              </w:rPr>
            </w:pPr>
            <w:r w:rsidRPr="002849EB">
              <w:t>Business strategy and planning</w:t>
            </w:r>
          </w:p>
        </w:tc>
        <w:tc>
          <w:tcPr>
            <w:tcW w:w="4536" w:type="dxa"/>
          </w:tcPr>
          <w:p w14:paraId="3493AA03" w14:textId="3C68FAE4" w:rsidR="002849EB" w:rsidRDefault="002849EB" w:rsidP="004A77C9">
            <w:pPr>
              <w:pStyle w:val="TableText"/>
              <w:keepNext/>
              <w:ind w:right="284"/>
              <w:rPr>
                <w:rFonts w:ascii="Calibri" w:hAnsi="Calibri" w:cs="Calibri"/>
                <w:color w:val="000000"/>
              </w:rPr>
            </w:pPr>
            <w:r w:rsidRPr="002849EB">
              <w:t>The planning and implementation of organisation-wide processes and procedures for the management of risk to the success or integrity of the business, especially those arising from the use of information technology, reduction or non-availability of energy supply or inappropriate disposal of materials, hardware or data</w:t>
            </w:r>
            <w:r w:rsidRPr="002849EB">
              <w:rPr>
                <w:rFonts w:ascii="Calibri" w:hAnsi="Calibri" w:cs="Calibri"/>
                <w:color w:val="000000"/>
              </w:rPr>
              <w:t>.</w:t>
            </w:r>
          </w:p>
        </w:tc>
        <w:tc>
          <w:tcPr>
            <w:tcW w:w="1350" w:type="dxa"/>
            <w:shd w:val="clear" w:color="auto" w:fill="auto"/>
          </w:tcPr>
          <w:p w14:paraId="39A86C01" w14:textId="77777777" w:rsidR="002849EB" w:rsidRPr="002849EB" w:rsidRDefault="002849EB" w:rsidP="002849EB">
            <w:pPr>
              <w:pStyle w:val="TableText"/>
              <w:keepNext/>
              <w:ind w:right="284"/>
            </w:pPr>
            <w:r w:rsidRPr="002849EB">
              <w:t xml:space="preserve">Level 5 </w:t>
            </w:r>
          </w:p>
          <w:p w14:paraId="0B9BA187" w14:textId="77777777" w:rsidR="002849EB" w:rsidRPr="002849EB" w:rsidRDefault="002849EB" w:rsidP="002849EB">
            <w:pPr>
              <w:spacing w:after="0" w:line="240" w:lineRule="auto"/>
              <w:ind w:left="91"/>
              <w:rPr>
                <w:rFonts w:eastAsiaTheme="minorHAnsi"/>
                <w:lang w:val="en-AU"/>
              </w:rPr>
            </w:pPr>
          </w:p>
          <w:p w14:paraId="38563D82" w14:textId="0D442DBF" w:rsidR="002849EB" w:rsidRPr="002849EB" w:rsidRDefault="002849EB" w:rsidP="002849EB">
            <w:pPr>
              <w:spacing w:after="0" w:line="240" w:lineRule="auto"/>
              <w:rPr>
                <w:rFonts w:eastAsiaTheme="minorHAnsi"/>
                <w:lang w:val="en-AU"/>
              </w:rPr>
            </w:pPr>
            <w:r w:rsidRPr="002849EB">
              <w:rPr>
                <w:rFonts w:eastAsiaTheme="minorHAnsi"/>
                <w:lang w:val="en-AU"/>
              </w:rPr>
              <w:t>BURM</w:t>
            </w:r>
          </w:p>
          <w:p w14:paraId="67034362" w14:textId="77777777" w:rsidR="002849EB" w:rsidRPr="002849EB" w:rsidRDefault="002849EB" w:rsidP="002849EB">
            <w:pPr>
              <w:spacing w:before="20" w:after="20" w:line="240" w:lineRule="auto"/>
              <w:ind w:left="91"/>
              <w:rPr>
                <w:rFonts w:eastAsiaTheme="minorHAnsi"/>
                <w:lang w:val="en-AU"/>
              </w:rPr>
            </w:pPr>
          </w:p>
        </w:tc>
      </w:tr>
    </w:tbl>
    <w:p w14:paraId="0F23304E" w14:textId="77777777" w:rsidR="00222ED3" w:rsidRPr="003927AE" w:rsidRDefault="00222ED3" w:rsidP="00222ED3"/>
    <w:p w14:paraId="21DBCFFC" w14:textId="6FD8F970" w:rsidR="00E33831" w:rsidRPr="00222ED3" w:rsidRDefault="00E33831" w:rsidP="00222ED3"/>
    <w:sectPr w:rsidR="00E33831" w:rsidRPr="00222ED3" w:rsidSect="00761E0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3CFD8" w14:textId="77777777" w:rsidR="00151950" w:rsidRDefault="00151950" w:rsidP="00222ED3">
      <w:pPr>
        <w:spacing w:after="0" w:line="240" w:lineRule="auto"/>
      </w:pPr>
      <w:r>
        <w:separator/>
      </w:r>
    </w:p>
  </w:endnote>
  <w:endnote w:type="continuationSeparator" w:id="0">
    <w:p w14:paraId="6329509C" w14:textId="77777777" w:rsidR="00151950" w:rsidRDefault="00151950" w:rsidP="0022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761E0B" w14:paraId="14ACD264" w14:textId="77777777" w:rsidTr="00761E0B">
      <w:tc>
        <w:tcPr>
          <w:tcW w:w="2250" w:type="pct"/>
          <w:vAlign w:val="center"/>
        </w:tcPr>
        <w:p w14:paraId="3F02751D" w14:textId="7EB94E6C" w:rsidR="00761E0B" w:rsidRDefault="00761E0B" w:rsidP="00761E0B">
          <w:pPr>
            <w:pStyle w:val="Footer"/>
          </w:pPr>
          <w:r w:rsidRPr="00C03AFD">
            <w:rPr>
              <w:color w:val="928B81"/>
              <w:sz w:val="18"/>
            </w:rPr>
            <w:t>Role Description</w:t>
          </w:r>
          <w:r>
            <w:rPr>
              <w:color w:val="928B81"/>
              <w:sz w:val="18"/>
            </w:rPr>
            <w:t xml:space="preserve">  </w:t>
          </w:r>
          <w:r w:rsidR="00A86BA9">
            <w:rPr>
              <w:b/>
              <w:color w:val="928B81"/>
              <w:sz w:val="18"/>
            </w:rPr>
            <w:t>Principal Project Manager ICT</w:t>
          </w:r>
        </w:p>
      </w:tc>
      <w:tc>
        <w:tcPr>
          <w:tcW w:w="250" w:type="pct"/>
          <w:vAlign w:val="center"/>
        </w:tcPr>
        <w:p w14:paraId="5C53AFDA" w14:textId="77777777" w:rsidR="00761E0B" w:rsidRPr="00C03AFD" w:rsidRDefault="00761E0B" w:rsidP="00761E0B">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3</w:t>
          </w:r>
          <w:r w:rsidRPr="00C03AFD">
            <w:rPr>
              <w:noProof/>
              <w:color w:val="928B81"/>
              <w:sz w:val="18"/>
              <w:lang w:eastAsia="en-AU"/>
            </w:rPr>
            <w:fldChar w:fldCharType="end"/>
          </w:r>
        </w:p>
      </w:tc>
      <w:tc>
        <w:tcPr>
          <w:tcW w:w="2350" w:type="pct"/>
        </w:tcPr>
        <w:p w14:paraId="118E21A1" w14:textId="77777777" w:rsidR="00761E0B" w:rsidRDefault="00761E0B" w:rsidP="00761E0B">
          <w:pPr>
            <w:pStyle w:val="Footer"/>
            <w:jc w:val="right"/>
          </w:pPr>
        </w:p>
      </w:tc>
    </w:tr>
  </w:tbl>
  <w:p w14:paraId="451002F2" w14:textId="77777777" w:rsidR="00761E0B" w:rsidRDefault="0076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61E0B" w14:paraId="79A488DB" w14:textId="77777777" w:rsidTr="00761E0B">
      <w:trPr>
        <w:trHeight w:val="811"/>
      </w:trPr>
      <w:tc>
        <w:tcPr>
          <w:tcW w:w="10005" w:type="dxa"/>
          <w:vAlign w:val="bottom"/>
        </w:tcPr>
        <w:p w14:paraId="3EC03277" w14:textId="77777777" w:rsidR="00761E0B" w:rsidRPr="00051237" w:rsidRDefault="00761E0B" w:rsidP="00761E0B">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6E5CD000" w14:textId="77777777" w:rsidR="00761E0B" w:rsidRDefault="00761E0B" w:rsidP="00761E0B">
          <w:pPr>
            <w:pStyle w:val="Footer"/>
            <w:jc w:val="right"/>
          </w:pPr>
        </w:p>
      </w:tc>
    </w:tr>
  </w:tbl>
  <w:p w14:paraId="38233950" w14:textId="77777777" w:rsidR="00761E0B" w:rsidRDefault="0076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DBD7" w14:textId="77777777" w:rsidR="00151950" w:rsidRDefault="00151950" w:rsidP="00222ED3">
      <w:pPr>
        <w:spacing w:after="0" w:line="240" w:lineRule="auto"/>
      </w:pPr>
      <w:r>
        <w:separator/>
      </w:r>
    </w:p>
  </w:footnote>
  <w:footnote w:type="continuationSeparator" w:id="0">
    <w:p w14:paraId="0D651EB7" w14:textId="77777777" w:rsidR="00151950" w:rsidRDefault="00151950" w:rsidP="0022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61E0B" w14:paraId="2159634E" w14:textId="77777777" w:rsidTr="00761E0B">
      <w:trPr>
        <w:trHeight w:val="813"/>
      </w:trPr>
      <w:tc>
        <w:tcPr>
          <w:tcW w:w="7082" w:type="dxa"/>
        </w:tcPr>
        <w:p w14:paraId="4F0D3C47" w14:textId="77777777" w:rsidR="00761E0B" w:rsidRDefault="00761E0B" w:rsidP="00761E0B">
          <w:pPr>
            <w:pStyle w:val="TitleSub"/>
            <w:spacing w:after="0"/>
            <w:rPr>
              <w:rFonts w:ascii="Arial" w:hAnsi="Arial" w:cs="Arial"/>
            </w:rPr>
          </w:pPr>
          <w:r w:rsidRPr="001E49B2">
            <w:rPr>
              <w:rFonts w:ascii="Arial" w:hAnsi="Arial" w:cs="Arial"/>
            </w:rPr>
            <w:t>Role Description</w:t>
          </w:r>
        </w:p>
        <w:p w14:paraId="49CE455C" w14:textId="6794BFBB" w:rsidR="00761E0B" w:rsidRPr="00E43A08" w:rsidRDefault="00761E0B" w:rsidP="00761E0B">
          <w:pPr>
            <w:pStyle w:val="TitleSub"/>
            <w:spacing w:after="0"/>
            <w:rPr>
              <w:rFonts w:ascii="Arial" w:hAnsi="Arial" w:cs="Arial"/>
              <w:b/>
            </w:rPr>
          </w:pPr>
          <w:r w:rsidRPr="00E43A08">
            <w:rPr>
              <w:rFonts w:ascii="Arial" w:hAnsi="Arial" w:cs="Arial"/>
            </w:rPr>
            <w:t>Principal Project Manager - ICT</w:t>
          </w:r>
        </w:p>
      </w:tc>
      <w:tc>
        <w:tcPr>
          <w:tcW w:w="3688" w:type="dxa"/>
        </w:tcPr>
        <w:p w14:paraId="0947C4E6" w14:textId="77777777" w:rsidR="00761E0B" w:rsidRPr="000477E1" w:rsidRDefault="00761E0B" w:rsidP="00761E0B">
          <w:pPr>
            <w:jc w:val="right"/>
          </w:pPr>
        </w:p>
      </w:tc>
    </w:tr>
  </w:tbl>
  <w:p w14:paraId="7D436034" w14:textId="77777777" w:rsidR="00761E0B" w:rsidRDefault="00761E0B" w:rsidP="0076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84028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35"/>
    <w:rsid w:val="000149F2"/>
    <w:rsid w:val="00036BEB"/>
    <w:rsid w:val="000B75E5"/>
    <w:rsid w:val="00151950"/>
    <w:rsid w:val="001C57E9"/>
    <w:rsid w:val="001F0E95"/>
    <w:rsid w:val="002174D1"/>
    <w:rsid w:val="00222ED3"/>
    <w:rsid w:val="00260EE6"/>
    <w:rsid w:val="002849EB"/>
    <w:rsid w:val="00355E3A"/>
    <w:rsid w:val="00382BE0"/>
    <w:rsid w:val="004A77C9"/>
    <w:rsid w:val="004B60CC"/>
    <w:rsid w:val="004C7D04"/>
    <w:rsid w:val="005A2535"/>
    <w:rsid w:val="005F0438"/>
    <w:rsid w:val="005F4C1F"/>
    <w:rsid w:val="00680EF2"/>
    <w:rsid w:val="00706F83"/>
    <w:rsid w:val="007208A9"/>
    <w:rsid w:val="0075399F"/>
    <w:rsid w:val="00761E0B"/>
    <w:rsid w:val="008545E9"/>
    <w:rsid w:val="008B700B"/>
    <w:rsid w:val="008D2A5E"/>
    <w:rsid w:val="00967EC8"/>
    <w:rsid w:val="00A86BA9"/>
    <w:rsid w:val="00A904FB"/>
    <w:rsid w:val="00BA4DDC"/>
    <w:rsid w:val="00BD7563"/>
    <w:rsid w:val="00BF562E"/>
    <w:rsid w:val="00C21A85"/>
    <w:rsid w:val="00E2456D"/>
    <w:rsid w:val="00E33831"/>
    <w:rsid w:val="00E43A08"/>
    <w:rsid w:val="00E63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97A6"/>
  <w15:chartTrackingRefBased/>
  <w15:docId w15:val="{9B77BEE6-5B92-4015-A59C-526DE78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35"/>
    <w:pPr>
      <w:spacing w:after="200" w:line="276" w:lineRule="auto"/>
    </w:pPr>
    <w:rPr>
      <w:rFonts w:ascii="Arial" w:eastAsiaTheme="minorEastAsia" w:hAnsi="Arial"/>
      <w:lang w:val="en-US"/>
    </w:rPr>
  </w:style>
  <w:style w:type="paragraph" w:styleId="Heading1">
    <w:name w:val="heading 1"/>
    <w:basedOn w:val="Normal"/>
    <w:next w:val="Normal"/>
    <w:link w:val="Heading1Char"/>
    <w:uiPriority w:val="1"/>
    <w:qFormat/>
    <w:rsid w:val="00222ED3"/>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222ED3"/>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Purple">
    <w:name w:val="PSC_Purple"/>
    <w:basedOn w:val="TableNormal"/>
    <w:uiPriority w:val="99"/>
    <w:rsid w:val="005A253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5A2535"/>
    <w:pPr>
      <w:spacing w:before="40" w:after="40" w:line="280" w:lineRule="atLeast"/>
    </w:pPr>
    <w:rPr>
      <w:rFonts w:eastAsiaTheme="minorHAnsi" w:cs="Times New Roman"/>
      <w:sz w:val="20"/>
      <w:szCs w:val="20"/>
      <w:lang w:val="en-AU"/>
    </w:rPr>
  </w:style>
  <w:style w:type="paragraph" w:customStyle="1" w:styleId="TableTextWhite">
    <w:name w:val="Table_Text_White"/>
    <w:basedOn w:val="Normal"/>
    <w:qFormat/>
    <w:rsid w:val="005A2535"/>
    <w:pPr>
      <w:spacing w:before="40" w:after="40" w:line="280" w:lineRule="atLeast"/>
    </w:pPr>
    <w:rPr>
      <w:rFonts w:eastAsiaTheme="minorHAnsi" w:cs="Times New Roman"/>
      <w:b/>
      <w:color w:val="FFFFFF"/>
      <w:szCs w:val="20"/>
      <w:lang w:val="en-AU"/>
    </w:rPr>
  </w:style>
  <w:style w:type="paragraph" w:styleId="ListBullet">
    <w:name w:val="List Bullet"/>
    <w:basedOn w:val="Normal"/>
    <w:uiPriority w:val="2"/>
    <w:qFormat/>
    <w:rsid w:val="005A2535"/>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5A2535"/>
    <w:pPr>
      <w:tabs>
        <w:tab w:val="clear" w:pos="284"/>
        <w:tab w:val="num" w:pos="360"/>
      </w:tabs>
      <w:ind w:left="360" w:hanging="360"/>
    </w:pPr>
    <w:rPr>
      <w:rFonts w:ascii="Arial" w:hAnsi="Arial"/>
      <w:sz w:val="20"/>
    </w:rPr>
  </w:style>
  <w:style w:type="character" w:customStyle="1" w:styleId="Heading1Char">
    <w:name w:val="Heading 1 Char"/>
    <w:basedOn w:val="DefaultParagraphFont"/>
    <w:link w:val="Heading1"/>
    <w:uiPriority w:val="1"/>
    <w:rsid w:val="00222ED3"/>
    <w:rPr>
      <w:rFonts w:ascii="Arial" w:hAnsi="Arial" w:cs="Arial"/>
      <w:b/>
      <w:bCs/>
      <w:kern w:val="32"/>
      <w:sz w:val="26"/>
      <w:szCs w:val="32"/>
    </w:rPr>
  </w:style>
  <w:style w:type="character" w:customStyle="1" w:styleId="Heading2Char">
    <w:name w:val="Heading 2 Char"/>
    <w:basedOn w:val="DefaultParagraphFont"/>
    <w:link w:val="Heading2"/>
    <w:uiPriority w:val="1"/>
    <w:rsid w:val="00222ED3"/>
    <w:rPr>
      <w:rFonts w:ascii="Arial" w:hAnsi="Arial" w:cs="Arial"/>
      <w:b/>
      <w:bCs/>
      <w:iCs/>
      <w:color w:val="6D6E71"/>
      <w:sz w:val="24"/>
      <w:szCs w:val="28"/>
    </w:rPr>
  </w:style>
  <w:style w:type="table" w:customStyle="1" w:styleId="PSCGreen">
    <w:name w:val="PSC_Green"/>
    <w:basedOn w:val="TableNormal"/>
    <w:uiPriority w:val="99"/>
    <w:rsid w:val="00222ED3"/>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222ED3"/>
    <w:pPr>
      <w:spacing w:before="40" w:after="40" w:line="280" w:lineRule="atLeast"/>
    </w:pPr>
    <w:rPr>
      <w:rFonts w:eastAsiaTheme="minorHAnsi" w:cs="Times New Roman"/>
      <w:color w:val="FFFFFF"/>
      <w:sz w:val="20"/>
      <w:szCs w:val="20"/>
      <w:lang w:val="en-AU"/>
    </w:rPr>
  </w:style>
  <w:style w:type="paragraph" w:styleId="Header">
    <w:name w:val="header"/>
    <w:basedOn w:val="Normal"/>
    <w:link w:val="HeaderChar"/>
    <w:uiPriority w:val="99"/>
    <w:unhideWhenUsed/>
    <w:rsid w:val="0022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D3"/>
    <w:rPr>
      <w:rFonts w:ascii="Arial" w:eastAsiaTheme="minorEastAsia" w:hAnsi="Arial"/>
      <w:lang w:val="en-US"/>
    </w:rPr>
  </w:style>
  <w:style w:type="paragraph" w:styleId="Footer">
    <w:name w:val="footer"/>
    <w:basedOn w:val="Normal"/>
    <w:link w:val="FooterChar"/>
    <w:uiPriority w:val="99"/>
    <w:unhideWhenUsed/>
    <w:rsid w:val="0022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D3"/>
    <w:rPr>
      <w:rFonts w:ascii="Arial" w:eastAsiaTheme="minorEastAsia" w:hAnsi="Arial"/>
      <w:lang w:val="en-US"/>
    </w:rPr>
  </w:style>
  <w:style w:type="table" w:styleId="TableGrid">
    <w:name w:val="Table Grid"/>
    <w:basedOn w:val="TableNormal"/>
    <w:uiPriority w:val="59"/>
    <w:rsid w:val="00222ED3"/>
    <w:pPr>
      <w:spacing w:after="0" w:line="240" w:lineRule="auto"/>
    </w:pPr>
    <w:rPr>
      <w:rFonts w:ascii="Arial" w:eastAsiaTheme="minorEastAsia"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222ED3"/>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paragraph" w:styleId="ListParagraph">
    <w:name w:val="List Paragraph"/>
    <w:basedOn w:val="Normal"/>
    <w:link w:val="ListParagraphChar"/>
    <w:uiPriority w:val="34"/>
    <w:qFormat/>
    <w:rsid w:val="00222ED3"/>
    <w:pPr>
      <w:ind w:left="720"/>
      <w:contextualSpacing/>
    </w:pPr>
  </w:style>
  <w:style w:type="character" w:styleId="Hyperlink">
    <w:name w:val="Hyperlink"/>
    <w:basedOn w:val="DefaultParagraphFont"/>
    <w:uiPriority w:val="15"/>
    <w:semiHidden/>
    <w:rsid w:val="00222ED3"/>
    <w:rPr>
      <w:rFonts w:ascii="Arial" w:hAnsi="Arial"/>
      <w:color w:val="0563C1" w:themeColor="hyperlink"/>
      <w:sz w:val="20"/>
      <w:u w:val="single"/>
    </w:rPr>
  </w:style>
  <w:style w:type="character" w:customStyle="1" w:styleId="ListParagraphChar">
    <w:name w:val="List Paragraph Char"/>
    <w:link w:val="ListParagraph"/>
    <w:uiPriority w:val="34"/>
    <w:locked/>
    <w:rsid w:val="00222ED3"/>
    <w:rPr>
      <w:rFonts w:ascii="Arial" w:eastAsiaTheme="minorEastAsia" w:hAnsi="Arial"/>
      <w:lang w:val="en-US"/>
    </w:rPr>
  </w:style>
  <w:style w:type="paragraph" w:styleId="PlainText">
    <w:name w:val="Plain Text"/>
    <w:basedOn w:val="Normal"/>
    <w:link w:val="PlainTextChar"/>
    <w:uiPriority w:val="99"/>
    <w:unhideWhenUsed/>
    <w:rsid w:val="00222ED3"/>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222ED3"/>
    <w:rPr>
      <w:rFonts w:ascii="Calibri" w:hAnsi="Calibri"/>
      <w:szCs w:val="21"/>
    </w:rPr>
  </w:style>
  <w:style w:type="table" w:customStyle="1" w:styleId="PSCPurple1">
    <w:name w:val="PSC_Purple1"/>
    <w:basedOn w:val="TableNormal"/>
    <w:uiPriority w:val="99"/>
    <w:rsid w:val="004C7D04"/>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PSCPurple2">
    <w:name w:val="PSC_Purple2"/>
    <w:basedOn w:val="TableNormal"/>
    <w:uiPriority w:val="99"/>
    <w:rsid w:val="00E63EF4"/>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9309">
      <w:bodyDiv w:val="1"/>
      <w:marLeft w:val="0"/>
      <w:marRight w:val="0"/>
      <w:marTop w:val="0"/>
      <w:marBottom w:val="0"/>
      <w:divBdr>
        <w:top w:val="none" w:sz="0" w:space="0" w:color="auto"/>
        <w:left w:val="none" w:sz="0" w:space="0" w:color="auto"/>
        <w:bottom w:val="none" w:sz="0" w:space="0" w:color="auto"/>
        <w:right w:val="none" w:sz="0" w:space="0" w:color="auto"/>
      </w:divBdr>
    </w:div>
    <w:div w:id="318579487">
      <w:bodyDiv w:val="1"/>
      <w:marLeft w:val="0"/>
      <w:marRight w:val="0"/>
      <w:marTop w:val="0"/>
      <w:marBottom w:val="0"/>
      <w:divBdr>
        <w:top w:val="none" w:sz="0" w:space="0" w:color="auto"/>
        <w:left w:val="none" w:sz="0" w:space="0" w:color="auto"/>
        <w:bottom w:val="none" w:sz="0" w:space="0" w:color="auto"/>
        <w:right w:val="none" w:sz="0" w:space="0" w:color="auto"/>
      </w:divBdr>
    </w:div>
    <w:div w:id="344404618">
      <w:bodyDiv w:val="1"/>
      <w:marLeft w:val="0"/>
      <w:marRight w:val="0"/>
      <w:marTop w:val="0"/>
      <w:marBottom w:val="0"/>
      <w:divBdr>
        <w:top w:val="none" w:sz="0" w:space="0" w:color="auto"/>
        <w:left w:val="none" w:sz="0" w:space="0" w:color="auto"/>
        <w:bottom w:val="none" w:sz="0" w:space="0" w:color="auto"/>
        <w:right w:val="none" w:sz="0" w:space="0" w:color="auto"/>
      </w:divBdr>
    </w:div>
    <w:div w:id="434984716">
      <w:bodyDiv w:val="1"/>
      <w:marLeft w:val="0"/>
      <w:marRight w:val="0"/>
      <w:marTop w:val="0"/>
      <w:marBottom w:val="0"/>
      <w:divBdr>
        <w:top w:val="none" w:sz="0" w:space="0" w:color="auto"/>
        <w:left w:val="none" w:sz="0" w:space="0" w:color="auto"/>
        <w:bottom w:val="none" w:sz="0" w:space="0" w:color="auto"/>
        <w:right w:val="none" w:sz="0" w:space="0" w:color="auto"/>
      </w:divBdr>
    </w:div>
    <w:div w:id="500966725">
      <w:bodyDiv w:val="1"/>
      <w:marLeft w:val="0"/>
      <w:marRight w:val="0"/>
      <w:marTop w:val="0"/>
      <w:marBottom w:val="0"/>
      <w:divBdr>
        <w:top w:val="none" w:sz="0" w:space="0" w:color="auto"/>
        <w:left w:val="none" w:sz="0" w:space="0" w:color="auto"/>
        <w:bottom w:val="none" w:sz="0" w:space="0" w:color="auto"/>
        <w:right w:val="none" w:sz="0" w:space="0" w:color="auto"/>
      </w:divBdr>
    </w:div>
    <w:div w:id="520319052">
      <w:bodyDiv w:val="1"/>
      <w:marLeft w:val="0"/>
      <w:marRight w:val="0"/>
      <w:marTop w:val="0"/>
      <w:marBottom w:val="0"/>
      <w:divBdr>
        <w:top w:val="none" w:sz="0" w:space="0" w:color="auto"/>
        <w:left w:val="none" w:sz="0" w:space="0" w:color="auto"/>
        <w:bottom w:val="none" w:sz="0" w:space="0" w:color="auto"/>
        <w:right w:val="none" w:sz="0" w:space="0" w:color="auto"/>
      </w:divBdr>
    </w:div>
    <w:div w:id="567421797">
      <w:bodyDiv w:val="1"/>
      <w:marLeft w:val="0"/>
      <w:marRight w:val="0"/>
      <w:marTop w:val="0"/>
      <w:marBottom w:val="0"/>
      <w:divBdr>
        <w:top w:val="none" w:sz="0" w:space="0" w:color="auto"/>
        <w:left w:val="none" w:sz="0" w:space="0" w:color="auto"/>
        <w:bottom w:val="none" w:sz="0" w:space="0" w:color="auto"/>
        <w:right w:val="none" w:sz="0" w:space="0" w:color="auto"/>
      </w:divBdr>
    </w:div>
    <w:div w:id="568425845">
      <w:bodyDiv w:val="1"/>
      <w:marLeft w:val="0"/>
      <w:marRight w:val="0"/>
      <w:marTop w:val="0"/>
      <w:marBottom w:val="0"/>
      <w:divBdr>
        <w:top w:val="none" w:sz="0" w:space="0" w:color="auto"/>
        <w:left w:val="none" w:sz="0" w:space="0" w:color="auto"/>
        <w:bottom w:val="none" w:sz="0" w:space="0" w:color="auto"/>
        <w:right w:val="none" w:sz="0" w:space="0" w:color="auto"/>
      </w:divBdr>
    </w:div>
    <w:div w:id="725682890">
      <w:bodyDiv w:val="1"/>
      <w:marLeft w:val="0"/>
      <w:marRight w:val="0"/>
      <w:marTop w:val="0"/>
      <w:marBottom w:val="0"/>
      <w:divBdr>
        <w:top w:val="none" w:sz="0" w:space="0" w:color="auto"/>
        <w:left w:val="none" w:sz="0" w:space="0" w:color="auto"/>
        <w:bottom w:val="none" w:sz="0" w:space="0" w:color="auto"/>
        <w:right w:val="none" w:sz="0" w:space="0" w:color="auto"/>
      </w:divBdr>
    </w:div>
    <w:div w:id="795677817">
      <w:bodyDiv w:val="1"/>
      <w:marLeft w:val="0"/>
      <w:marRight w:val="0"/>
      <w:marTop w:val="0"/>
      <w:marBottom w:val="0"/>
      <w:divBdr>
        <w:top w:val="none" w:sz="0" w:space="0" w:color="auto"/>
        <w:left w:val="none" w:sz="0" w:space="0" w:color="auto"/>
        <w:bottom w:val="none" w:sz="0" w:space="0" w:color="auto"/>
        <w:right w:val="none" w:sz="0" w:space="0" w:color="auto"/>
      </w:divBdr>
    </w:div>
    <w:div w:id="806043925">
      <w:bodyDiv w:val="1"/>
      <w:marLeft w:val="0"/>
      <w:marRight w:val="0"/>
      <w:marTop w:val="0"/>
      <w:marBottom w:val="0"/>
      <w:divBdr>
        <w:top w:val="none" w:sz="0" w:space="0" w:color="auto"/>
        <w:left w:val="none" w:sz="0" w:space="0" w:color="auto"/>
        <w:bottom w:val="none" w:sz="0" w:space="0" w:color="auto"/>
        <w:right w:val="none" w:sz="0" w:space="0" w:color="auto"/>
      </w:divBdr>
    </w:div>
    <w:div w:id="848637572">
      <w:bodyDiv w:val="1"/>
      <w:marLeft w:val="0"/>
      <w:marRight w:val="0"/>
      <w:marTop w:val="0"/>
      <w:marBottom w:val="0"/>
      <w:divBdr>
        <w:top w:val="none" w:sz="0" w:space="0" w:color="auto"/>
        <w:left w:val="none" w:sz="0" w:space="0" w:color="auto"/>
        <w:bottom w:val="none" w:sz="0" w:space="0" w:color="auto"/>
        <w:right w:val="none" w:sz="0" w:space="0" w:color="auto"/>
      </w:divBdr>
    </w:div>
    <w:div w:id="921840819">
      <w:bodyDiv w:val="1"/>
      <w:marLeft w:val="0"/>
      <w:marRight w:val="0"/>
      <w:marTop w:val="0"/>
      <w:marBottom w:val="0"/>
      <w:divBdr>
        <w:top w:val="none" w:sz="0" w:space="0" w:color="auto"/>
        <w:left w:val="none" w:sz="0" w:space="0" w:color="auto"/>
        <w:bottom w:val="none" w:sz="0" w:space="0" w:color="auto"/>
        <w:right w:val="none" w:sz="0" w:space="0" w:color="auto"/>
      </w:divBdr>
    </w:div>
    <w:div w:id="923337700">
      <w:bodyDiv w:val="1"/>
      <w:marLeft w:val="0"/>
      <w:marRight w:val="0"/>
      <w:marTop w:val="0"/>
      <w:marBottom w:val="0"/>
      <w:divBdr>
        <w:top w:val="none" w:sz="0" w:space="0" w:color="auto"/>
        <w:left w:val="none" w:sz="0" w:space="0" w:color="auto"/>
        <w:bottom w:val="none" w:sz="0" w:space="0" w:color="auto"/>
        <w:right w:val="none" w:sz="0" w:space="0" w:color="auto"/>
      </w:divBdr>
    </w:div>
    <w:div w:id="971714275">
      <w:bodyDiv w:val="1"/>
      <w:marLeft w:val="0"/>
      <w:marRight w:val="0"/>
      <w:marTop w:val="0"/>
      <w:marBottom w:val="0"/>
      <w:divBdr>
        <w:top w:val="none" w:sz="0" w:space="0" w:color="auto"/>
        <w:left w:val="none" w:sz="0" w:space="0" w:color="auto"/>
        <w:bottom w:val="none" w:sz="0" w:space="0" w:color="auto"/>
        <w:right w:val="none" w:sz="0" w:space="0" w:color="auto"/>
      </w:divBdr>
    </w:div>
    <w:div w:id="989213215">
      <w:bodyDiv w:val="1"/>
      <w:marLeft w:val="0"/>
      <w:marRight w:val="0"/>
      <w:marTop w:val="0"/>
      <w:marBottom w:val="0"/>
      <w:divBdr>
        <w:top w:val="none" w:sz="0" w:space="0" w:color="auto"/>
        <w:left w:val="none" w:sz="0" w:space="0" w:color="auto"/>
        <w:bottom w:val="none" w:sz="0" w:space="0" w:color="auto"/>
        <w:right w:val="none" w:sz="0" w:space="0" w:color="auto"/>
      </w:divBdr>
    </w:div>
    <w:div w:id="1120491391">
      <w:bodyDiv w:val="1"/>
      <w:marLeft w:val="0"/>
      <w:marRight w:val="0"/>
      <w:marTop w:val="0"/>
      <w:marBottom w:val="0"/>
      <w:divBdr>
        <w:top w:val="none" w:sz="0" w:space="0" w:color="auto"/>
        <w:left w:val="none" w:sz="0" w:space="0" w:color="auto"/>
        <w:bottom w:val="none" w:sz="0" w:space="0" w:color="auto"/>
        <w:right w:val="none" w:sz="0" w:space="0" w:color="auto"/>
      </w:divBdr>
    </w:div>
    <w:div w:id="1123425446">
      <w:bodyDiv w:val="1"/>
      <w:marLeft w:val="0"/>
      <w:marRight w:val="0"/>
      <w:marTop w:val="0"/>
      <w:marBottom w:val="0"/>
      <w:divBdr>
        <w:top w:val="none" w:sz="0" w:space="0" w:color="auto"/>
        <w:left w:val="none" w:sz="0" w:space="0" w:color="auto"/>
        <w:bottom w:val="none" w:sz="0" w:space="0" w:color="auto"/>
        <w:right w:val="none" w:sz="0" w:space="0" w:color="auto"/>
      </w:divBdr>
    </w:div>
    <w:div w:id="1183008916">
      <w:bodyDiv w:val="1"/>
      <w:marLeft w:val="0"/>
      <w:marRight w:val="0"/>
      <w:marTop w:val="0"/>
      <w:marBottom w:val="0"/>
      <w:divBdr>
        <w:top w:val="none" w:sz="0" w:space="0" w:color="auto"/>
        <w:left w:val="none" w:sz="0" w:space="0" w:color="auto"/>
        <w:bottom w:val="none" w:sz="0" w:space="0" w:color="auto"/>
        <w:right w:val="none" w:sz="0" w:space="0" w:color="auto"/>
      </w:divBdr>
    </w:div>
    <w:div w:id="1267542940">
      <w:bodyDiv w:val="1"/>
      <w:marLeft w:val="0"/>
      <w:marRight w:val="0"/>
      <w:marTop w:val="0"/>
      <w:marBottom w:val="0"/>
      <w:divBdr>
        <w:top w:val="none" w:sz="0" w:space="0" w:color="auto"/>
        <w:left w:val="none" w:sz="0" w:space="0" w:color="auto"/>
        <w:bottom w:val="none" w:sz="0" w:space="0" w:color="auto"/>
        <w:right w:val="none" w:sz="0" w:space="0" w:color="auto"/>
      </w:divBdr>
    </w:div>
    <w:div w:id="1271624346">
      <w:bodyDiv w:val="1"/>
      <w:marLeft w:val="0"/>
      <w:marRight w:val="0"/>
      <w:marTop w:val="0"/>
      <w:marBottom w:val="0"/>
      <w:divBdr>
        <w:top w:val="none" w:sz="0" w:space="0" w:color="auto"/>
        <w:left w:val="none" w:sz="0" w:space="0" w:color="auto"/>
        <w:bottom w:val="none" w:sz="0" w:space="0" w:color="auto"/>
        <w:right w:val="none" w:sz="0" w:space="0" w:color="auto"/>
      </w:divBdr>
    </w:div>
    <w:div w:id="1279216901">
      <w:bodyDiv w:val="1"/>
      <w:marLeft w:val="0"/>
      <w:marRight w:val="0"/>
      <w:marTop w:val="0"/>
      <w:marBottom w:val="0"/>
      <w:divBdr>
        <w:top w:val="none" w:sz="0" w:space="0" w:color="auto"/>
        <w:left w:val="none" w:sz="0" w:space="0" w:color="auto"/>
        <w:bottom w:val="none" w:sz="0" w:space="0" w:color="auto"/>
        <w:right w:val="none" w:sz="0" w:space="0" w:color="auto"/>
      </w:divBdr>
    </w:div>
    <w:div w:id="1302923097">
      <w:bodyDiv w:val="1"/>
      <w:marLeft w:val="0"/>
      <w:marRight w:val="0"/>
      <w:marTop w:val="0"/>
      <w:marBottom w:val="0"/>
      <w:divBdr>
        <w:top w:val="none" w:sz="0" w:space="0" w:color="auto"/>
        <w:left w:val="none" w:sz="0" w:space="0" w:color="auto"/>
        <w:bottom w:val="none" w:sz="0" w:space="0" w:color="auto"/>
        <w:right w:val="none" w:sz="0" w:space="0" w:color="auto"/>
      </w:divBdr>
    </w:div>
    <w:div w:id="1396971353">
      <w:bodyDiv w:val="1"/>
      <w:marLeft w:val="0"/>
      <w:marRight w:val="0"/>
      <w:marTop w:val="0"/>
      <w:marBottom w:val="0"/>
      <w:divBdr>
        <w:top w:val="none" w:sz="0" w:space="0" w:color="auto"/>
        <w:left w:val="none" w:sz="0" w:space="0" w:color="auto"/>
        <w:bottom w:val="none" w:sz="0" w:space="0" w:color="auto"/>
        <w:right w:val="none" w:sz="0" w:space="0" w:color="auto"/>
      </w:divBdr>
    </w:div>
    <w:div w:id="1445029345">
      <w:bodyDiv w:val="1"/>
      <w:marLeft w:val="0"/>
      <w:marRight w:val="0"/>
      <w:marTop w:val="0"/>
      <w:marBottom w:val="0"/>
      <w:divBdr>
        <w:top w:val="none" w:sz="0" w:space="0" w:color="auto"/>
        <w:left w:val="none" w:sz="0" w:space="0" w:color="auto"/>
        <w:bottom w:val="none" w:sz="0" w:space="0" w:color="auto"/>
        <w:right w:val="none" w:sz="0" w:space="0" w:color="auto"/>
      </w:divBdr>
    </w:div>
    <w:div w:id="1562061529">
      <w:bodyDiv w:val="1"/>
      <w:marLeft w:val="0"/>
      <w:marRight w:val="0"/>
      <w:marTop w:val="0"/>
      <w:marBottom w:val="0"/>
      <w:divBdr>
        <w:top w:val="none" w:sz="0" w:space="0" w:color="auto"/>
        <w:left w:val="none" w:sz="0" w:space="0" w:color="auto"/>
        <w:bottom w:val="none" w:sz="0" w:space="0" w:color="auto"/>
        <w:right w:val="none" w:sz="0" w:space="0" w:color="auto"/>
      </w:divBdr>
    </w:div>
    <w:div w:id="1565293802">
      <w:bodyDiv w:val="1"/>
      <w:marLeft w:val="0"/>
      <w:marRight w:val="0"/>
      <w:marTop w:val="0"/>
      <w:marBottom w:val="0"/>
      <w:divBdr>
        <w:top w:val="none" w:sz="0" w:space="0" w:color="auto"/>
        <w:left w:val="none" w:sz="0" w:space="0" w:color="auto"/>
        <w:bottom w:val="none" w:sz="0" w:space="0" w:color="auto"/>
        <w:right w:val="none" w:sz="0" w:space="0" w:color="auto"/>
      </w:divBdr>
    </w:div>
    <w:div w:id="1574199863">
      <w:bodyDiv w:val="1"/>
      <w:marLeft w:val="0"/>
      <w:marRight w:val="0"/>
      <w:marTop w:val="0"/>
      <w:marBottom w:val="0"/>
      <w:divBdr>
        <w:top w:val="none" w:sz="0" w:space="0" w:color="auto"/>
        <w:left w:val="none" w:sz="0" w:space="0" w:color="auto"/>
        <w:bottom w:val="none" w:sz="0" w:space="0" w:color="auto"/>
        <w:right w:val="none" w:sz="0" w:space="0" w:color="auto"/>
      </w:divBdr>
    </w:div>
    <w:div w:id="1646936054">
      <w:bodyDiv w:val="1"/>
      <w:marLeft w:val="0"/>
      <w:marRight w:val="0"/>
      <w:marTop w:val="0"/>
      <w:marBottom w:val="0"/>
      <w:divBdr>
        <w:top w:val="none" w:sz="0" w:space="0" w:color="auto"/>
        <w:left w:val="none" w:sz="0" w:space="0" w:color="auto"/>
        <w:bottom w:val="none" w:sz="0" w:space="0" w:color="auto"/>
        <w:right w:val="none" w:sz="0" w:space="0" w:color="auto"/>
      </w:divBdr>
    </w:div>
    <w:div w:id="1652444090">
      <w:bodyDiv w:val="1"/>
      <w:marLeft w:val="0"/>
      <w:marRight w:val="0"/>
      <w:marTop w:val="0"/>
      <w:marBottom w:val="0"/>
      <w:divBdr>
        <w:top w:val="none" w:sz="0" w:space="0" w:color="auto"/>
        <w:left w:val="none" w:sz="0" w:space="0" w:color="auto"/>
        <w:bottom w:val="none" w:sz="0" w:space="0" w:color="auto"/>
        <w:right w:val="none" w:sz="0" w:space="0" w:color="auto"/>
      </w:divBdr>
    </w:div>
    <w:div w:id="1656570843">
      <w:bodyDiv w:val="1"/>
      <w:marLeft w:val="0"/>
      <w:marRight w:val="0"/>
      <w:marTop w:val="0"/>
      <w:marBottom w:val="0"/>
      <w:divBdr>
        <w:top w:val="none" w:sz="0" w:space="0" w:color="auto"/>
        <w:left w:val="none" w:sz="0" w:space="0" w:color="auto"/>
        <w:bottom w:val="none" w:sz="0" w:space="0" w:color="auto"/>
        <w:right w:val="none" w:sz="0" w:space="0" w:color="auto"/>
      </w:divBdr>
    </w:div>
    <w:div w:id="1689988660">
      <w:bodyDiv w:val="1"/>
      <w:marLeft w:val="0"/>
      <w:marRight w:val="0"/>
      <w:marTop w:val="0"/>
      <w:marBottom w:val="0"/>
      <w:divBdr>
        <w:top w:val="none" w:sz="0" w:space="0" w:color="auto"/>
        <w:left w:val="none" w:sz="0" w:space="0" w:color="auto"/>
        <w:bottom w:val="none" w:sz="0" w:space="0" w:color="auto"/>
        <w:right w:val="none" w:sz="0" w:space="0" w:color="auto"/>
      </w:divBdr>
    </w:div>
    <w:div w:id="1737318203">
      <w:bodyDiv w:val="1"/>
      <w:marLeft w:val="0"/>
      <w:marRight w:val="0"/>
      <w:marTop w:val="0"/>
      <w:marBottom w:val="0"/>
      <w:divBdr>
        <w:top w:val="none" w:sz="0" w:space="0" w:color="auto"/>
        <w:left w:val="none" w:sz="0" w:space="0" w:color="auto"/>
        <w:bottom w:val="none" w:sz="0" w:space="0" w:color="auto"/>
        <w:right w:val="none" w:sz="0" w:space="0" w:color="auto"/>
      </w:divBdr>
    </w:div>
    <w:div w:id="1742143662">
      <w:bodyDiv w:val="1"/>
      <w:marLeft w:val="0"/>
      <w:marRight w:val="0"/>
      <w:marTop w:val="0"/>
      <w:marBottom w:val="0"/>
      <w:divBdr>
        <w:top w:val="none" w:sz="0" w:space="0" w:color="auto"/>
        <w:left w:val="none" w:sz="0" w:space="0" w:color="auto"/>
        <w:bottom w:val="none" w:sz="0" w:space="0" w:color="auto"/>
        <w:right w:val="none" w:sz="0" w:space="0" w:color="auto"/>
      </w:divBdr>
    </w:div>
    <w:div w:id="1768504756">
      <w:bodyDiv w:val="1"/>
      <w:marLeft w:val="0"/>
      <w:marRight w:val="0"/>
      <w:marTop w:val="0"/>
      <w:marBottom w:val="0"/>
      <w:divBdr>
        <w:top w:val="none" w:sz="0" w:space="0" w:color="auto"/>
        <w:left w:val="none" w:sz="0" w:space="0" w:color="auto"/>
        <w:bottom w:val="none" w:sz="0" w:space="0" w:color="auto"/>
        <w:right w:val="none" w:sz="0" w:space="0" w:color="auto"/>
      </w:divBdr>
    </w:div>
    <w:div w:id="1813056624">
      <w:bodyDiv w:val="1"/>
      <w:marLeft w:val="0"/>
      <w:marRight w:val="0"/>
      <w:marTop w:val="0"/>
      <w:marBottom w:val="0"/>
      <w:divBdr>
        <w:top w:val="none" w:sz="0" w:space="0" w:color="auto"/>
        <w:left w:val="none" w:sz="0" w:space="0" w:color="auto"/>
        <w:bottom w:val="none" w:sz="0" w:space="0" w:color="auto"/>
        <w:right w:val="none" w:sz="0" w:space="0" w:color="auto"/>
      </w:divBdr>
    </w:div>
    <w:div w:id="1827936226">
      <w:bodyDiv w:val="1"/>
      <w:marLeft w:val="0"/>
      <w:marRight w:val="0"/>
      <w:marTop w:val="0"/>
      <w:marBottom w:val="0"/>
      <w:divBdr>
        <w:top w:val="none" w:sz="0" w:space="0" w:color="auto"/>
        <w:left w:val="none" w:sz="0" w:space="0" w:color="auto"/>
        <w:bottom w:val="none" w:sz="0" w:space="0" w:color="auto"/>
        <w:right w:val="none" w:sz="0" w:space="0" w:color="auto"/>
      </w:divBdr>
    </w:div>
    <w:div w:id="1911963055">
      <w:bodyDiv w:val="1"/>
      <w:marLeft w:val="0"/>
      <w:marRight w:val="0"/>
      <w:marTop w:val="0"/>
      <w:marBottom w:val="0"/>
      <w:divBdr>
        <w:top w:val="none" w:sz="0" w:space="0" w:color="auto"/>
        <w:left w:val="none" w:sz="0" w:space="0" w:color="auto"/>
        <w:bottom w:val="none" w:sz="0" w:space="0" w:color="auto"/>
        <w:right w:val="none" w:sz="0" w:space="0" w:color="auto"/>
      </w:divBdr>
    </w:div>
    <w:div w:id="1914972302">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sc.nsw.gov.au/workforce-management/capability-framework/the-capability-framework" TargetMode="External" Id="rId8" /><Relationship Type="http://schemas.openxmlformats.org/officeDocument/2006/relationships/image" Target="media/image4.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image" Target="media/image7.jpeg"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image" Target="media/image6.jpeg" Id="rId15"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psc.nsw.gov.au/workforce-management/capability-framework/occupation-specific-capability-sets/ict-professionals" TargetMode="External" Id="rId9" /><Relationship Type="http://schemas.openxmlformats.org/officeDocument/2006/relationships/image" Target="media/image5.png" Id="rId14" /><Relationship Type="http://schemas.openxmlformats.org/officeDocument/2006/relationships/customXml" Target="/customXML/item2.xml" Id="R8fd87e7f21bd47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8F43476EB784464BFCC994945052FE7" version="1.0.0">
  <systemFields>
    <field name="Objective-Id">
      <value order="0">A5254826</value>
    </field>
    <field name="Objective-Title">
      <value order="0">Principal Project Manager ICT RD_Clerk Grade 11-12</value>
    </field>
    <field name="Objective-Description">
      <value order="0"/>
    </field>
    <field name="Objective-CreationStamp">
      <value order="0">2021-07-02T00:40:18Z</value>
    </field>
    <field name="Objective-IsApproved">
      <value order="0">false</value>
    </field>
    <field name="Objective-IsPublished">
      <value order="0">true</value>
    </field>
    <field name="Objective-DatePublished">
      <value order="0">2021-07-02T01:12:18Z</value>
    </field>
    <field name="Objective-ModificationStamp">
      <value order="0">2021-07-02T01:12:19Z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vA9003284</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Vitale</dc:creator>
  <cp:keywords/>
  <dc:description/>
  <cp:lastModifiedBy>Trisha Manning</cp:lastModifiedBy>
  <cp:revision>5</cp:revision>
  <dcterms:created xsi:type="dcterms:W3CDTF">2021-07-02T01:40:00Z</dcterms:created>
  <dcterms:modified xsi:type="dcterms:W3CDTF">2021-07-02T02:02:00Z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A5254826</vt:lpwstr>
  </property>
  <property fmtid="{D5CDD505-2E9C-101B-9397-08002B2CF9AE}" pid="4" name="Objective-Title">
    <vt:lpwstr>Principal Project Manager ICT RD_Clerk Grade 11-12</vt:lpwstr>
  </property>
  <property fmtid="{D5CDD505-2E9C-101B-9397-08002B2CF9AE}" pid="5" name="Objective-Description">
    <vt:lpwstr/>
  </property>
  <property fmtid="{D5CDD505-2E9C-101B-9397-08002B2CF9AE}" pid="6" name="Objective-CreationStamp">
    <vt:filetime>2021-07-02T00:40:18Z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2021-07-02T01:12:18Z</vt:filetime>
  </property>
  <property fmtid="{D5CDD505-2E9C-101B-9397-08002B2CF9AE}" pid="10" name="Objective-ModificationStamp">
    <vt:filetime>2021-07-02T01:12:19Z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vA9003284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