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6225A0">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6225A0">
            <w:pPr>
              <w:pStyle w:val="TableTextWhite"/>
              <w:rPr>
                <w:b/>
              </w:rPr>
            </w:pPr>
            <w:r w:rsidRPr="00FC13A3">
              <w:rPr>
                <w:b/>
              </w:rPr>
              <w:t>Classification/Grade/Band</w:t>
            </w:r>
          </w:p>
        </w:tc>
        <w:tc>
          <w:tcPr>
            <w:tcW w:w="6831" w:type="dxa"/>
          </w:tcPr>
          <w:p w14:paraId="7F9C0140" w14:textId="37AA1D8E" w:rsidR="00801E41" w:rsidRDefault="008C03B3" w:rsidP="006225A0">
            <w:pPr>
              <w:pStyle w:val="TableTextWhite"/>
            </w:pPr>
            <w:r>
              <w:t>Clerk Grade 11/12</w:t>
            </w:r>
          </w:p>
        </w:tc>
      </w:tr>
      <w:tr w:rsidR="00801E41" w:rsidRPr="00DC0173" w14:paraId="08E13785" w14:textId="77777777" w:rsidTr="006225A0">
        <w:tc>
          <w:tcPr>
            <w:tcW w:w="4026" w:type="dxa"/>
          </w:tcPr>
          <w:p w14:paraId="6A9D9062" w14:textId="77777777" w:rsidR="00801E41" w:rsidRDefault="00801E41" w:rsidP="006225A0">
            <w:pPr>
              <w:pStyle w:val="TableTextWhite"/>
              <w:rPr>
                <w:b/>
              </w:rPr>
            </w:pPr>
            <w:r w:rsidRPr="00FC13A3">
              <w:rPr>
                <w:b/>
              </w:rPr>
              <w:t>ANZSCO Code</w:t>
            </w:r>
          </w:p>
        </w:tc>
        <w:tc>
          <w:tcPr>
            <w:tcW w:w="6831" w:type="dxa"/>
          </w:tcPr>
          <w:p w14:paraId="39B8FD7B" w14:textId="51526E60" w:rsidR="00801E41" w:rsidRDefault="008C03B3" w:rsidP="006225A0">
            <w:pPr>
              <w:pStyle w:val="TableTextWhite"/>
            </w:pPr>
            <w:r w:rsidRPr="008C03B3">
              <w:t>263100</w:t>
            </w:r>
          </w:p>
        </w:tc>
      </w:tr>
      <w:tr w:rsidR="00801E41" w:rsidRPr="00DC0173" w14:paraId="128EF371" w14:textId="77777777" w:rsidTr="006225A0">
        <w:tc>
          <w:tcPr>
            <w:tcW w:w="4026" w:type="dxa"/>
          </w:tcPr>
          <w:p w14:paraId="431BA901" w14:textId="77777777" w:rsidR="00801E41" w:rsidRDefault="00801E41" w:rsidP="006225A0">
            <w:pPr>
              <w:pStyle w:val="TableTextWhite"/>
              <w:rPr>
                <w:b/>
              </w:rPr>
            </w:pPr>
            <w:r w:rsidRPr="00FC13A3">
              <w:rPr>
                <w:b/>
              </w:rPr>
              <w:t>PCAT Code</w:t>
            </w:r>
          </w:p>
        </w:tc>
        <w:tc>
          <w:tcPr>
            <w:tcW w:w="6831" w:type="dxa"/>
          </w:tcPr>
          <w:p w14:paraId="172F7457" w14:textId="011E0053" w:rsidR="00801E41" w:rsidRDefault="002805EE" w:rsidP="006225A0">
            <w:pPr>
              <w:pStyle w:val="TableTextWhite"/>
            </w:pPr>
            <w:r>
              <w:t>NA</w:t>
            </w:r>
          </w:p>
        </w:tc>
      </w:tr>
      <w:tr w:rsidR="00801E41" w:rsidRPr="00DC0173" w14:paraId="7B27CAAF" w14:textId="77777777" w:rsidTr="006225A0">
        <w:tc>
          <w:tcPr>
            <w:tcW w:w="4026" w:type="dxa"/>
          </w:tcPr>
          <w:p w14:paraId="111DF49E" w14:textId="77777777" w:rsidR="00801E41" w:rsidRDefault="00801E41" w:rsidP="006225A0">
            <w:pPr>
              <w:pStyle w:val="TableTextWhite"/>
              <w:rPr>
                <w:b/>
              </w:rPr>
            </w:pPr>
            <w:r w:rsidRPr="00FC13A3">
              <w:rPr>
                <w:b/>
              </w:rPr>
              <w:t>Date of Approval</w:t>
            </w:r>
          </w:p>
        </w:tc>
        <w:tc>
          <w:tcPr>
            <w:tcW w:w="6831" w:type="dxa"/>
          </w:tcPr>
          <w:p w14:paraId="453E1E93" w14:textId="398F34AD" w:rsidR="00801E41" w:rsidRPr="008E402F" w:rsidRDefault="008E402F" w:rsidP="006225A0">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ECF188D" w:rsidR="003927AE" w:rsidRDefault="003927AE" w:rsidP="003927AE">
      <w:pPr>
        <w:tabs>
          <w:tab w:val="left" w:pos="2925"/>
        </w:tabs>
        <w:rPr>
          <w:rStyle w:val="Heading1Char"/>
        </w:rPr>
      </w:pPr>
      <w:r w:rsidRPr="00614552">
        <w:rPr>
          <w:rStyle w:val="Heading1Char"/>
        </w:rPr>
        <w:t>Primary purpose of the role</w:t>
      </w:r>
    </w:p>
    <w:p w14:paraId="69EDC8DD" w14:textId="5E05EFD2" w:rsidR="00303A87" w:rsidRPr="00EA5EFC" w:rsidRDefault="00303A87" w:rsidP="00303A87">
      <w:pPr>
        <w:tabs>
          <w:tab w:val="left" w:pos="2925"/>
        </w:tabs>
      </w:pPr>
      <w:r w:rsidRPr="00EA5EFC">
        <w:t xml:space="preserve">The Senior Network Engineer is responsible for planning, designing, </w:t>
      </w:r>
      <w:proofErr w:type="gramStart"/>
      <w:r w:rsidRPr="00EA5EFC">
        <w:t>supporting</w:t>
      </w:r>
      <w:proofErr w:type="gramEnd"/>
      <w:r w:rsidRPr="00EA5EFC">
        <w:t xml:space="preserve"> and maintaining the ICT data and voice network, and provides leadership and guidance to the other network administrators within the team.</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778380C2" w14:textId="761B91A7" w:rsidR="008C03B3" w:rsidRPr="008C03B3" w:rsidRDefault="008C03B3" w:rsidP="008C03B3">
      <w:pPr>
        <w:pStyle w:val="ListParagraph"/>
        <w:numPr>
          <w:ilvl w:val="0"/>
          <w:numId w:val="11"/>
        </w:numPr>
        <w:tabs>
          <w:tab w:val="left" w:pos="2925"/>
        </w:tabs>
        <w:rPr>
          <w:rFonts w:cs="Arial"/>
        </w:rPr>
      </w:pPr>
      <w:r w:rsidRPr="008C03B3">
        <w:rPr>
          <w:rFonts w:cs="Arial"/>
        </w:rPr>
        <w:t xml:space="preserve">Provides technical leadership and guidance in designing, </w:t>
      </w:r>
      <w:proofErr w:type="gramStart"/>
      <w:r w:rsidRPr="008C03B3">
        <w:rPr>
          <w:rFonts w:cs="Arial"/>
        </w:rPr>
        <w:t>configuring</w:t>
      </w:r>
      <w:proofErr w:type="gramEnd"/>
      <w:r w:rsidRPr="008C03B3">
        <w:rPr>
          <w:rFonts w:cs="Arial"/>
        </w:rPr>
        <w:t xml:space="preserve"> and maintaining data and voice network infrastructure to ensure compliance with policies and regulations, and that all issues are addressed and resolved.</w:t>
      </w:r>
    </w:p>
    <w:p w14:paraId="0AEF8D4A" w14:textId="1239A55A" w:rsidR="008C03B3" w:rsidRPr="008C03B3" w:rsidRDefault="008C03B3" w:rsidP="008C03B3">
      <w:pPr>
        <w:pStyle w:val="ListParagraph"/>
        <w:numPr>
          <w:ilvl w:val="0"/>
          <w:numId w:val="11"/>
        </w:numPr>
        <w:tabs>
          <w:tab w:val="left" w:pos="2925"/>
        </w:tabs>
        <w:rPr>
          <w:rFonts w:cs="Arial"/>
        </w:rPr>
      </w:pPr>
      <w:r w:rsidRPr="008C03B3">
        <w:rPr>
          <w:rFonts w:cs="Arial"/>
        </w:rPr>
        <w:t>Analyse, evaluate and monitor network infrastructure to ensure networks are configured to operate at optimal performance.</w:t>
      </w:r>
    </w:p>
    <w:p w14:paraId="230BF845" w14:textId="7EB09ED1" w:rsidR="008C03B3" w:rsidRPr="008C03B3" w:rsidRDefault="008C03B3" w:rsidP="008C03B3">
      <w:pPr>
        <w:pStyle w:val="ListParagraph"/>
        <w:numPr>
          <w:ilvl w:val="0"/>
          <w:numId w:val="11"/>
        </w:numPr>
        <w:tabs>
          <w:tab w:val="left" w:pos="2925"/>
        </w:tabs>
        <w:rPr>
          <w:rFonts w:cs="Arial"/>
        </w:rPr>
      </w:pPr>
      <w:r w:rsidRPr="008C03B3">
        <w:rPr>
          <w:rFonts w:cs="Arial"/>
        </w:rPr>
        <w:t xml:space="preserve">Troubleshoot and diagnose network </w:t>
      </w:r>
      <w:proofErr w:type="gramStart"/>
      <w:r w:rsidRPr="008C03B3">
        <w:rPr>
          <w:rFonts w:cs="Arial"/>
        </w:rPr>
        <w:t>problems, and</w:t>
      </w:r>
      <w:proofErr w:type="gramEnd"/>
      <w:r w:rsidRPr="008C03B3">
        <w:rPr>
          <w:rFonts w:cs="Arial"/>
        </w:rPr>
        <w:t xml:space="preserve"> determine the most appropriate technical solutions for resolving problems and issues to improve network performance and satisfies user’s needs.</w:t>
      </w:r>
    </w:p>
    <w:p w14:paraId="1D40453D" w14:textId="5E2368D1" w:rsidR="008C03B3" w:rsidRPr="008C03B3" w:rsidRDefault="008C03B3" w:rsidP="008C03B3">
      <w:pPr>
        <w:pStyle w:val="ListParagraph"/>
        <w:numPr>
          <w:ilvl w:val="0"/>
          <w:numId w:val="11"/>
        </w:numPr>
        <w:tabs>
          <w:tab w:val="left" w:pos="2925"/>
        </w:tabs>
        <w:rPr>
          <w:rFonts w:cs="Arial"/>
        </w:rPr>
      </w:pPr>
      <w:r w:rsidRPr="008C03B3">
        <w:rPr>
          <w:rFonts w:cs="Arial"/>
        </w:rPr>
        <w:t xml:space="preserve">Monitor and analyse the overall performance of systems to assess the need for performance tuning, updates, upgrades, enhancements, preventive </w:t>
      </w:r>
      <w:proofErr w:type="gramStart"/>
      <w:r w:rsidRPr="008C03B3">
        <w:rPr>
          <w:rFonts w:cs="Arial"/>
        </w:rPr>
        <w:t>maintenance</w:t>
      </w:r>
      <w:proofErr w:type="gramEnd"/>
      <w:r w:rsidRPr="008C03B3">
        <w:rPr>
          <w:rFonts w:cs="Arial"/>
        </w:rPr>
        <w:t xml:space="preserve"> and new systems, and recommend options for upgrading and improving the performance of systems.</w:t>
      </w:r>
    </w:p>
    <w:p w14:paraId="45ACE44A" w14:textId="1BF05C63" w:rsidR="008C03B3" w:rsidRPr="008C03B3" w:rsidRDefault="008C03B3" w:rsidP="008C03B3">
      <w:pPr>
        <w:pStyle w:val="ListParagraph"/>
        <w:numPr>
          <w:ilvl w:val="0"/>
          <w:numId w:val="11"/>
        </w:numPr>
        <w:tabs>
          <w:tab w:val="left" w:pos="2925"/>
        </w:tabs>
        <w:rPr>
          <w:rFonts w:cs="Arial"/>
        </w:rPr>
      </w:pPr>
      <w:r w:rsidRPr="008C03B3">
        <w:rPr>
          <w:rFonts w:cs="Arial"/>
        </w:rPr>
        <w:t>Evaluate new network hardware and software solutions and undertake systematic monitoring and scanning of the enterprise's external environment to identify emerging technologies that have the potential to create value.</w:t>
      </w:r>
    </w:p>
    <w:p w14:paraId="14BECE64" w14:textId="213693C2" w:rsidR="008C03B3" w:rsidRPr="008C03B3" w:rsidRDefault="008C03B3" w:rsidP="008C03B3">
      <w:pPr>
        <w:pStyle w:val="ListParagraph"/>
        <w:numPr>
          <w:ilvl w:val="0"/>
          <w:numId w:val="11"/>
        </w:numPr>
        <w:tabs>
          <w:tab w:val="left" w:pos="2925"/>
        </w:tabs>
        <w:rPr>
          <w:rFonts w:cs="Arial"/>
        </w:rPr>
      </w:pPr>
      <w:r w:rsidRPr="008C03B3">
        <w:rPr>
          <w:rFonts w:cs="Arial"/>
        </w:rPr>
        <w:t>Assess availability, performance and capacity of services and resources to ensure cost-justifiable capacity and performance are available to support business.</w:t>
      </w:r>
    </w:p>
    <w:p w14:paraId="77008E31" w14:textId="08ABB313" w:rsidR="008C03B3" w:rsidRPr="008C03B3" w:rsidRDefault="008C03B3" w:rsidP="008C03B3">
      <w:pPr>
        <w:pStyle w:val="ListParagraph"/>
        <w:numPr>
          <w:ilvl w:val="0"/>
          <w:numId w:val="11"/>
        </w:numPr>
        <w:tabs>
          <w:tab w:val="left" w:pos="2925"/>
        </w:tabs>
        <w:rPr>
          <w:rFonts w:cs="Arial"/>
        </w:rPr>
      </w:pPr>
      <w:r w:rsidRPr="008C03B3">
        <w:rPr>
          <w:rFonts w:cs="Arial"/>
        </w:rPr>
        <w:t xml:space="preserve">Reduce operational risk and improve availability of the network by ensuring network access, monitoring, control, </w:t>
      </w:r>
      <w:proofErr w:type="gramStart"/>
      <w:r w:rsidRPr="008C03B3">
        <w:rPr>
          <w:rFonts w:cs="Arial"/>
        </w:rPr>
        <w:t>evaluation</w:t>
      </w:r>
      <w:proofErr w:type="gramEnd"/>
      <w:r w:rsidRPr="008C03B3">
        <w:rPr>
          <w:rFonts w:cs="Arial"/>
        </w:rPr>
        <w:t xml:space="preserve"> and documentation practices are maintained and adhered to.</w:t>
      </w:r>
    </w:p>
    <w:p w14:paraId="6B5BF305" w14:textId="4FA8C50B" w:rsidR="008C03B3" w:rsidRPr="008C03B3" w:rsidRDefault="008C03B3" w:rsidP="008C03B3">
      <w:pPr>
        <w:pStyle w:val="ListParagraph"/>
        <w:numPr>
          <w:ilvl w:val="0"/>
          <w:numId w:val="11"/>
        </w:numPr>
        <w:tabs>
          <w:tab w:val="left" w:pos="2925"/>
        </w:tabs>
        <w:rPr>
          <w:rFonts w:cs="Arial"/>
        </w:rPr>
      </w:pPr>
      <w:r w:rsidRPr="008C03B3">
        <w:rPr>
          <w:rFonts w:cs="Arial"/>
        </w:rPr>
        <w:t xml:space="preserve">Work with the business to determine future network requirements and produce network designs to meet the network availability, </w:t>
      </w:r>
      <w:proofErr w:type="gramStart"/>
      <w:r w:rsidRPr="008C03B3">
        <w:rPr>
          <w:rFonts w:cs="Arial"/>
        </w:rPr>
        <w:t>performance</w:t>
      </w:r>
      <w:proofErr w:type="gramEnd"/>
      <w:r w:rsidRPr="008C03B3">
        <w:rPr>
          <w:rFonts w:cs="Arial"/>
        </w:rPr>
        <w:t xml:space="preserve"> and security of the business.</w:t>
      </w:r>
    </w:p>
    <w:p w14:paraId="41870585" w14:textId="203D89DB" w:rsidR="008C03B3" w:rsidRPr="008C03B3" w:rsidRDefault="008C03B3" w:rsidP="008C03B3">
      <w:pPr>
        <w:pStyle w:val="ListParagraph"/>
        <w:numPr>
          <w:ilvl w:val="0"/>
          <w:numId w:val="11"/>
        </w:numPr>
        <w:tabs>
          <w:tab w:val="left" w:pos="2925"/>
        </w:tabs>
        <w:rPr>
          <w:rFonts w:cs="Arial"/>
        </w:rPr>
      </w:pPr>
      <w:r w:rsidRPr="008C03B3">
        <w:rPr>
          <w:rFonts w:cs="Arial"/>
        </w:rPr>
        <w:t xml:space="preserve">Reflect TAFE NSW’s values in the way you work and abide by policies and procedures to ensure a safe, </w:t>
      </w:r>
      <w:proofErr w:type="gramStart"/>
      <w:r w:rsidRPr="008C03B3">
        <w:rPr>
          <w:rFonts w:cs="Arial"/>
        </w:rPr>
        <w:t>healthy</w:t>
      </w:r>
      <w:proofErr w:type="gramEnd"/>
      <w:r w:rsidRPr="008C03B3">
        <w:rPr>
          <w:rFonts w:cs="Arial"/>
        </w:rPr>
        <w:t xml:space="preserve"> and inclusive work environment.</w:t>
      </w:r>
    </w:p>
    <w:p w14:paraId="73EB9F26" w14:textId="371C5CBF" w:rsidR="008C03B3" w:rsidRPr="008C03B3" w:rsidRDefault="008C03B3" w:rsidP="008C03B3">
      <w:pPr>
        <w:pStyle w:val="ListParagraph"/>
        <w:numPr>
          <w:ilvl w:val="0"/>
          <w:numId w:val="11"/>
        </w:numPr>
        <w:tabs>
          <w:tab w:val="left" w:pos="2925"/>
        </w:tabs>
        <w:rPr>
          <w:rFonts w:cs="Arial"/>
        </w:rPr>
      </w:pPr>
      <w:r w:rsidRPr="008C03B3">
        <w:rPr>
          <w:rFonts w:cs="Arial"/>
        </w:rPr>
        <w:t>Place the customer at the centre of all decision making.</w:t>
      </w:r>
    </w:p>
    <w:p w14:paraId="4C1DDB8C" w14:textId="08F3724F" w:rsidR="003927AE" w:rsidRPr="002805EE" w:rsidRDefault="008C03B3" w:rsidP="008C03B3">
      <w:pPr>
        <w:pStyle w:val="ListParagraph"/>
        <w:numPr>
          <w:ilvl w:val="0"/>
          <w:numId w:val="11"/>
        </w:numPr>
        <w:tabs>
          <w:tab w:val="left" w:pos="2925"/>
        </w:tabs>
        <w:rPr>
          <w:rFonts w:cs="Arial"/>
        </w:rPr>
      </w:pPr>
      <w:r w:rsidRPr="008C03B3">
        <w:rPr>
          <w:rFonts w:cs="Arial"/>
        </w:rPr>
        <w:t>Work with the Line Manager to develop and review meaningful performance management and development plans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1C41C46" w14:textId="1DD75DBD" w:rsidR="003927AE" w:rsidRPr="008C03B3" w:rsidRDefault="008C03B3" w:rsidP="008C03B3">
      <w:pPr>
        <w:pStyle w:val="ListParagraph"/>
        <w:numPr>
          <w:ilvl w:val="0"/>
          <w:numId w:val="11"/>
        </w:numPr>
        <w:tabs>
          <w:tab w:val="left" w:pos="2925"/>
        </w:tabs>
        <w:rPr>
          <w:rFonts w:cs="Arial"/>
        </w:rPr>
      </w:pPr>
      <w:r w:rsidRPr="008C03B3">
        <w:rPr>
          <w:rFonts w:cs="Arial"/>
        </w:rPr>
        <w:t>Managing complex relationships across multiple suppliers.</w:t>
      </w:r>
    </w:p>
    <w:p w14:paraId="6A33D68D" w14:textId="43A9909B" w:rsidR="008C03B3" w:rsidRPr="008C03B3" w:rsidRDefault="008C03B3" w:rsidP="008C03B3">
      <w:pPr>
        <w:pStyle w:val="ListParagraph"/>
        <w:numPr>
          <w:ilvl w:val="0"/>
          <w:numId w:val="11"/>
        </w:numPr>
        <w:tabs>
          <w:tab w:val="left" w:pos="2925"/>
        </w:tabs>
        <w:rPr>
          <w:rFonts w:cs="Arial"/>
        </w:rPr>
      </w:pPr>
      <w:r w:rsidRPr="008C03B3">
        <w:rPr>
          <w:rFonts w:cs="Arial"/>
        </w:rPr>
        <w:t xml:space="preserve">Performing capacity and network planning activities in a constantly changing environment </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6225A0">
            <w:pPr>
              <w:pStyle w:val="TableTextWhite0"/>
            </w:pPr>
            <w:r w:rsidRPr="00C978B9">
              <w:lastRenderedPageBreak/>
              <w:t>Who</w:t>
            </w:r>
          </w:p>
        </w:tc>
        <w:tc>
          <w:tcPr>
            <w:tcW w:w="7256" w:type="dxa"/>
          </w:tcPr>
          <w:p w14:paraId="248B2781" w14:textId="77777777" w:rsidR="003927AE" w:rsidRPr="00C978B9" w:rsidRDefault="003927AE" w:rsidP="006225A0">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6225A0">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6225A0">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8C03B3" w:rsidRDefault="003927AE" w:rsidP="006225A0">
            <w:pPr>
              <w:pStyle w:val="TableText"/>
            </w:pPr>
            <w:r w:rsidRPr="008C03B3">
              <w:t>Manager</w:t>
            </w:r>
          </w:p>
        </w:tc>
        <w:tc>
          <w:tcPr>
            <w:tcW w:w="7256" w:type="dxa"/>
            <w:tcBorders>
              <w:top w:val="single" w:sz="8" w:space="0" w:color="auto"/>
              <w:bottom w:val="single" w:sz="8" w:space="0" w:color="BCBEC0"/>
            </w:tcBorders>
          </w:tcPr>
          <w:p w14:paraId="2F56547D" w14:textId="13B8649A" w:rsidR="003927AE" w:rsidRPr="00A15CDB" w:rsidRDefault="008C03B3" w:rsidP="008C03B3">
            <w:pPr>
              <w:pStyle w:val="TableText"/>
              <w:numPr>
                <w:ilvl w:val="0"/>
                <w:numId w:val="3"/>
              </w:numPr>
            </w:pPr>
            <w:r>
              <w:t xml:space="preserve">Receive leadership, </w:t>
            </w:r>
            <w:proofErr w:type="gramStart"/>
            <w:r>
              <w:t>direction</w:t>
            </w:r>
            <w:proofErr w:type="gramEnd"/>
            <w:r>
              <w:t xml:space="preserve"> and advice</w:t>
            </w:r>
          </w:p>
        </w:tc>
      </w:tr>
      <w:tr w:rsidR="003927AE" w:rsidRPr="00C978B9" w14:paraId="68D31971" w14:textId="77777777" w:rsidTr="00E55704">
        <w:tc>
          <w:tcPr>
            <w:tcW w:w="3601" w:type="dxa"/>
            <w:tcBorders>
              <w:top w:val="single" w:sz="8" w:space="0" w:color="auto"/>
              <w:bottom w:val="single" w:sz="8" w:space="0" w:color="BCBEC0"/>
            </w:tcBorders>
          </w:tcPr>
          <w:p w14:paraId="3873BE2E" w14:textId="4757D46E" w:rsidR="003927AE" w:rsidRPr="008C03B3" w:rsidRDefault="008C03B3" w:rsidP="006225A0">
            <w:pPr>
              <w:pStyle w:val="TableText"/>
            </w:pPr>
            <w:r w:rsidRPr="008C03B3">
              <w:t>Colleagues and other managers</w:t>
            </w:r>
          </w:p>
        </w:tc>
        <w:tc>
          <w:tcPr>
            <w:tcW w:w="7256" w:type="dxa"/>
            <w:tcBorders>
              <w:top w:val="single" w:sz="8" w:space="0" w:color="auto"/>
              <w:bottom w:val="single" w:sz="8" w:space="0" w:color="BCBEC0"/>
            </w:tcBorders>
          </w:tcPr>
          <w:p w14:paraId="061C8DEF" w14:textId="107DBDAE" w:rsidR="008C03B3" w:rsidRDefault="008C03B3" w:rsidP="008C03B3">
            <w:pPr>
              <w:pStyle w:val="TableText"/>
              <w:numPr>
                <w:ilvl w:val="0"/>
                <w:numId w:val="3"/>
              </w:numPr>
            </w:pPr>
            <w:r>
              <w:t xml:space="preserve">Resolve and provide solutions to issues </w:t>
            </w:r>
          </w:p>
          <w:p w14:paraId="4B53CC58" w14:textId="381F1E25" w:rsidR="003927AE" w:rsidRPr="00A15CDB" w:rsidRDefault="008C03B3" w:rsidP="008C03B3">
            <w:pPr>
              <w:pStyle w:val="TableText"/>
              <w:numPr>
                <w:ilvl w:val="0"/>
                <w:numId w:val="3"/>
              </w:numPr>
            </w:pPr>
            <w:r>
              <w:t>Enhance efficiency and quality of service to end users</w:t>
            </w:r>
          </w:p>
        </w:tc>
      </w:tr>
      <w:tr w:rsidR="003927AE" w:rsidRPr="00A8245E" w14:paraId="3B55100D" w14:textId="77777777" w:rsidTr="00E55704">
        <w:tc>
          <w:tcPr>
            <w:tcW w:w="3601" w:type="dxa"/>
            <w:shd w:val="clear" w:color="auto" w:fill="BCBEC0"/>
          </w:tcPr>
          <w:p w14:paraId="6CA1A5CF" w14:textId="77777777" w:rsidR="003927AE" w:rsidRPr="008C03B3" w:rsidRDefault="003927AE" w:rsidP="006225A0">
            <w:pPr>
              <w:pStyle w:val="TableText"/>
              <w:keepNext/>
              <w:rPr>
                <w:b/>
              </w:rPr>
            </w:pPr>
            <w:r w:rsidRPr="008C03B3">
              <w:rPr>
                <w:b/>
              </w:rPr>
              <w:t>External</w:t>
            </w:r>
          </w:p>
        </w:tc>
        <w:tc>
          <w:tcPr>
            <w:tcW w:w="7256" w:type="dxa"/>
            <w:shd w:val="clear" w:color="auto" w:fill="BCBEC0"/>
          </w:tcPr>
          <w:p w14:paraId="1062DA15" w14:textId="77777777" w:rsidR="003927AE" w:rsidRPr="00A8245E" w:rsidRDefault="003927AE" w:rsidP="006225A0">
            <w:pPr>
              <w:pStyle w:val="TableText"/>
              <w:keepNext/>
              <w:rPr>
                <w:b/>
              </w:rPr>
            </w:pP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8C03B3" w:rsidRDefault="003927AE" w:rsidP="006225A0">
            <w:pPr>
              <w:pStyle w:val="TableText"/>
            </w:pPr>
            <w:r w:rsidRPr="008C03B3">
              <w:t>Vendors/Service Providers and Consultants</w:t>
            </w:r>
          </w:p>
        </w:tc>
        <w:tc>
          <w:tcPr>
            <w:tcW w:w="7256" w:type="dxa"/>
            <w:tcBorders>
              <w:top w:val="single" w:sz="8" w:space="0" w:color="auto"/>
              <w:bottom w:val="single" w:sz="8" w:space="0" w:color="BCBEC0"/>
            </w:tcBorders>
          </w:tcPr>
          <w:p w14:paraId="300CD586" w14:textId="23F835B9" w:rsidR="008C03B3" w:rsidRDefault="008C03B3" w:rsidP="008C03B3">
            <w:pPr>
              <w:pStyle w:val="TableText"/>
              <w:numPr>
                <w:ilvl w:val="0"/>
                <w:numId w:val="3"/>
              </w:numPr>
            </w:pPr>
            <w:r>
              <w:t>Agree and manage underpinning contracts for service delivery</w:t>
            </w:r>
          </w:p>
          <w:p w14:paraId="795AF100" w14:textId="0400004C" w:rsidR="008C03B3" w:rsidRDefault="008C03B3" w:rsidP="008C03B3">
            <w:pPr>
              <w:pStyle w:val="TableText"/>
              <w:numPr>
                <w:ilvl w:val="0"/>
                <w:numId w:val="3"/>
              </w:numPr>
            </w:pPr>
            <w:r>
              <w:t>Define scope for projects and maintenance activities</w:t>
            </w:r>
          </w:p>
          <w:p w14:paraId="15D77006" w14:textId="2AF27064" w:rsidR="008C03B3" w:rsidRDefault="008C03B3" w:rsidP="008C03B3">
            <w:pPr>
              <w:pStyle w:val="TableText"/>
              <w:numPr>
                <w:ilvl w:val="0"/>
                <w:numId w:val="3"/>
              </w:numPr>
            </w:pPr>
            <w:r>
              <w:t>Manage and report on supplier related KPI’s and performance targets</w:t>
            </w:r>
          </w:p>
          <w:p w14:paraId="50FC1091" w14:textId="55E4EC02" w:rsidR="003927AE" w:rsidRPr="00A15CDB" w:rsidRDefault="008C03B3" w:rsidP="008C03B3">
            <w:pPr>
              <w:pStyle w:val="TableText"/>
              <w:numPr>
                <w:ilvl w:val="0"/>
                <w:numId w:val="3"/>
              </w:numPr>
            </w:pPr>
            <w:r>
              <w:t>Keep abreast of new technologies and trends within the industry</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3E60E211" w14:textId="77777777" w:rsidR="008C03B3" w:rsidRPr="008C03B3" w:rsidRDefault="008C03B3" w:rsidP="008C03B3">
      <w:pPr>
        <w:pStyle w:val="ListParagraph"/>
        <w:numPr>
          <w:ilvl w:val="0"/>
          <w:numId w:val="11"/>
        </w:numPr>
        <w:tabs>
          <w:tab w:val="left" w:pos="2925"/>
        </w:tabs>
        <w:rPr>
          <w:rFonts w:cs="Arial"/>
        </w:rPr>
      </w:pPr>
      <w:r w:rsidRPr="008C03B3">
        <w:rPr>
          <w:rFonts w:cs="Arial"/>
        </w:rPr>
        <w:t>Makes decisions on complex and sensitive issues through the detailed analysis of alternative courses of action and their implications on achieving organisational objectives and strategies.</w:t>
      </w:r>
    </w:p>
    <w:p w14:paraId="76CDF94F" w14:textId="11DF4B85" w:rsidR="008E402F" w:rsidRDefault="008C03B3" w:rsidP="008C03B3">
      <w:pPr>
        <w:pStyle w:val="ListParagraph"/>
        <w:numPr>
          <w:ilvl w:val="0"/>
          <w:numId w:val="11"/>
        </w:numPr>
        <w:tabs>
          <w:tab w:val="left" w:pos="2925"/>
        </w:tabs>
      </w:pPr>
      <w:r w:rsidRPr="008C03B3">
        <w:rPr>
          <w:rFonts w:cs="Arial"/>
        </w:rPr>
        <w:t>Matters</w:t>
      </w:r>
      <w:r>
        <w:t xml:space="preserve"> requiring a higher level of approval are referred to the Reporting Line Manager.</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93" w:type="dxa"/>
        <w:tblLook w:val="04A0" w:firstRow="1" w:lastRow="0" w:firstColumn="1" w:lastColumn="0" w:noHBand="0" w:noVBand="1"/>
        <w:tblCaption w:val="PSC_FocusCapabilityFrameworkTable"/>
      </w:tblPr>
      <w:tblGrid>
        <w:gridCol w:w="1566"/>
        <w:gridCol w:w="1973"/>
        <w:gridCol w:w="6040"/>
        <w:gridCol w:w="1314"/>
      </w:tblGrid>
      <w:tr w:rsidR="00847160" w14:paraId="20A8739A" w14:textId="77777777" w:rsidTr="008C03B3">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93" w:type="dxa"/>
            <w:gridSpan w:val="4"/>
            <w:shd w:val="clear" w:color="auto" w:fill="6D276A"/>
            <w:vAlign w:val="center"/>
          </w:tcPr>
          <w:p w14:paraId="041B26B4" w14:textId="77777777" w:rsidR="00847160" w:rsidRPr="00945219" w:rsidRDefault="00847160" w:rsidP="006225A0">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8C03B3">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66"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6225A0">
            <w:pPr>
              <w:rPr>
                <w:rFonts w:ascii="Arial" w:hAnsi="Arial" w:cs="Arial"/>
                <w:color w:val="auto"/>
              </w:rPr>
            </w:pPr>
            <w:r w:rsidRPr="00AD09C6">
              <w:rPr>
                <w:rFonts w:ascii="Arial" w:hAnsi="Arial" w:cs="Arial"/>
                <w:color w:val="auto"/>
              </w:rPr>
              <w:t>Capability group/sets</w:t>
            </w:r>
          </w:p>
        </w:tc>
        <w:tc>
          <w:tcPr>
            <w:tcW w:w="1973"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6225A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0"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6225A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4"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6225A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8C03B3">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66" w:type="dxa"/>
            <w:tcBorders>
              <w:top w:val="single" w:sz="18" w:space="0" w:color="auto"/>
              <w:left w:val="single" w:sz="8" w:space="0" w:color="FFFFFF" w:themeColor="background1"/>
              <w:bottom w:val="single" w:sz="8" w:space="0" w:color="D9D9D9" w:themeColor="background1" w:themeShade="D9"/>
            </w:tcBorders>
          </w:tcPr>
          <w:p w14:paraId="5A9498F1" w14:textId="572B1962" w:rsidR="00847160" w:rsidRDefault="008C03B3" w:rsidP="006225A0">
            <w:r w:rsidRPr="00C978B9">
              <w:rPr>
                <w:noProof/>
                <w:lang w:eastAsia="en-AU"/>
              </w:rPr>
              <w:drawing>
                <wp:inline distT="0" distB="0" distL="0" distR="0" wp14:anchorId="2B79ABA1" wp14:editId="75BA0FF5">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73" w:type="dxa"/>
            <w:tcBorders>
              <w:top w:val="single" w:sz="18" w:space="0" w:color="auto"/>
              <w:bottom w:val="single" w:sz="8" w:space="0" w:color="D9D9D9" w:themeColor="background1" w:themeShade="D9"/>
            </w:tcBorders>
          </w:tcPr>
          <w:p w14:paraId="33E7EACF" w14:textId="77777777" w:rsidR="00847160" w:rsidRDefault="008C03B3" w:rsidP="008C03B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C03B3">
              <w:rPr>
                <w:rFonts w:ascii="Arial" w:hAnsi="Arial" w:cs="Arial"/>
                <w:b/>
                <w:bCs/>
                <w:sz w:val="20"/>
                <w:szCs w:val="20"/>
              </w:rPr>
              <w:t>Manage Self</w:t>
            </w:r>
          </w:p>
          <w:p w14:paraId="11BC3E14" w14:textId="64FB2ECE" w:rsidR="008C03B3" w:rsidRPr="008C03B3" w:rsidRDefault="008C03B3" w:rsidP="008C03B3">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03B3">
              <w:rPr>
                <w:rFonts w:ascii="Arial" w:hAnsi="Arial" w:cs="Arial"/>
                <w:sz w:val="20"/>
                <w:szCs w:val="20"/>
              </w:rPr>
              <w:t>Show drive and motivation, an ability to self-reflect and a commitment to learning</w:t>
            </w:r>
          </w:p>
        </w:tc>
        <w:tc>
          <w:tcPr>
            <w:tcW w:w="6040" w:type="dxa"/>
            <w:tcBorders>
              <w:top w:val="single" w:sz="18" w:space="0" w:color="auto"/>
              <w:bottom w:val="single" w:sz="8" w:space="0" w:color="D9D9D9" w:themeColor="background1" w:themeShade="D9"/>
            </w:tcBorders>
          </w:tcPr>
          <w:p w14:paraId="5F89A52E" w14:textId="77777777" w:rsidR="007751D2"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Keep up to date with relevant contemporary knowledge and practices</w:t>
            </w:r>
            <w:r w:rsidRPr="007751D2">
              <w:rPr>
                <w:rFonts w:ascii="Arial" w:hAnsi="Arial"/>
              </w:rPr>
              <w:tab/>
            </w:r>
          </w:p>
          <w:p w14:paraId="1E6DCE7D" w14:textId="77777777" w:rsidR="007751D2"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Look for and take advantage of opportunities to learn new skills and develop strengths</w:t>
            </w:r>
            <w:r w:rsidRPr="007751D2">
              <w:rPr>
                <w:rFonts w:ascii="Arial" w:hAnsi="Arial"/>
              </w:rPr>
              <w:tab/>
            </w:r>
          </w:p>
          <w:p w14:paraId="4A5C860E" w14:textId="77777777" w:rsidR="007751D2"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Show commitment to achieving challenging goals</w:t>
            </w:r>
            <w:r w:rsidRPr="007751D2">
              <w:rPr>
                <w:rFonts w:ascii="Arial" w:hAnsi="Arial"/>
              </w:rPr>
              <w:tab/>
            </w:r>
          </w:p>
          <w:p w14:paraId="533A347A" w14:textId="77777777" w:rsidR="007751D2"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Examine and reflect on own performance</w:t>
            </w:r>
            <w:r w:rsidRPr="007751D2">
              <w:rPr>
                <w:rFonts w:ascii="Arial" w:hAnsi="Arial"/>
              </w:rPr>
              <w:tab/>
            </w:r>
          </w:p>
          <w:p w14:paraId="3106AA42" w14:textId="77777777" w:rsidR="007751D2"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Seek and respond positively to constructive feedback and guidance</w:t>
            </w:r>
            <w:r w:rsidRPr="007751D2">
              <w:rPr>
                <w:rFonts w:ascii="Arial" w:hAnsi="Arial"/>
              </w:rPr>
              <w:tab/>
            </w:r>
          </w:p>
          <w:p w14:paraId="4A21A140" w14:textId="7AFC02DC" w:rsidR="00847160" w:rsidRPr="0080536B" w:rsidRDefault="007751D2" w:rsidP="007751D2">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7751D2">
              <w:rPr>
                <w:rFonts w:ascii="Arial" w:hAnsi="Arial"/>
              </w:rPr>
              <w:t>Demonstrate and maintain a high level of personal motivation</w:t>
            </w:r>
          </w:p>
        </w:tc>
        <w:tc>
          <w:tcPr>
            <w:tcW w:w="1314" w:type="dxa"/>
            <w:tcBorders>
              <w:top w:val="single" w:sz="18" w:space="0" w:color="auto"/>
              <w:bottom w:val="single" w:sz="8" w:space="0" w:color="D9D9D9" w:themeColor="background1" w:themeShade="D9"/>
              <w:right w:val="single" w:sz="8" w:space="0" w:color="FFFFFF" w:themeColor="background1"/>
            </w:tcBorders>
          </w:tcPr>
          <w:p w14:paraId="0733E301" w14:textId="00940714" w:rsidR="00847160" w:rsidRPr="008C03B3" w:rsidRDefault="008C03B3" w:rsidP="008C03B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03B3">
              <w:rPr>
                <w:rFonts w:ascii="Arial" w:hAnsi="Arial" w:cs="Arial"/>
                <w:sz w:val="20"/>
                <w:szCs w:val="20"/>
              </w:rPr>
              <w:t>Adept</w:t>
            </w:r>
          </w:p>
        </w:tc>
      </w:tr>
      <w:tr w:rsidR="00847160" w14:paraId="0E9389A9" w14:textId="77777777" w:rsidTr="00B9214F">
        <w:trPr>
          <w:trHeight w:val="16"/>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4" w:space="0" w:color="FFFFFF" w:themeColor="background1"/>
            </w:tcBorders>
          </w:tcPr>
          <w:p w14:paraId="29D5401E" w14:textId="637F25ED" w:rsidR="00847160" w:rsidRDefault="007751D2" w:rsidP="006225A0">
            <w:r w:rsidRPr="00C978B9">
              <w:rPr>
                <w:noProof/>
                <w:lang w:eastAsia="en-AU"/>
              </w:rPr>
              <w:drawing>
                <wp:inline distT="0" distB="0" distL="0" distR="0" wp14:anchorId="1FDECDBD" wp14:editId="4187A0EE">
                  <wp:extent cx="853440" cy="853440"/>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D9D9D9" w:themeColor="background1" w:themeShade="D9"/>
            </w:tcBorders>
          </w:tcPr>
          <w:p w14:paraId="6C398DC5" w14:textId="77777777" w:rsidR="00847160" w:rsidRDefault="007751D2" w:rsidP="007751D2">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51D2">
              <w:rPr>
                <w:rFonts w:ascii="Arial" w:hAnsi="Arial" w:cs="Arial"/>
                <w:b/>
                <w:bCs/>
                <w:sz w:val="20"/>
                <w:szCs w:val="20"/>
              </w:rPr>
              <w:t>Work Collaboratively</w:t>
            </w:r>
          </w:p>
          <w:p w14:paraId="75097C1D" w14:textId="7700A72A" w:rsidR="007751D2" w:rsidRDefault="007751D2" w:rsidP="007751D2">
            <w:pPr>
              <w:spacing w:before="240" w:line="276" w:lineRule="auto"/>
              <w:cnfStyle w:val="000000000000" w:firstRow="0" w:lastRow="0" w:firstColumn="0" w:lastColumn="0" w:oddVBand="0" w:evenVBand="0" w:oddHBand="0" w:evenHBand="0" w:firstRowFirstColumn="0" w:firstRowLastColumn="0" w:lastRowFirstColumn="0" w:lastRowLastColumn="0"/>
            </w:pPr>
            <w:r w:rsidRPr="007751D2">
              <w:rPr>
                <w:rFonts w:ascii="Arial" w:hAnsi="Arial" w:cs="Arial"/>
                <w:sz w:val="20"/>
                <w:szCs w:val="20"/>
              </w:rPr>
              <w:t>Collaborate with others and value their contribution</w:t>
            </w:r>
          </w:p>
        </w:tc>
        <w:tc>
          <w:tcPr>
            <w:tcW w:w="6040" w:type="dxa"/>
            <w:tcBorders>
              <w:top w:val="single" w:sz="8" w:space="0" w:color="D9D9D9" w:themeColor="background1" w:themeShade="D9"/>
              <w:bottom w:val="single" w:sz="8" w:space="0" w:color="D9D9D9" w:themeColor="background1" w:themeShade="D9"/>
            </w:tcBorders>
          </w:tcPr>
          <w:p w14:paraId="7B02C20E" w14:textId="77777777" w:rsidR="007751D2" w:rsidRDefault="007751D2" w:rsidP="007751D2">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7751D2">
              <w:rPr>
                <w:rFonts w:ascii="Arial" w:hAnsi="Arial"/>
              </w:rPr>
              <w:t>Recognise outcomes achieved through effective collaboration between teams</w:t>
            </w:r>
            <w:r w:rsidRPr="007751D2">
              <w:rPr>
                <w:rFonts w:ascii="Arial" w:hAnsi="Arial"/>
              </w:rPr>
              <w:tab/>
            </w:r>
          </w:p>
          <w:p w14:paraId="079D676E" w14:textId="77777777" w:rsidR="007751D2" w:rsidRDefault="007751D2" w:rsidP="007751D2">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7751D2">
              <w:rPr>
                <w:rFonts w:ascii="Arial" w:hAnsi="Arial"/>
              </w:rPr>
              <w:t xml:space="preserve">Build cooperation and overcome barriers to information sharing, </w:t>
            </w:r>
            <w:proofErr w:type="gramStart"/>
            <w:r w:rsidRPr="007751D2">
              <w:rPr>
                <w:rFonts w:ascii="Arial" w:hAnsi="Arial"/>
              </w:rPr>
              <w:t>communication</w:t>
            </w:r>
            <w:proofErr w:type="gramEnd"/>
            <w:r w:rsidRPr="007751D2">
              <w:rPr>
                <w:rFonts w:ascii="Arial" w:hAnsi="Arial"/>
              </w:rPr>
              <w:t xml:space="preserve"> and collaboration across the organisation and across government</w:t>
            </w:r>
            <w:r w:rsidRPr="007751D2">
              <w:rPr>
                <w:rFonts w:ascii="Arial" w:hAnsi="Arial"/>
              </w:rPr>
              <w:tab/>
            </w:r>
          </w:p>
          <w:p w14:paraId="51F3B0A0" w14:textId="77777777" w:rsidR="007751D2" w:rsidRDefault="007751D2" w:rsidP="007751D2">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7751D2">
              <w:rPr>
                <w:rFonts w:ascii="Arial" w:hAnsi="Arial"/>
              </w:rPr>
              <w:t>Facilitate opportunities to engage and collaborate with stakeholders to develop joint solutions</w:t>
            </w:r>
            <w:r w:rsidRPr="007751D2">
              <w:rPr>
                <w:rFonts w:ascii="Arial" w:hAnsi="Arial"/>
              </w:rPr>
              <w:tab/>
            </w:r>
          </w:p>
          <w:p w14:paraId="033A691A" w14:textId="77777777" w:rsidR="007751D2" w:rsidRDefault="007751D2" w:rsidP="007751D2">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7751D2">
              <w:rPr>
                <w:rFonts w:ascii="Arial" w:hAnsi="Arial"/>
              </w:rPr>
              <w:t>Network extensively across government and organisations to increase collaboration</w:t>
            </w:r>
            <w:r w:rsidRPr="007751D2">
              <w:rPr>
                <w:rFonts w:ascii="Arial" w:hAnsi="Arial"/>
              </w:rPr>
              <w:tab/>
            </w:r>
          </w:p>
          <w:p w14:paraId="4755B4B8" w14:textId="0CCBD86C" w:rsidR="00847160" w:rsidRPr="0080536B" w:rsidRDefault="007751D2" w:rsidP="007751D2">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7751D2">
              <w:rPr>
                <w:rFonts w:ascii="Arial" w:hAnsi="Arial"/>
              </w:rPr>
              <w:t>Encourage others to use appropriate collaboration approaches and tools, including digital technologies</w:t>
            </w:r>
          </w:p>
        </w:tc>
        <w:tc>
          <w:tcPr>
            <w:tcW w:w="1314"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3AD11817" w:rsidR="00847160" w:rsidRPr="008C03B3" w:rsidRDefault="007751D2" w:rsidP="008C03B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847160" w14:paraId="4C104899" w14:textId="77777777" w:rsidTr="00B9214F">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66" w:type="dxa"/>
            <w:tcBorders>
              <w:top w:val="single" w:sz="4" w:space="0" w:color="FFFFFF" w:themeColor="background1"/>
              <w:left w:val="single" w:sz="8" w:space="0" w:color="FFFFFF" w:themeColor="background1"/>
              <w:bottom w:val="single" w:sz="8" w:space="0" w:color="D9D9D9" w:themeColor="background1" w:themeShade="D9"/>
            </w:tcBorders>
          </w:tcPr>
          <w:p w14:paraId="4D14DA68" w14:textId="73922EB8" w:rsidR="00847160" w:rsidRDefault="00847160" w:rsidP="006225A0"/>
        </w:tc>
        <w:tc>
          <w:tcPr>
            <w:tcW w:w="1973" w:type="dxa"/>
            <w:tcBorders>
              <w:top w:val="single" w:sz="8" w:space="0" w:color="D9D9D9" w:themeColor="background1" w:themeShade="D9"/>
              <w:bottom w:val="single" w:sz="8" w:space="0" w:color="D9D9D9" w:themeColor="background1" w:themeShade="D9"/>
            </w:tcBorders>
          </w:tcPr>
          <w:p w14:paraId="3B04EA9C" w14:textId="77777777" w:rsidR="00B9214F" w:rsidRPr="00B9214F" w:rsidRDefault="00B9214F" w:rsidP="00B9214F">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9214F">
              <w:rPr>
                <w:rFonts w:ascii="Arial" w:hAnsi="Arial" w:cs="Arial"/>
                <w:b/>
                <w:bCs/>
                <w:sz w:val="20"/>
                <w:szCs w:val="20"/>
              </w:rPr>
              <w:t>Influence and Negotiate</w:t>
            </w:r>
          </w:p>
          <w:p w14:paraId="340BA298" w14:textId="46A92908" w:rsidR="00847160" w:rsidRDefault="00B9214F" w:rsidP="00B9214F">
            <w:pPr>
              <w:spacing w:before="240" w:line="276" w:lineRule="auto"/>
              <w:cnfStyle w:val="000000100000" w:firstRow="0" w:lastRow="0" w:firstColumn="0" w:lastColumn="0" w:oddVBand="0" w:evenVBand="0" w:oddHBand="1" w:evenHBand="0" w:firstRowFirstColumn="0" w:firstRowLastColumn="0" w:lastRowFirstColumn="0" w:lastRowLastColumn="0"/>
            </w:pPr>
            <w:r w:rsidRPr="00B9214F">
              <w:rPr>
                <w:rFonts w:ascii="Arial" w:hAnsi="Arial" w:cs="Arial"/>
                <w:sz w:val="20"/>
                <w:szCs w:val="20"/>
              </w:rPr>
              <w:t>Gain consensus and commitment from others, and resolve issues and conflicts</w:t>
            </w:r>
          </w:p>
        </w:tc>
        <w:tc>
          <w:tcPr>
            <w:tcW w:w="6040" w:type="dxa"/>
            <w:tcBorders>
              <w:top w:val="single" w:sz="8" w:space="0" w:color="D9D9D9" w:themeColor="background1" w:themeShade="D9"/>
              <w:bottom w:val="single" w:sz="8" w:space="0" w:color="D9D9D9" w:themeColor="background1" w:themeShade="D9"/>
            </w:tcBorders>
          </w:tcPr>
          <w:p w14:paraId="0E9D193A" w14:textId="77777777" w:rsid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 xml:space="preserve">Influence others with a fair and considered approach and present persuasive </w:t>
            </w:r>
            <w:proofErr w:type="gramStart"/>
            <w:r w:rsidRPr="00B9214F">
              <w:rPr>
                <w:rFonts w:ascii="Arial" w:hAnsi="Arial"/>
              </w:rPr>
              <w:t>counter-arguments</w:t>
            </w:r>
            <w:proofErr w:type="gramEnd"/>
            <w:r w:rsidRPr="00B9214F">
              <w:rPr>
                <w:rFonts w:ascii="Arial" w:hAnsi="Arial"/>
              </w:rPr>
              <w:tab/>
            </w:r>
          </w:p>
          <w:p w14:paraId="38F493E5" w14:textId="77777777" w:rsid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Work towards mutually beneficial ‘win-win’ outcomes</w:t>
            </w:r>
            <w:r w:rsidRPr="00B9214F">
              <w:rPr>
                <w:rFonts w:ascii="Arial" w:hAnsi="Arial"/>
              </w:rPr>
              <w:tab/>
            </w:r>
          </w:p>
          <w:p w14:paraId="72857E8A" w14:textId="77777777" w:rsid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Show sensitivity and understanding in resolving acute and complex conflicts and differences</w:t>
            </w:r>
            <w:r w:rsidRPr="00B9214F">
              <w:rPr>
                <w:rFonts w:ascii="Arial" w:hAnsi="Arial"/>
              </w:rPr>
              <w:tab/>
            </w:r>
          </w:p>
          <w:p w14:paraId="6F172EF9" w14:textId="77777777" w:rsid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Identify key stakeholders and gain their support in advance</w:t>
            </w:r>
            <w:r w:rsidRPr="00B9214F">
              <w:rPr>
                <w:rFonts w:ascii="Arial" w:hAnsi="Arial"/>
              </w:rPr>
              <w:tab/>
            </w:r>
          </w:p>
          <w:p w14:paraId="1931D8B4" w14:textId="77777777" w:rsid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Establish a clear negotiation position based on research, a firm grasp of key issues, likely arguments, points of difference and areas for compromise</w:t>
            </w:r>
            <w:r w:rsidRPr="00B9214F">
              <w:rPr>
                <w:rFonts w:ascii="Arial" w:hAnsi="Arial"/>
              </w:rPr>
              <w:tab/>
            </w:r>
          </w:p>
          <w:p w14:paraId="7D14BEFC" w14:textId="6771F0DA" w:rsidR="00847160" w:rsidRPr="0080536B"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Anticipate and minimise conflict within the organisation and with external stakeholders</w:t>
            </w:r>
          </w:p>
        </w:tc>
        <w:tc>
          <w:tcPr>
            <w:tcW w:w="1314"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21CB29A2" w:rsidR="00847160" w:rsidRPr="008C03B3" w:rsidRDefault="00B9214F" w:rsidP="008C03B3">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B9214F" w14:paraId="0B1E5AD0" w14:textId="77777777" w:rsidTr="00381697">
        <w:trPr>
          <w:trHeight w:val="5"/>
        </w:trPr>
        <w:tc>
          <w:tcPr>
            <w:cnfStyle w:val="001000000000" w:firstRow="0" w:lastRow="0" w:firstColumn="1" w:lastColumn="0" w:oddVBand="0" w:evenVBand="0" w:oddHBand="0" w:evenHBand="0" w:firstRowFirstColumn="0" w:firstRowLastColumn="0" w:lastRowFirstColumn="0" w:lastRowLastColumn="0"/>
            <w:tcW w:w="1566" w:type="dxa"/>
            <w:vMerge w:val="restart"/>
            <w:tcBorders>
              <w:top w:val="single" w:sz="8" w:space="0" w:color="D9D9D9" w:themeColor="background1" w:themeShade="D9"/>
              <w:left w:val="single" w:sz="8" w:space="0" w:color="FFFFFF" w:themeColor="background1"/>
            </w:tcBorders>
          </w:tcPr>
          <w:p w14:paraId="27BDFC89" w14:textId="44410942" w:rsidR="00B9214F" w:rsidRDefault="00B9214F" w:rsidP="006225A0">
            <w:r w:rsidRPr="00C978B9">
              <w:rPr>
                <w:noProof/>
                <w:lang w:eastAsia="en-AU"/>
              </w:rPr>
              <w:drawing>
                <wp:inline distT="0" distB="0" distL="0" distR="0" wp14:anchorId="0E0D0A50" wp14:editId="255150AB">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D9D9D9" w:themeColor="background1" w:themeShade="D9"/>
            </w:tcBorders>
          </w:tcPr>
          <w:p w14:paraId="60DF05F1" w14:textId="77777777" w:rsidR="00B9214F" w:rsidRPr="00B9214F" w:rsidRDefault="00B9214F" w:rsidP="00B9214F">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214F">
              <w:rPr>
                <w:rFonts w:ascii="Arial" w:hAnsi="Arial" w:cs="Arial"/>
                <w:b/>
                <w:bCs/>
                <w:sz w:val="20"/>
                <w:szCs w:val="20"/>
              </w:rPr>
              <w:t>Think and Solve Problems</w:t>
            </w:r>
          </w:p>
          <w:p w14:paraId="3E8DDD46" w14:textId="66F3D846" w:rsidR="00B9214F" w:rsidRDefault="00B9214F" w:rsidP="00B9214F">
            <w:pPr>
              <w:spacing w:before="240" w:line="276" w:lineRule="auto"/>
              <w:cnfStyle w:val="000000000000" w:firstRow="0" w:lastRow="0" w:firstColumn="0" w:lastColumn="0" w:oddVBand="0" w:evenVBand="0" w:oddHBand="0" w:evenHBand="0" w:firstRowFirstColumn="0" w:firstRowLastColumn="0" w:lastRowFirstColumn="0" w:lastRowLastColumn="0"/>
            </w:pPr>
            <w:r w:rsidRPr="00B9214F">
              <w:rPr>
                <w:rFonts w:ascii="Arial" w:hAnsi="Arial" w:cs="Arial"/>
                <w:sz w:val="20"/>
                <w:szCs w:val="20"/>
              </w:rPr>
              <w:t xml:space="preserve">Think, </w:t>
            </w:r>
            <w:proofErr w:type="gramStart"/>
            <w:r w:rsidRPr="00B9214F">
              <w:rPr>
                <w:rFonts w:ascii="Arial" w:hAnsi="Arial" w:cs="Arial"/>
                <w:sz w:val="20"/>
                <w:szCs w:val="20"/>
              </w:rPr>
              <w:t>analyse</w:t>
            </w:r>
            <w:proofErr w:type="gramEnd"/>
            <w:r w:rsidRPr="00B9214F">
              <w:rPr>
                <w:rFonts w:ascii="Arial" w:hAnsi="Arial" w:cs="Arial"/>
                <w:sz w:val="20"/>
                <w:szCs w:val="20"/>
              </w:rPr>
              <w:t xml:space="preserve"> and consider the broader context to develop practical solutions</w:t>
            </w:r>
          </w:p>
        </w:tc>
        <w:tc>
          <w:tcPr>
            <w:tcW w:w="6040" w:type="dxa"/>
            <w:tcBorders>
              <w:top w:val="single" w:sz="8" w:space="0" w:color="D9D9D9" w:themeColor="background1" w:themeShade="D9"/>
              <w:bottom w:val="single" w:sz="8" w:space="0" w:color="D9D9D9" w:themeColor="background1" w:themeShade="D9"/>
            </w:tcBorders>
          </w:tcPr>
          <w:p w14:paraId="290697C4" w14:textId="77777777" w:rsidR="00B9214F" w:rsidRPr="00B9214F"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t>Undertake objective, critical analysis to draw accurate conclusions that recognise and manage contextual issues</w:t>
            </w:r>
            <w:r w:rsidRPr="00B9214F">
              <w:rPr>
                <w:rFonts w:ascii="Arial" w:hAnsi="Arial"/>
              </w:rPr>
              <w:tab/>
            </w:r>
          </w:p>
          <w:p w14:paraId="5A98B6D2" w14:textId="77777777" w:rsidR="00B9214F" w:rsidRPr="00B9214F"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t>Work through issues, weigh up alternatives and identify the most effective solutions in collaboration with others</w:t>
            </w:r>
            <w:r w:rsidRPr="00B9214F">
              <w:rPr>
                <w:rFonts w:ascii="Arial" w:hAnsi="Arial"/>
              </w:rPr>
              <w:tab/>
            </w:r>
          </w:p>
          <w:p w14:paraId="7A773C2F" w14:textId="4B4CC119" w:rsidR="00B9214F" w:rsidRPr="00B9214F" w:rsidRDefault="00B9214F" w:rsidP="003D4D4F">
            <w:pPr>
              <w:pStyle w:val="TableText"/>
              <w:numPr>
                <w:ilvl w:val="0"/>
                <w:numId w:val="3"/>
              </w:numPr>
              <w:spacing w:line="276" w:lineRule="auto"/>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t>Take account of the wider business context when considering options to resolve issues</w:t>
            </w:r>
            <w:r w:rsidRPr="00B9214F">
              <w:rPr>
                <w:rFonts w:ascii="Arial" w:hAnsi="Arial"/>
              </w:rPr>
              <w:tab/>
            </w:r>
          </w:p>
          <w:p w14:paraId="386B95DC" w14:textId="77777777" w:rsidR="00B9214F" w:rsidRPr="00B9214F"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t xml:space="preserve">Explore a range of possibilities and creative alternatives to contribute to system, </w:t>
            </w:r>
            <w:proofErr w:type="gramStart"/>
            <w:r w:rsidRPr="00B9214F">
              <w:rPr>
                <w:rFonts w:ascii="Arial" w:hAnsi="Arial"/>
              </w:rPr>
              <w:t>process</w:t>
            </w:r>
            <w:proofErr w:type="gramEnd"/>
            <w:r w:rsidRPr="00B9214F">
              <w:rPr>
                <w:rFonts w:ascii="Arial" w:hAnsi="Arial"/>
              </w:rPr>
              <w:t xml:space="preserve"> and business improvements</w:t>
            </w:r>
            <w:r w:rsidRPr="00B9214F">
              <w:rPr>
                <w:rFonts w:ascii="Arial" w:hAnsi="Arial"/>
              </w:rPr>
              <w:tab/>
            </w:r>
          </w:p>
          <w:p w14:paraId="2B3CE0CD" w14:textId="77777777" w:rsidR="00B9214F" w:rsidRPr="00B9214F"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lastRenderedPageBreak/>
              <w:t>Implement systems and processes that are underpinned by high-quality research and analysis</w:t>
            </w:r>
            <w:r w:rsidRPr="00B9214F">
              <w:rPr>
                <w:rFonts w:ascii="Arial" w:hAnsi="Arial"/>
              </w:rPr>
              <w:tab/>
            </w:r>
          </w:p>
          <w:p w14:paraId="71218E25" w14:textId="77777777" w:rsidR="00B9214F" w:rsidRPr="00B9214F"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B9214F">
              <w:rPr>
                <w:rFonts w:ascii="Arial" w:hAnsi="Arial"/>
              </w:rPr>
              <w:t>Look for opportunities to design innovative solutions to meet user needs and service demands</w:t>
            </w:r>
            <w:r w:rsidRPr="00B9214F">
              <w:rPr>
                <w:rFonts w:ascii="Arial" w:hAnsi="Arial"/>
              </w:rPr>
              <w:tab/>
            </w:r>
          </w:p>
          <w:p w14:paraId="4955A89E" w14:textId="5988D35D" w:rsidR="00B9214F" w:rsidRPr="0080536B" w:rsidRDefault="00B921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pPr>
            <w:r w:rsidRPr="00B9214F">
              <w:rPr>
                <w:rFonts w:ascii="Arial" w:hAnsi="Arial"/>
              </w:rPr>
              <w:t xml:space="preserve">Evaluate the performance and effectiveness of services, </w:t>
            </w:r>
            <w:proofErr w:type="gramStart"/>
            <w:r w:rsidRPr="00B9214F">
              <w:rPr>
                <w:rFonts w:ascii="Arial" w:hAnsi="Arial"/>
              </w:rPr>
              <w:t>policies</w:t>
            </w:r>
            <w:proofErr w:type="gramEnd"/>
            <w:r w:rsidRPr="00B9214F">
              <w:rPr>
                <w:rFonts w:ascii="Arial" w:hAnsi="Arial"/>
              </w:rPr>
              <w:t xml:space="preserve"> and programs against clear criteria</w:t>
            </w:r>
          </w:p>
        </w:tc>
        <w:tc>
          <w:tcPr>
            <w:tcW w:w="1314"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30437249" w:rsidR="00B9214F" w:rsidRPr="008C03B3" w:rsidRDefault="00B9214F" w:rsidP="008C03B3">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Advanced</w:t>
            </w:r>
          </w:p>
        </w:tc>
      </w:tr>
      <w:tr w:rsidR="00B9214F" w14:paraId="6D830473" w14:textId="77777777" w:rsidTr="003D4D4F">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66" w:type="dxa"/>
            <w:vMerge/>
            <w:tcBorders>
              <w:left w:val="single" w:sz="8" w:space="0" w:color="FFFFFF" w:themeColor="background1"/>
              <w:bottom w:val="single" w:sz="8" w:space="0" w:color="BCBEC0"/>
            </w:tcBorders>
          </w:tcPr>
          <w:p w14:paraId="442B5BBB" w14:textId="77777777" w:rsidR="00B9214F" w:rsidRPr="00C978B9" w:rsidRDefault="00B9214F" w:rsidP="006225A0">
            <w:pPr>
              <w:rPr>
                <w:noProof/>
                <w:lang w:eastAsia="en-AU"/>
              </w:rPr>
            </w:pPr>
          </w:p>
        </w:tc>
        <w:tc>
          <w:tcPr>
            <w:tcW w:w="1973" w:type="dxa"/>
            <w:tcBorders>
              <w:top w:val="single" w:sz="8" w:space="0" w:color="D9D9D9" w:themeColor="background1" w:themeShade="D9"/>
              <w:bottom w:val="single" w:sz="8" w:space="0" w:color="D9D9D9" w:themeColor="background1" w:themeShade="D9"/>
            </w:tcBorders>
          </w:tcPr>
          <w:p w14:paraId="0F1CF787" w14:textId="77777777" w:rsidR="00B9214F" w:rsidRDefault="00B9214F" w:rsidP="00B9214F">
            <w:pPr>
              <w:spacing w:before="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9214F">
              <w:rPr>
                <w:rFonts w:ascii="Arial" w:hAnsi="Arial" w:cs="Arial"/>
                <w:b/>
                <w:bCs/>
                <w:sz w:val="20"/>
                <w:szCs w:val="20"/>
              </w:rPr>
              <w:t>Demonstrate Accountability</w:t>
            </w:r>
            <w:r w:rsidRPr="00B9214F">
              <w:rPr>
                <w:rFonts w:cs="Arial"/>
                <w:b/>
                <w:bCs/>
                <w:sz w:val="20"/>
                <w:szCs w:val="20"/>
              </w:rPr>
              <w:tab/>
            </w:r>
          </w:p>
          <w:p w14:paraId="4E6AEE66" w14:textId="31C28960" w:rsidR="00B9214F" w:rsidRPr="00B9214F" w:rsidRDefault="00B9214F" w:rsidP="00B9214F">
            <w:pPr>
              <w:spacing w:before="24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9214F">
              <w:rPr>
                <w:rFonts w:ascii="Arial" w:hAnsi="Arial" w:cs="Arial"/>
                <w:sz w:val="20"/>
                <w:szCs w:val="20"/>
              </w:rPr>
              <w:t xml:space="preserve">Be proactive and responsible for own actions, and adhere to legislation, </w:t>
            </w:r>
            <w:proofErr w:type="gramStart"/>
            <w:r w:rsidRPr="00B9214F">
              <w:rPr>
                <w:rFonts w:ascii="Arial" w:hAnsi="Arial" w:cs="Arial"/>
                <w:sz w:val="20"/>
                <w:szCs w:val="20"/>
              </w:rPr>
              <w:t>policy</w:t>
            </w:r>
            <w:proofErr w:type="gramEnd"/>
            <w:r w:rsidRPr="00B9214F">
              <w:rPr>
                <w:rFonts w:ascii="Arial" w:hAnsi="Arial" w:cs="Arial"/>
                <w:sz w:val="20"/>
                <w:szCs w:val="20"/>
              </w:rPr>
              <w:t xml:space="preserve"> and guidelines</w:t>
            </w:r>
          </w:p>
        </w:tc>
        <w:tc>
          <w:tcPr>
            <w:tcW w:w="6040" w:type="dxa"/>
            <w:tcBorders>
              <w:top w:val="single" w:sz="8" w:space="0" w:color="D9D9D9" w:themeColor="background1" w:themeShade="D9"/>
              <w:bottom w:val="single" w:sz="8" w:space="0" w:color="D9D9D9" w:themeColor="background1" w:themeShade="D9"/>
            </w:tcBorders>
          </w:tcPr>
          <w:p w14:paraId="7E3C402A" w14:textId="77777777"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Design and develop systems to establish and measure accountabilities</w:t>
            </w:r>
            <w:r w:rsidRPr="00B9214F">
              <w:rPr>
                <w:rFonts w:ascii="Arial" w:hAnsi="Arial"/>
              </w:rPr>
              <w:tab/>
            </w:r>
          </w:p>
          <w:p w14:paraId="285ACDD3" w14:textId="77777777"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Ensure accountabilities are exercised in line with government and business goals</w:t>
            </w:r>
            <w:r w:rsidRPr="00B9214F">
              <w:rPr>
                <w:rFonts w:ascii="Arial" w:hAnsi="Arial"/>
              </w:rPr>
              <w:tab/>
            </w:r>
          </w:p>
          <w:p w14:paraId="2073876E" w14:textId="77777777"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Exercise due diligence to ensure work health and safety risks are addressed</w:t>
            </w:r>
            <w:r w:rsidRPr="00B9214F">
              <w:rPr>
                <w:rFonts w:ascii="Arial" w:hAnsi="Arial"/>
              </w:rPr>
              <w:tab/>
            </w:r>
          </w:p>
          <w:p w14:paraId="3B8B10AF" w14:textId="610BE596"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Oversee quality assurance practices</w:t>
            </w:r>
            <w:r w:rsidRPr="00B9214F">
              <w:rPr>
                <w:rFonts w:ascii="Arial" w:hAnsi="Arial"/>
              </w:rPr>
              <w:tab/>
            </w:r>
          </w:p>
          <w:p w14:paraId="4D16928D" w14:textId="77777777"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Model the highest standards of financial probity, demonstrating respect for public monies and other resources</w:t>
            </w:r>
            <w:r w:rsidRPr="00B9214F">
              <w:rPr>
                <w:rFonts w:ascii="Arial" w:hAnsi="Arial"/>
              </w:rPr>
              <w:tab/>
            </w:r>
          </w:p>
          <w:p w14:paraId="2000EA6D" w14:textId="77777777"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B9214F">
              <w:rPr>
                <w:rFonts w:ascii="Arial" w:hAnsi="Arial"/>
              </w:rPr>
              <w:t>Monitor and maintain business-unit knowledge of and compliance with legislative and regulatory frameworks</w:t>
            </w:r>
            <w:r w:rsidRPr="00B9214F">
              <w:rPr>
                <w:rFonts w:ascii="Arial" w:hAnsi="Arial"/>
              </w:rPr>
              <w:tab/>
            </w:r>
          </w:p>
          <w:p w14:paraId="7748943F" w14:textId="760103EF" w:rsidR="00B9214F" w:rsidRPr="00B9214F" w:rsidRDefault="00B9214F" w:rsidP="00B9214F">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pPr>
            <w:r w:rsidRPr="00B9214F">
              <w:rPr>
                <w:rFonts w:ascii="Arial" w:hAnsi="Arial"/>
              </w:rPr>
              <w:t>Incorporate sound risk management principles and strategies into business planning</w:t>
            </w:r>
          </w:p>
        </w:tc>
        <w:tc>
          <w:tcPr>
            <w:tcW w:w="1314" w:type="dxa"/>
            <w:tcBorders>
              <w:top w:val="single" w:sz="8" w:space="0" w:color="D9D9D9" w:themeColor="background1" w:themeShade="D9"/>
              <w:bottom w:val="single" w:sz="8" w:space="0" w:color="D9D9D9" w:themeColor="background1" w:themeShade="D9"/>
              <w:right w:val="single" w:sz="8" w:space="0" w:color="FFFFFF" w:themeColor="background1"/>
            </w:tcBorders>
          </w:tcPr>
          <w:p w14:paraId="366C22E2" w14:textId="0BD14B38" w:rsidR="00B9214F" w:rsidRPr="00B9214F" w:rsidRDefault="00B9214F" w:rsidP="00EA5EFC">
            <w:pPr>
              <w:spacing w:before="12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A5EFC">
              <w:rPr>
                <w:rFonts w:ascii="Arial" w:hAnsi="Arial" w:cs="Arial"/>
                <w:sz w:val="20"/>
                <w:szCs w:val="20"/>
              </w:rPr>
              <w:t>Advanced</w:t>
            </w:r>
          </w:p>
        </w:tc>
      </w:tr>
      <w:tr w:rsidR="003D4D4F" w:rsidRPr="00EA5EFC" w14:paraId="15D950B3" w14:textId="77777777" w:rsidTr="00381697">
        <w:trPr>
          <w:trHeight w:val="5"/>
        </w:trPr>
        <w:tc>
          <w:tcPr>
            <w:cnfStyle w:val="001000000000" w:firstRow="0" w:lastRow="0" w:firstColumn="1" w:lastColumn="0" w:oddVBand="0" w:evenVBand="0" w:oddHBand="0" w:evenHBand="0" w:firstRowFirstColumn="0" w:firstRowLastColumn="0" w:lastRowFirstColumn="0" w:lastRowLastColumn="0"/>
            <w:tcW w:w="1566" w:type="dxa"/>
            <w:tcBorders>
              <w:left w:val="single" w:sz="8" w:space="0" w:color="FFFFFF" w:themeColor="background1"/>
              <w:bottom w:val="single" w:sz="8" w:space="0" w:color="BCBEC0"/>
            </w:tcBorders>
          </w:tcPr>
          <w:p w14:paraId="5667446F" w14:textId="1F900B26" w:rsidR="003D4D4F" w:rsidRPr="00C978B9" w:rsidRDefault="003D4D4F" w:rsidP="006225A0">
            <w:pPr>
              <w:rPr>
                <w:noProof/>
                <w:lang w:eastAsia="en-AU"/>
              </w:rPr>
            </w:pPr>
            <w:r w:rsidRPr="00C978B9">
              <w:rPr>
                <w:noProof/>
                <w:lang w:eastAsia="en-AU"/>
              </w:rPr>
              <w:drawing>
                <wp:inline distT="0" distB="0" distL="0" distR="0" wp14:anchorId="740884A6" wp14:editId="05D5CEF7">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973" w:type="dxa"/>
            <w:tcBorders>
              <w:top w:val="single" w:sz="8" w:space="0" w:color="D9D9D9" w:themeColor="background1" w:themeShade="D9"/>
              <w:bottom w:val="single" w:sz="8" w:space="0" w:color="BCBEC0"/>
            </w:tcBorders>
          </w:tcPr>
          <w:p w14:paraId="387C291A" w14:textId="77777777" w:rsidR="003D4D4F" w:rsidRDefault="003D4D4F" w:rsidP="003D4D4F">
            <w:pPr>
              <w:spacing w:before="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3D4D4F">
              <w:rPr>
                <w:rFonts w:ascii="Arial" w:hAnsi="Arial" w:cs="Arial"/>
                <w:b/>
                <w:bCs/>
                <w:sz w:val="20"/>
                <w:szCs w:val="20"/>
              </w:rPr>
              <w:t>Technology</w:t>
            </w:r>
            <w:r w:rsidRPr="003D4D4F">
              <w:rPr>
                <w:rFonts w:cs="Arial"/>
                <w:b/>
                <w:bCs/>
                <w:sz w:val="20"/>
                <w:szCs w:val="20"/>
              </w:rPr>
              <w:tab/>
            </w:r>
          </w:p>
          <w:p w14:paraId="52B937A8" w14:textId="47BCFE7F" w:rsidR="003D4D4F" w:rsidRPr="00B9214F" w:rsidRDefault="003D4D4F" w:rsidP="003D4D4F">
            <w:pPr>
              <w:spacing w:before="24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3D4D4F">
              <w:rPr>
                <w:rFonts w:ascii="Arial" w:hAnsi="Arial" w:cs="Arial"/>
                <w:sz w:val="20"/>
                <w:szCs w:val="20"/>
              </w:rPr>
              <w:t>Understand and use available technologies to maximise efficiencies and effectiveness</w:t>
            </w:r>
          </w:p>
        </w:tc>
        <w:tc>
          <w:tcPr>
            <w:tcW w:w="6040" w:type="dxa"/>
            <w:tcBorders>
              <w:top w:val="single" w:sz="8" w:space="0" w:color="D9D9D9" w:themeColor="background1" w:themeShade="D9"/>
              <w:bottom w:val="single" w:sz="8" w:space="0" w:color="BCBEC0"/>
            </w:tcBorders>
          </w:tcPr>
          <w:p w14:paraId="658FDFAD" w14:textId="77777777" w:rsidR="003D4D4F" w:rsidRPr="003D4D4F" w:rsidRDefault="003D4D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Champion the use of innovative technologies in the workplace</w:t>
            </w:r>
            <w:r w:rsidRPr="003D4D4F">
              <w:rPr>
                <w:rFonts w:ascii="Arial" w:hAnsi="Arial"/>
              </w:rPr>
              <w:tab/>
            </w:r>
          </w:p>
          <w:p w14:paraId="1292FB95" w14:textId="77777777" w:rsidR="003D4D4F" w:rsidRPr="003D4D4F" w:rsidRDefault="003D4D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Actively manage risk to ensure compliance with cyber security and acceptable use of technology policies</w:t>
            </w:r>
            <w:r w:rsidRPr="003D4D4F">
              <w:rPr>
                <w:rFonts w:ascii="Arial" w:hAnsi="Arial"/>
              </w:rPr>
              <w:tab/>
            </w:r>
          </w:p>
          <w:p w14:paraId="0AB4266B" w14:textId="77777777" w:rsidR="003D4D4F" w:rsidRPr="003D4D4F" w:rsidRDefault="003D4D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Keep up to date with emerging technologies and technology trends to understand how their application can support business outcomes</w:t>
            </w:r>
            <w:r w:rsidRPr="003D4D4F">
              <w:rPr>
                <w:rFonts w:ascii="Arial" w:hAnsi="Arial"/>
              </w:rPr>
              <w:tab/>
            </w:r>
          </w:p>
          <w:p w14:paraId="7C848C63" w14:textId="77777777" w:rsidR="003D4D4F" w:rsidRPr="003D4D4F" w:rsidRDefault="003D4D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Seek advice from appropriate subject-matter experts on using technologies to achieve business strategies and outcomes</w:t>
            </w:r>
            <w:r w:rsidRPr="003D4D4F">
              <w:rPr>
                <w:rFonts w:ascii="Arial" w:hAnsi="Arial"/>
              </w:rPr>
              <w:tab/>
            </w:r>
          </w:p>
          <w:p w14:paraId="26990000" w14:textId="3C329B82" w:rsidR="003D4D4F" w:rsidRPr="00B9214F" w:rsidRDefault="003D4D4F" w:rsidP="00B9214F">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pPr>
            <w:r w:rsidRPr="003D4D4F">
              <w:rPr>
                <w:rFonts w:ascii="Arial" w:hAnsi="Arial"/>
              </w:rPr>
              <w:t xml:space="preserve">Actively manage risk of breaches to appropriate records, information and knowledge management systems, </w:t>
            </w:r>
            <w:proofErr w:type="gramStart"/>
            <w:r w:rsidRPr="003D4D4F">
              <w:rPr>
                <w:rFonts w:ascii="Arial" w:hAnsi="Arial"/>
              </w:rPr>
              <w:t>protocols</w:t>
            </w:r>
            <w:proofErr w:type="gramEnd"/>
            <w:r w:rsidRPr="003D4D4F">
              <w:rPr>
                <w:rFonts w:ascii="Arial" w:hAnsi="Arial"/>
              </w:rPr>
              <w:t xml:space="preserve"> and policies</w:t>
            </w:r>
          </w:p>
        </w:tc>
        <w:tc>
          <w:tcPr>
            <w:tcW w:w="1314" w:type="dxa"/>
            <w:tcBorders>
              <w:top w:val="single" w:sz="8" w:space="0" w:color="D9D9D9" w:themeColor="background1" w:themeShade="D9"/>
              <w:bottom w:val="single" w:sz="8" w:space="0" w:color="BCBEC0"/>
              <w:right w:val="single" w:sz="8" w:space="0" w:color="FFFFFF" w:themeColor="background1"/>
            </w:tcBorders>
          </w:tcPr>
          <w:p w14:paraId="56A1BCEA" w14:textId="39648045" w:rsidR="003D4D4F" w:rsidRPr="00EA5EFC" w:rsidRDefault="003D4D4F" w:rsidP="00EA5EFC">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EFC">
              <w:rPr>
                <w:rFonts w:ascii="Arial" w:hAnsi="Arial" w:cs="Arial"/>
                <w:sz w:val="20"/>
                <w:szCs w:val="20"/>
              </w:rPr>
              <w:t>Advanced</w:t>
            </w:r>
          </w:p>
        </w:tc>
      </w:tr>
    </w:tbl>
    <w:p w14:paraId="708C073F" w14:textId="7383A63B" w:rsidR="00313197" w:rsidRDefault="00313197" w:rsidP="00BB12E9">
      <w:pPr>
        <w:pStyle w:val="PlainText"/>
        <w:spacing w:before="62" w:line="276" w:lineRule="auto"/>
        <w:rPr>
          <w:rFonts w:ascii="Arial" w:eastAsiaTheme="minorEastAsia" w:hAnsi="Arial"/>
          <w:szCs w:val="22"/>
          <w:lang w:val="en-US"/>
        </w:rPr>
      </w:pPr>
    </w:p>
    <w:p w14:paraId="1C8D0D10" w14:textId="082EF72C" w:rsidR="003D4D4F" w:rsidRDefault="003D4D4F" w:rsidP="00BB12E9">
      <w:pPr>
        <w:pStyle w:val="PlainText"/>
        <w:spacing w:before="62" w:line="276" w:lineRule="auto"/>
        <w:rPr>
          <w:rFonts w:ascii="Arial" w:eastAsiaTheme="minorEastAsia" w:hAnsi="Arial"/>
          <w:szCs w:val="22"/>
          <w:lang w:val="en-US"/>
        </w:rPr>
      </w:pPr>
    </w:p>
    <w:p w14:paraId="0CCCFD06" w14:textId="2F137ED6" w:rsidR="003D4D4F" w:rsidRDefault="003D4D4F" w:rsidP="00BB12E9">
      <w:pPr>
        <w:pStyle w:val="PlainText"/>
        <w:spacing w:before="62" w:line="276" w:lineRule="auto"/>
        <w:rPr>
          <w:rFonts w:ascii="Arial" w:eastAsiaTheme="minorEastAsia" w:hAnsi="Arial"/>
          <w:szCs w:val="22"/>
          <w:lang w:val="en-US"/>
        </w:rPr>
      </w:pPr>
    </w:p>
    <w:p w14:paraId="19F59F4D" w14:textId="77777777" w:rsidR="003D4D4F" w:rsidRDefault="003D4D4F"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7"/>
        <w:gridCol w:w="1749"/>
        <w:gridCol w:w="5983"/>
        <w:gridCol w:w="1305"/>
      </w:tblGrid>
      <w:tr w:rsidR="00847160" w14:paraId="2046E864" w14:textId="77777777" w:rsidTr="006225A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6225A0">
            <w:pPr>
              <w:pStyle w:val="TableTextWhite0"/>
              <w:keepNext/>
              <w:keepLines/>
              <w:rPr>
                <w:rFonts w:ascii="Arial" w:hAnsi="Arial" w:cs="Arial"/>
              </w:rPr>
            </w:pPr>
            <w:r w:rsidRPr="00AA598D">
              <w:rPr>
                <w:b/>
                <w:color w:val="FFFFFF" w:themeColor="background1"/>
                <w:sz w:val="24"/>
                <w:szCs w:val="24"/>
              </w:rPr>
              <w:lastRenderedPageBreak/>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EE4A1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7"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9"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83"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5"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14:paraId="7F7063BD" w14:textId="77777777" w:rsidTr="00247EA2">
        <w:trPr>
          <w:cnfStyle w:val="000000100000" w:firstRow="0" w:lastRow="0" w:firstColumn="0" w:lastColumn="0" w:oddVBand="0" w:evenVBand="0" w:oddHBand="1" w:evenHBand="0" w:firstRowFirstColumn="0" w:firstRowLastColumn="0" w:lastRowFirstColumn="0" w:lastRowLastColumn="0"/>
          <w:trHeight w:val="1881"/>
        </w:trPr>
        <w:tc>
          <w:tcPr>
            <w:cnfStyle w:val="001000000000" w:firstRow="0" w:lastRow="0" w:firstColumn="1" w:lastColumn="0" w:oddVBand="0" w:evenVBand="0" w:oddHBand="0" w:evenHBand="0" w:firstRowFirstColumn="0" w:firstRowLastColumn="0" w:lastRowFirstColumn="0" w:lastRowLastColumn="0"/>
            <w:tcW w:w="1837" w:type="dxa"/>
            <w:tcBorders>
              <w:top w:val="single" w:sz="18" w:space="0" w:color="auto"/>
              <w:left w:val="single" w:sz="8" w:space="0" w:color="FFFFFF" w:themeColor="background1"/>
              <w:bottom w:val="single" w:sz="6" w:space="0" w:color="BFBFBF"/>
            </w:tcBorders>
          </w:tcPr>
          <w:p w14:paraId="1532751C" w14:textId="77777777" w:rsidR="003D4D4F" w:rsidRPr="003D4D4F" w:rsidRDefault="003D4D4F" w:rsidP="003D4D4F">
            <w:pPr>
              <w:spacing w:before="120"/>
              <w:rPr>
                <w:rFonts w:ascii="Arial" w:hAnsi="Arial" w:cs="Arial"/>
                <w:sz w:val="20"/>
                <w:szCs w:val="20"/>
              </w:rPr>
            </w:pPr>
            <w:r w:rsidRPr="003D4D4F">
              <w:rPr>
                <w:rFonts w:ascii="Arial" w:hAnsi="Arial" w:cs="Arial"/>
                <w:sz w:val="20"/>
                <w:szCs w:val="20"/>
              </w:rPr>
              <w:t>Network planning</w:t>
            </w:r>
          </w:p>
          <w:p w14:paraId="681955EF" w14:textId="77777777" w:rsidR="003D4D4F" w:rsidRDefault="003D4D4F" w:rsidP="006225A0">
            <w:pPr>
              <w:rPr>
                <w:b w:val="0"/>
                <w:bCs w:val="0"/>
                <w:noProof/>
              </w:rPr>
            </w:pPr>
          </w:p>
          <w:p w14:paraId="7919DCD4" w14:textId="3C42C200" w:rsidR="00847160" w:rsidRDefault="00847160" w:rsidP="003D4D4F">
            <w:pPr>
              <w:ind w:left="-120"/>
            </w:pPr>
            <w:r>
              <w:rPr>
                <w:noProof/>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9" w:type="dxa"/>
            <w:tcBorders>
              <w:top w:val="single" w:sz="18" w:space="0" w:color="auto"/>
              <w:bottom w:val="single" w:sz="8" w:space="0" w:color="D9D9D9" w:themeColor="background1" w:themeShade="D9"/>
            </w:tcBorders>
          </w:tcPr>
          <w:p w14:paraId="0708B13A" w14:textId="77777777" w:rsidR="003D4D4F" w:rsidRDefault="003D4D4F" w:rsidP="003D4D4F">
            <w:pPr>
              <w:spacing w:before="120"/>
              <w:cnfStyle w:val="000000100000" w:firstRow="0" w:lastRow="0" w:firstColumn="0" w:lastColumn="0" w:oddVBand="0" w:evenVBand="0" w:oddHBand="1" w:evenHBand="0" w:firstRowFirstColumn="0" w:firstRowLastColumn="0" w:lastRowFirstColumn="0" w:lastRowLastColumn="0"/>
            </w:pPr>
            <w:r w:rsidRPr="003D4D4F">
              <w:t>Strategy and architecture</w:t>
            </w:r>
            <w:r w:rsidRPr="003D4D4F">
              <w:tab/>
            </w:r>
          </w:p>
          <w:p w14:paraId="67E60E8A" w14:textId="77777777" w:rsidR="003D4D4F" w:rsidRDefault="003D4D4F" w:rsidP="006225A0">
            <w:pPr>
              <w:cnfStyle w:val="000000100000" w:firstRow="0" w:lastRow="0" w:firstColumn="0" w:lastColumn="0" w:oddVBand="0" w:evenVBand="0" w:oddHBand="1" w:evenHBand="0" w:firstRowFirstColumn="0" w:firstRowLastColumn="0" w:lastRowFirstColumn="0" w:lastRowLastColumn="0"/>
            </w:pPr>
          </w:p>
          <w:p w14:paraId="70399EDC" w14:textId="7EED125A" w:rsidR="00847160" w:rsidRDefault="003D4D4F" w:rsidP="006225A0">
            <w:pPr>
              <w:cnfStyle w:val="000000100000" w:firstRow="0" w:lastRow="0" w:firstColumn="0" w:lastColumn="0" w:oddVBand="0" w:evenVBand="0" w:oddHBand="1" w:evenHBand="0" w:firstRowFirstColumn="0" w:firstRowLastColumn="0" w:lastRowFirstColumn="0" w:lastRowLastColumn="0"/>
            </w:pPr>
            <w:r w:rsidRPr="003D4D4F">
              <w:t>Technical strategy and planning</w:t>
            </w:r>
          </w:p>
        </w:tc>
        <w:tc>
          <w:tcPr>
            <w:tcW w:w="5983" w:type="dxa"/>
            <w:tcBorders>
              <w:top w:val="single" w:sz="18" w:space="0" w:color="auto"/>
              <w:bottom w:val="single" w:sz="8" w:space="0" w:color="D9D9D9" w:themeColor="background1" w:themeShade="D9"/>
            </w:tcBorders>
          </w:tcPr>
          <w:p w14:paraId="6D9042D9" w14:textId="6A7A73E6" w:rsidR="00847160" w:rsidRPr="0080536B" w:rsidRDefault="003D4D4F" w:rsidP="003D4D4F">
            <w:pPr>
              <w:pStyle w:val="ListParagraph"/>
              <w:numPr>
                <w:ilvl w:val="0"/>
                <w:numId w:val="13"/>
              </w:numPr>
              <w:spacing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D4D4F">
              <w:rPr>
                <w:rFonts w:ascii="Arial" w:hAnsi="Arial" w:cs="Times New Roman"/>
                <w:sz w:val="20"/>
                <w:szCs w:val="20"/>
              </w:rPr>
              <w:t>Creates and maintains network plans for own area of responsibility, contributes to setting service level agreements, and plans the infrastructure necessary to provide the network services to meet such agreements.</w:t>
            </w:r>
          </w:p>
        </w:tc>
        <w:tc>
          <w:tcPr>
            <w:tcW w:w="1305" w:type="dxa"/>
            <w:tcBorders>
              <w:top w:val="single" w:sz="18" w:space="0" w:color="auto"/>
              <w:bottom w:val="single" w:sz="8" w:space="0" w:color="D9D9D9" w:themeColor="background1" w:themeShade="D9"/>
              <w:right w:val="single" w:sz="8" w:space="0" w:color="FFFFFF" w:themeColor="background1"/>
            </w:tcBorders>
          </w:tcPr>
          <w:p w14:paraId="74461157" w14:textId="77777777" w:rsidR="00847160" w:rsidRDefault="003D4D4F" w:rsidP="003D4D4F">
            <w:pPr>
              <w:spacing w:before="120"/>
              <w:cnfStyle w:val="000000100000" w:firstRow="0" w:lastRow="0" w:firstColumn="0" w:lastColumn="0" w:oddVBand="0" w:evenVBand="0" w:oddHBand="1" w:evenHBand="0" w:firstRowFirstColumn="0" w:firstRowLastColumn="0" w:lastRowFirstColumn="0" w:lastRowLastColumn="0"/>
            </w:pPr>
            <w:r>
              <w:t>Level 5</w:t>
            </w:r>
          </w:p>
          <w:p w14:paraId="79CD4A20" w14:textId="77777777" w:rsidR="003D4D4F" w:rsidRDefault="003D4D4F" w:rsidP="006225A0">
            <w:pPr>
              <w:cnfStyle w:val="000000100000" w:firstRow="0" w:lastRow="0" w:firstColumn="0" w:lastColumn="0" w:oddVBand="0" w:evenVBand="0" w:oddHBand="1" w:evenHBand="0" w:firstRowFirstColumn="0" w:firstRowLastColumn="0" w:lastRowFirstColumn="0" w:lastRowLastColumn="0"/>
            </w:pPr>
          </w:p>
          <w:p w14:paraId="52617272" w14:textId="3C3FE1FC" w:rsidR="003D4D4F" w:rsidRDefault="003D4D4F" w:rsidP="006225A0">
            <w:pPr>
              <w:cnfStyle w:val="000000100000" w:firstRow="0" w:lastRow="0" w:firstColumn="0" w:lastColumn="0" w:oddVBand="0" w:evenVBand="0" w:oddHBand="1" w:evenHBand="0" w:firstRowFirstColumn="0" w:firstRowLastColumn="0" w:lastRowFirstColumn="0" w:lastRowLastColumn="0"/>
            </w:pPr>
            <w:r>
              <w:t>NTPL</w:t>
            </w:r>
          </w:p>
        </w:tc>
      </w:tr>
      <w:tr w:rsidR="00847160" w14:paraId="239DA07C" w14:textId="77777777" w:rsidTr="00EE4A1D">
        <w:trPr>
          <w:trHeight w:val="16"/>
        </w:trPr>
        <w:tc>
          <w:tcPr>
            <w:cnfStyle w:val="001000000000" w:firstRow="0" w:lastRow="0" w:firstColumn="1" w:lastColumn="0" w:oddVBand="0" w:evenVBand="0" w:oddHBand="0" w:evenHBand="0" w:firstRowFirstColumn="0" w:firstRowLastColumn="0" w:lastRowFirstColumn="0" w:lastRowLastColumn="0"/>
            <w:tcW w:w="1837" w:type="dxa"/>
            <w:tcBorders>
              <w:top w:val="single" w:sz="6" w:space="0" w:color="BFBFBF"/>
              <w:left w:val="single" w:sz="8" w:space="0" w:color="FFFFFF" w:themeColor="background1"/>
              <w:bottom w:val="single" w:sz="6" w:space="0" w:color="BFBFBF"/>
            </w:tcBorders>
          </w:tcPr>
          <w:p w14:paraId="61AB1433" w14:textId="77777777" w:rsidR="003D4D4F" w:rsidRDefault="003D4D4F" w:rsidP="003D4D4F">
            <w:pPr>
              <w:spacing w:before="120"/>
              <w:rPr>
                <w:rFonts w:cs="Arial"/>
                <w:color w:val="000000"/>
                <w:sz w:val="16"/>
                <w:szCs w:val="16"/>
              </w:rPr>
            </w:pPr>
            <w:r w:rsidRPr="003D4D4F">
              <w:rPr>
                <w:rFonts w:ascii="Arial" w:hAnsi="Arial" w:cs="Arial"/>
                <w:sz w:val="20"/>
                <w:szCs w:val="20"/>
              </w:rPr>
              <w:t>Network design</w:t>
            </w:r>
          </w:p>
          <w:p w14:paraId="510043F2" w14:textId="77777777" w:rsidR="00222D94" w:rsidRDefault="00222D94" w:rsidP="003D4D4F">
            <w:pPr>
              <w:ind w:left="-120"/>
              <w:rPr>
                <w:b w:val="0"/>
                <w:bCs w:val="0"/>
                <w:noProof/>
              </w:rPr>
            </w:pPr>
          </w:p>
          <w:p w14:paraId="15AF522F" w14:textId="58305380" w:rsidR="00847160" w:rsidRDefault="003D4D4F" w:rsidP="003D4D4F">
            <w:pPr>
              <w:ind w:left="-120"/>
            </w:pPr>
            <w:r>
              <w:rPr>
                <w:noProof/>
              </w:rPr>
              <w:drawing>
                <wp:inline distT="0" distB="0" distL="0" distR="0" wp14:anchorId="25A8E7E1" wp14:editId="5BD47874">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9" w:type="dxa"/>
            <w:tcBorders>
              <w:top w:val="single" w:sz="8" w:space="0" w:color="D9D9D9" w:themeColor="background1" w:themeShade="D9"/>
              <w:bottom w:val="single" w:sz="8" w:space="0" w:color="D9D9D9" w:themeColor="background1" w:themeShade="D9"/>
            </w:tcBorders>
          </w:tcPr>
          <w:p w14:paraId="3513F1FE" w14:textId="77777777" w:rsidR="003D4D4F" w:rsidRDefault="003D4D4F" w:rsidP="00EE4A1D">
            <w:pPr>
              <w:spacing w:before="120"/>
              <w:cnfStyle w:val="000000000000" w:firstRow="0" w:lastRow="0" w:firstColumn="0" w:lastColumn="0" w:oddVBand="0" w:evenVBand="0" w:oddHBand="0" w:evenHBand="0" w:firstRowFirstColumn="0" w:firstRowLastColumn="0" w:lastRowFirstColumn="0" w:lastRowLastColumn="0"/>
            </w:pPr>
            <w:r w:rsidRPr="003D4D4F">
              <w:t>Development and implementation</w:t>
            </w:r>
            <w:r w:rsidRPr="003D4D4F">
              <w:tab/>
            </w:r>
          </w:p>
          <w:p w14:paraId="3D188548" w14:textId="77777777" w:rsidR="003D4D4F" w:rsidRDefault="003D4D4F" w:rsidP="006225A0">
            <w:pPr>
              <w:cnfStyle w:val="000000000000" w:firstRow="0" w:lastRow="0" w:firstColumn="0" w:lastColumn="0" w:oddVBand="0" w:evenVBand="0" w:oddHBand="0" w:evenHBand="0" w:firstRowFirstColumn="0" w:firstRowLastColumn="0" w:lastRowFirstColumn="0" w:lastRowLastColumn="0"/>
            </w:pPr>
          </w:p>
          <w:p w14:paraId="01F086C1" w14:textId="59376487" w:rsidR="00847160" w:rsidRDefault="003D4D4F" w:rsidP="006225A0">
            <w:pPr>
              <w:cnfStyle w:val="000000000000" w:firstRow="0" w:lastRow="0" w:firstColumn="0" w:lastColumn="0" w:oddVBand="0" w:evenVBand="0" w:oddHBand="0" w:evenHBand="0" w:firstRowFirstColumn="0" w:firstRowLastColumn="0" w:lastRowFirstColumn="0" w:lastRowLastColumn="0"/>
            </w:pPr>
            <w:r w:rsidRPr="003D4D4F">
              <w:t>Systems development</w:t>
            </w:r>
          </w:p>
        </w:tc>
        <w:tc>
          <w:tcPr>
            <w:tcW w:w="5983" w:type="dxa"/>
            <w:tcBorders>
              <w:top w:val="single" w:sz="8" w:space="0" w:color="D9D9D9" w:themeColor="background1" w:themeShade="D9"/>
              <w:bottom w:val="single" w:sz="8" w:space="0" w:color="D9D9D9" w:themeColor="background1" w:themeShade="D9"/>
            </w:tcBorders>
          </w:tcPr>
          <w:p w14:paraId="1B200FB9" w14:textId="77777777" w:rsidR="003D4D4F" w:rsidRDefault="003D4D4F" w:rsidP="00222D94">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 xml:space="preserve">Produces outline system designs and specifications, and overall architectures, topologies, configuration databases and design documentation of networks and networking technology within the organisation. </w:t>
            </w:r>
          </w:p>
          <w:p w14:paraId="2153ABCB" w14:textId="77777777" w:rsidR="003D4D4F" w:rsidRDefault="003D4D4F" w:rsidP="00222D94">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 xml:space="preserve">Specifies user/system interfaces, including validation and error correction procedures, processing rules, access, </w:t>
            </w:r>
            <w:proofErr w:type="gramStart"/>
            <w:r w:rsidRPr="003D4D4F">
              <w:rPr>
                <w:rFonts w:ascii="Arial" w:hAnsi="Arial"/>
              </w:rPr>
              <w:t>security</w:t>
            </w:r>
            <w:proofErr w:type="gramEnd"/>
            <w:r w:rsidRPr="003D4D4F">
              <w:rPr>
                <w:rFonts w:ascii="Arial" w:hAnsi="Arial"/>
              </w:rPr>
              <w:t xml:space="preserve"> and audit controls. </w:t>
            </w:r>
          </w:p>
          <w:p w14:paraId="64FC45DE" w14:textId="77777777" w:rsidR="003D4D4F" w:rsidRDefault="003D4D4F" w:rsidP="00222D94">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 xml:space="preserve">Assesses associated </w:t>
            </w:r>
            <w:proofErr w:type="gramStart"/>
            <w:r w:rsidRPr="003D4D4F">
              <w:rPr>
                <w:rFonts w:ascii="Arial" w:hAnsi="Arial"/>
              </w:rPr>
              <w:t>risks, and</w:t>
            </w:r>
            <w:proofErr w:type="gramEnd"/>
            <w:r w:rsidRPr="003D4D4F">
              <w:rPr>
                <w:rFonts w:ascii="Arial" w:hAnsi="Arial"/>
              </w:rPr>
              <w:t xml:space="preserve"> specifies recovery routines and contingency procedures. </w:t>
            </w:r>
          </w:p>
          <w:p w14:paraId="036E5E01" w14:textId="21F23C33" w:rsidR="00847160" w:rsidRPr="0080536B" w:rsidRDefault="003D4D4F" w:rsidP="00222D94">
            <w:pPr>
              <w:pStyle w:val="TableText"/>
              <w:numPr>
                <w:ilvl w:val="0"/>
                <w:numId w:val="3"/>
              </w:numPr>
              <w:ind w:left="466"/>
              <w:cnfStyle w:val="000000000000" w:firstRow="0" w:lastRow="0" w:firstColumn="0" w:lastColumn="0" w:oddVBand="0" w:evenVBand="0" w:oddHBand="0" w:evenHBand="0" w:firstRowFirstColumn="0" w:firstRowLastColumn="0" w:lastRowFirstColumn="0" w:lastRowLastColumn="0"/>
              <w:rPr>
                <w:rFonts w:ascii="Arial" w:hAnsi="Arial"/>
              </w:rPr>
            </w:pPr>
            <w:r w:rsidRPr="003D4D4F">
              <w:rPr>
                <w:rFonts w:ascii="Arial" w:hAnsi="Arial"/>
              </w:rPr>
              <w:t>Translates logical designs into physical designs.</w:t>
            </w:r>
          </w:p>
        </w:tc>
        <w:tc>
          <w:tcPr>
            <w:tcW w:w="1305" w:type="dxa"/>
            <w:tcBorders>
              <w:top w:val="single" w:sz="8" w:space="0" w:color="D9D9D9" w:themeColor="background1" w:themeShade="D9"/>
              <w:bottom w:val="single" w:sz="8" w:space="0" w:color="D9D9D9" w:themeColor="background1" w:themeShade="D9"/>
              <w:right w:val="single" w:sz="8" w:space="0" w:color="FFFFFF" w:themeColor="background1"/>
            </w:tcBorders>
          </w:tcPr>
          <w:p w14:paraId="688AA3FA" w14:textId="77777777" w:rsidR="00847160" w:rsidRDefault="003D4D4F" w:rsidP="00EE4A1D">
            <w:pPr>
              <w:spacing w:before="120"/>
              <w:cnfStyle w:val="000000000000" w:firstRow="0" w:lastRow="0" w:firstColumn="0" w:lastColumn="0" w:oddVBand="0" w:evenVBand="0" w:oddHBand="0" w:evenHBand="0" w:firstRowFirstColumn="0" w:firstRowLastColumn="0" w:lastRowFirstColumn="0" w:lastRowLastColumn="0"/>
            </w:pPr>
            <w:r>
              <w:t>Level 5</w:t>
            </w:r>
          </w:p>
          <w:p w14:paraId="2659B2D3" w14:textId="77777777" w:rsidR="003D4D4F" w:rsidRDefault="003D4D4F" w:rsidP="006225A0">
            <w:pPr>
              <w:cnfStyle w:val="000000000000" w:firstRow="0" w:lastRow="0" w:firstColumn="0" w:lastColumn="0" w:oddVBand="0" w:evenVBand="0" w:oddHBand="0" w:evenHBand="0" w:firstRowFirstColumn="0" w:firstRowLastColumn="0" w:lastRowFirstColumn="0" w:lastRowLastColumn="0"/>
            </w:pPr>
          </w:p>
          <w:p w14:paraId="3C18EF35" w14:textId="47C76D1D" w:rsidR="003D4D4F" w:rsidRDefault="003D4D4F" w:rsidP="006225A0">
            <w:pPr>
              <w:cnfStyle w:val="000000000000" w:firstRow="0" w:lastRow="0" w:firstColumn="0" w:lastColumn="0" w:oddVBand="0" w:evenVBand="0" w:oddHBand="0" w:evenHBand="0" w:firstRowFirstColumn="0" w:firstRowLastColumn="0" w:lastRowFirstColumn="0" w:lastRowLastColumn="0"/>
            </w:pPr>
            <w:r>
              <w:t>NTDS</w:t>
            </w:r>
          </w:p>
        </w:tc>
      </w:tr>
      <w:tr w:rsidR="00847160" w14:paraId="52369EFE" w14:textId="77777777" w:rsidTr="00EE4A1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7" w:type="dxa"/>
            <w:tcBorders>
              <w:top w:val="single" w:sz="6" w:space="0" w:color="BFBFBF"/>
              <w:left w:val="single" w:sz="8" w:space="0" w:color="FFFFFF" w:themeColor="background1"/>
              <w:bottom w:val="single" w:sz="6" w:space="0" w:color="BFBFBF"/>
            </w:tcBorders>
          </w:tcPr>
          <w:p w14:paraId="1FFC5918" w14:textId="77777777" w:rsidR="00847160" w:rsidRDefault="00EE4A1D" w:rsidP="00EE4A1D">
            <w:pPr>
              <w:spacing w:before="120"/>
              <w:rPr>
                <w:b w:val="0"/>
                <w:bCs w:val="0"/>
              </w:rPr>
            </w:pPr>
            <w:r w:rsidRPr="00EE4A1D">
              <w:t>Network support</w:t>
            </w:r>
          </w:p>
          <w:p w14:paraId="7122703D" w14:textId="7405A435" w:rsidR="00EE4A1D" w:rsidRDefault="00EE4A1D" w:rsidP="00EE4A1D">
            <w:pPr>
              <w:spacing w:before="120"/>
            </w:pPr>
            <w:r>
              <w:rPr>
                <w:noProof/>
              </w:rPr>
              <w:drawing>
                <wp:inline distT="0" distB="0" distL="0" distR="0" wp14:anchorId="17798AB4" wp14:editId="2CCAE233">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9" w:type="dxa"/>
            <w:tcBorders>
              <w:top w:val="single" w:sz="8" w:space="0" w:color="D9D9D9" w:themeColor="background1" w:themeShade="D9"/>
              <w:bottom w:val="single" w:sz="8" w:space="0" w:color="D9D9D9" w:themeColor="background1" w:themeShade="D9"/>
            </w:tcBorders>
          </w:tcPr>
          <w:p w14:paraId="5CAE8B0F" w14:textId="77777777" w:rsidR="00EE4A1D" w:rsidRDefault="00EE4A1D" w:rsidP="00EE4A1D">
            <w:pPr>
              <w:spacing w:before="120"/>
              <w:cnfStyle w:val="000000100000" w:firstRow="0" w:lastRow="0" w:firstColumn="0" w:lastColumn="0" w:oddVBand="0" w:evenVBand="0" w:oddHBand="1" w:evenHBand="0" w:firstRowFirstColumn="0" w:firstRowLastColumn="0" w:lastRowFirstColumn="0" w:lastRowLastColumn="0"/>
            </w:pPr>
            <w:r w:rsidRPr="00EE4A1D">
              <w:t>Delivery and operation</w:t>
            </w:r>
            <w:r w:rsidRPr="00EE4A1D">
              <w:tab/>
            </w:r>
          </w:p>
          <w:p w14:paraId="5F2D25C8" w14:textId="77777777" w:rsidR="00EE4A1D" w:rsidRDefault="00EE4A1D" w:rsidP="006225A0">
            <w:pPr>
              <w:cnfStyle w:val="000000100000" w:firstRow="0" w:lastRow="0" w:firstColumn="0" w:lastColumn="0" w:oddVBand="0" w:evenVBand="0" w:oddHBand="1" w:evenHBand="0" w:firstRowFirstColumn="0" w:firstRowLastColumn="0" w:lastRowFirstColumn="0" w:lastRowLastColumn="0"/>
            </w:pPr>
          </w:p>
          <w:p w14:paraId="5138C108" w14:textId="7B574CE0" w:rsidR="00847160" w:rsidRDefault="00EE4A1D" w:rsidP="006225A0">
            <w:pPr>
              <w:cnfStyle w:val="000000100000" w:firstRow="0" w:lastRow="0" w:firstColumn="0" w:lastColumn="0" w:oddVBand="0" w:evenVBand="0" w:oddHBand="1" w:evenHBand="0" w:firstRowFirstColumn="0" w:firstRowLastColumn="0" w:lastRowFirstColumn="0" w:lastRowLastColumn="0"/>
            </w:pPr>
            <w:r w:rsidRPr="00EE4A1D">
              <w:t>Service operation</w:t>
            </w:r>
          </w:p>
        </w:tc>
        <w:tc>
          <w:tcPr>
            <w:tcW w:w="5983" w:type="dxa"/>
            <w:tcBorders>
              <w:top w:val="single" w:sz="8" w:space="0" w:color="D9D9D9" w:themeColor="background1" w:themeShade="D9"/>
              <w:bottom w:val="single" w:sz="8" w:space="0" w:color="D9D9D9" w:themeColor="background1" w:themeShade="D9"/>
            </w:tcBorders>
          </w:tcPr>
          <w:p w14:paraId="36EDB6D6" w14:textId="77777777" w:rsidR="00EE4A1D" w:rsidRDefault="00EE4A1D" w:rsidP="00EE4A1D">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EE4A1D">
              <w:rPr>
                <w:rFonts w:ascii="Arial" w:hAnsi="Arial"/>
              </w:rPr>
              <w:t xml:space="preserve">Drafts and maintains procedures and documentation for network support. </w:t>
            </w:r>
          </w:p>
          <w:p w14:paraId="0BE5F282" w14:textId="1DFC3AF6" w:rsidR="00EE4A1D" w:rsidRDefault="00EE4A1D" w:rsidP="00EE4A1D">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EE4A1D">
              <w:rPr>
                <w:rFonts w:ascii="Arial" w:hAnsi="Arial"/>
              </w:rPr>
              <w:t xml:space="preserve">Makes a significant contribution to the investigation, </w:t>
            </w:r>
            <w:proofErr w:type="gramStart"/>
            <w:r w:rsidRPr="00EE4A1D">
              <w:rPr>
                <w:rFonts w:ascii="Arial" w:hAnsi="Arial"/>
              </w:rPr>
              <w:t>diagnosis</w:t>
            </w:r>
            <w:proofErr w:type="gramEnd"/>
            <w:r w:rsidRPr="00EE4A1D">
              <w:rPr>
                <w:rFonts w:ascii="Arial" w:hAnsi="Arial"/>
              </w:rPr>
              <w:t xml:space="preserve"> and resolution of network problems</w:t>
            </w:r>
            <w:r>
              <w:rPr>
                <w:rFonts w:ascii="Arial" w:hAnsi="Arial"/>
              </w:rPr>
              <w:t>.</w:t>
            </w:r>
          </w:p>
          <w:p w14:paraId="095226E7" w14:textId="1BD6E42C" w:rsidR="00847160" w:rsidRPr="0080536B" w:rsidRDefault="00EE4A1D" w:rsidP="00EE4A1D">
            <w:pPr>
              <w:pStyle w:val="TableText"/>
              <w:numPr>
                <w:ilvl w:val="0"/>
                <w:numId w:val="3"/>
              </w:numPr>
              <w:ind w:left="466"/>
              <w:cnfStyle w:val="000000100000" w:firstRow="0" w:lastRow="0" w:firstColumn="0" w:lastColumn="0" w:oddVBand="0" w:evenVBand="0" w:oddHBand="1" w:evenHBand="0" w:firstRowFirstColumn="0" w:firstRowLastColumn="0" w:lastRowFirstColumn="0" w:lastRowLastColumn="0"/>
              <w:rPr>
                <w:rFonts w:ascii="Arial" w:hAnsi="Arial"/>
              </w:rPr>
            </w:pPr>
            <w:r w:rsidRPr="00EE4A1D">
              <w:rPr>
                <w:rFonts w:ascii="Arial" w:hAnsi="Arial"/>
              </w:rPr>
              <w:t>Ensures that all requests for support are dealt with according to set standards and procedures.</w:t>
            </w:r>
          </w:p>
        </w:tc>
        <w:tc>
          <w:tcPr>
            <w:tcW w:w="1305"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8952C2" w14:textId="77777777" w:rsidR="00847160" w:rsidRDefault="00EE4A1D" w:rsidP="00EE4A1D">
            <w:pPr>
              <w:spacing w:before="120"/>
              <w:cnfStyle w:val="000000100000" w:firstRow="0" w:lastRow="0" w:firstColumn="0" w:lastColumn="0" w:oddVBand="0" w:evenVBand="0" w:oddHBand="1" w:evenHBand="0" w:firstRowFirstColumn="0" w:firstRowLastColumn="0" w:lastRowFirstColumn="0" w:lastRowLastColumn="0"/>
            </w:pPr>
            <w:r>
              <w:t>Level 5</w:t>
            </w:r>
          </w:p>
          <w:p w14:paraId="78961D9A" w14:textId="77777777" w:rsidR="00EE4A1D" w:rsidRDefault="00EE4A1D" w:rsidP="006225A0">
            <w:pPr>
              <w:cnfStyle w:val="000000100000" w:firstRow="0" w:lastRow="0" w:firstColumn="0" w:lastColumn="0" w:oddVBand="0" w:evenVBand="0" w:oddHBand="1" w:evenHBand="0" w:firstRowFirstColumn="0" w:firstRowLastColumn="0" w:lastRowFirstColumn="0" w:lastRowLastColumn="0"/>
            </w:pPr>
          </w:p>
          <w:p w14:paraId="2FAB1AF9" w14:textId="40F0FFE7" w:rsidR="00EE4A1D" w:rsidRDefault="00EE4A1D" w:rsidP="006225A0">
            <w:pPr>
              <w:cnfStyle w:val="000000100000" w:firstRow="0" w:lastRow="0" w:firstColumn="0" w:lastColumn="0" w:oddVBand="0" w:evenVBand="0" w:oddHBand="1" w:evenHBand="0" w:firstRowFirstColumn="0" w:firstRowLastColumn="0" w:lastRowFirstColumn="0" w:lastRowLastColumn="0"/>
            </w:pPr>
            <w:r>
              <w:t>NTAS</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8"/>
        <w:gridCol w:w="1895"/>
        <w:gridCol w:w="5797"/>
        <w:gridCol w:w="1328"/>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6225A0">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C71FD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8"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6225A0">
            <w:pPr>
              <w:rPr>
                <w:rFonts w:ascii="Arial" w:hAnsi="Arial" w:cs="Arial"/>
                <w:color w:val="auto"/>
              </w:rPr>
            </w:pPr>
            <w:r w:rsidRPr="00AD09C6">
              <w:rPr>
                <w:rFonts w:ascii="Arial" w:hAnsi="Arial" w:cs="Arial"/>
                <w:color w:val="auto"/>
              </w:rPr>
              <w:t>Capability group/sets</w:t>
            </w:r>
          </w:p>
        </w:tc>
        <w:tc>
          <w:tcPr>
            <w:tcW w:w="1895"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6225A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97"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6225A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6225A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EE4A1D" w14:paraId="3DBA0899" w14:textId="77777777" w:rsidTr="00C71FD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8" w:type="dxa"/>
            <w:vMerge w:val="restart"/>
            <w:tcBorders>
              <w:top w:val="single" w:sz="18" w:space="0" w:color="auto"/>
              <w:left w:val="single" w:sz="8" w:space="0" w:color="FFFFFF" w:themeColor="background1"/>
            </w:tcBorders>
          </w:tcPr>
          <w:p w14:paraId="0483D049" w14:textId="2B598D71" w:rsidR="00EE4A1D" w:rsidRDefault="00EE4A1D" w:rsidP="006225A0">
            <w:r w:rsidRPr="00C978B9">
              <w:rPr>
                <w:noProof/>
                <w:lang w:eastAsia="en-AU"/>
              </w:rPr>
              <w:drawing>
                <wp:inline distT="0" distB="0" distL="0" distR="0" wp14:anchorId="2593E3C5" wp14:editId="3595CD7D">
                  <wp:extent cx="848995" cy="848995"/>
                  <wp:effectExtent l="0" t="0" r="8255" b="8255"/>
                  <wp:docPr id="7"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95" w:type="dxa"/>
            <w:tcBorders>
              <w:top w:val="single" w:sz="18" w:space="0" w:color="auto"/>
              <w:bottom w:val="single" w:sz="8" w:space="0" w:color="D9D9D9" w:themeColor="background1" w:themeShade="D9"/>
            </w:tcBorders>
          </w:tcPr>
          <w:p w14:paraId="4FDA345F" w14:textId="579EC99F"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Display Resilience and Courage</w:t>
            </w:r>
          </w:p>
        </w:tc>
        <w:tc>
          <w:tcPr>
            <w:tcW w:w="5797" w:type="dxa"/>
            <w:tcBorders>
              <w:top w:val="single" w:sz="18" w:space="0" w:color="auto"/>
              <w:bottom w:val="single" w:sz="8" w:space="0" w:color="D9D9D9" w:themeColor="background1" w:themeShade="D9"/>
            </w:tcBorders>
          </w:tcPr>
          <w:p w14:paraId="0117EEAB" w14:textId="08A1CDEC"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Be open and honest, prepared to express your views, and willing to accept and commit to change</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033F4FB7" w:rsidR="00EE4A1D" w:rsidRPr="00EE4A1D" w:rsidRDefault="00EE4A1D" w:rsidP="00EE4A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Adept</w:t>
            </w:r>
          </w:p>
        </w:tc>
      </w:tr>
      <w:tr w:rsidR="00EE4A1D" w14:paraId="686717D3" w14:textId="77777777" w:rsidTr="00C71FDD">
        <w:trPr>
          <w:trHeight w:val="16"/>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tcBorders>
          </w:tcPr>
          <w:p w14:paraId="24E89B3B" w14:textId="77777777" w:rsidR="00EE4A1D" w:rsidRDefault="00EE4A1D" w:rsidP="00EE4A1D"/>
        </w:tc>
        <w:tc>
          <w:tcPr>
            <w:tcW w:w="1895" w:type="dxa"/>
            <w:tcBorders>
              <w:top w:val="single" w:sz="8" w:space="0" w:color="D9D9D9" w:themeColor="background1" w:themeShade="D9"/>
              <w:bottom w:val="single" w:sz="8" w:space="0" w:color="D9D9D9" w:themeColor="background1" w:themeShade="D9"/>
            </w:tcBorders>
          </w:tcPr>
          <w:p w14:paraId="0A97E6BA" w14:textId="5CEFB760" w:rsidR="00EE4A1D" w:rsidRPr="00EE4A1D" w:rsidRDefault="00EE4A1D" w:rsidP="00EE4A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4A1D">
              <w:rPr>
                <w:rFonts w:ascii="Arial" w:hAnsi="Arial" w:cs="Arial"/>
                <w:sz w:val="20"/>
                <w:szCs w:val="20"/>
              </w:rPr>
              <w:t>Act with Integrity</w:t>
            </w:r>
          </w:p>
        </w:tc>
        <w:tc>
          <w:tcPr>
            <w:tcW w:w="5797" w:type="dxa"/>
            <w:tcBorders>
              <w:top w:val="single" w:sz="8" w:space="0" w:color="D9D9D9" w:themeColor="background1" w:themeShade="D9"/>
              <w:bottom w:val="single" w:sz="8" w:space="0" w:color="D9D9D9" w:themeColor="background1" w:themeShade="D9"/>
            </w:tcBorders>
          </w:tcPr>
          <w:p w14:paraId="007B1B35" w14:textId="735AD42F" w:rsidR="00EE4A1D" w:rsidRPr="00EE4A1D" w:rsidRDefault="00EE4A1D" w:rsidP="00EE4A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4A1D">
              <w:rPr>
                <w:rFonts w:ascii="Arial" w:hAnsi="Arial" w:cs="Arial"/>
                <w:sz w:val="20"/>
                <w:szCs w:val="20"/>
              </w:rPr>
              <w:t>Be ethical and professional, and uphold and promote the public sector values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7E8B0801" w:rsidR="00EE4A1D" w:rsidRPr="00EE4A1D" w:rsidRDefault="00EE4A1D" w:rsidP="00EE4A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4A1D">
              <w:rPr>
                <w:rFonts w:ascii="Arial" w:hAnsi="Arial" w:cs="Arial"/>
                <w:sz w:val="20"/>
                <w:szCs w:val="20"/>
              </w:rPr>
              <w:t>Adept</w:t>
            </w:r>
          </w:p>
        </w:tc>
      </w:tr>
      <w:tr w:rsidR="00EE4A1D" w14:paraId="2E40E26E" w14:textId="77777777" w:rsidTr="00C71FD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tcBorders>
          </w:tcPr>
          <w:p w14:paraId="5609DC85" w14:textId="77777777" w:rsidR="00EE4A1D" w:rsidRDefault="00EE4A1D" w:rsidP="00EE4A1D"/>
        </w:tc>
        <w:tc>
          <w:tcPr>
            <w:tcW w:w="1895" w:type="dxa"/>
            <w:tcBorders>
              <w:top w:val="single" w:sz="8" w:space="0" w:color="D9D9D9" w:themeColor="background1" w:themeShade="D9"/>
              <w:bottom w:val="single" w:sz="8" w:space="0" w:color="D9D9D9" w:themeColor="background1" w:themeShade="D9"/>
            </w:tcBorders>
          </w:tcPr>
          <w:p w14:paraId="535DBAD3" w14:textId="6B121309"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Value Diversity and Inclusion</w:t>
            </w:r>
          </w:p>
        </w:tc>
        <w:tc>
          <w:tcPr>
            <w:tcW w:w="5797" w:type="dxa"/>
            <w:tcBorders>
              <w:top w:val="single" w:sz="8" w:space="0" w:color="D9D9D9" w:themeColor="background1" w:themeShade="D9"/>
              <w:bottom w:val="single" w:sz="8" w:space="0" w:color="D9D9D9" w:themeColor="background1" w:themeShade="D9"/>
            </w:tcBorders>
          </w:tcPr>
          <w:p w14:paraId="4DD508B1" w14:textId="2F711E3B" w:rsidR="00EE4A1D" w:rsidRPr="00EE4A1D" w:rsidRDefault="00EE4A1D" w:rsidP="00EE4A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 xml:space="preserve">Demonstrate inclusive behaviour and show respect for diverse backgrounds, </w:t>
            </w:r>
            <w:proofErr w:type="gramStart"/>
            <w:r w:rsidRPr="00EE4A1D">
              <w:rPr>
                <w:rFonts w:ascii="Arial" w:hAnsi="Arial" w:cs="Arial"/>
                <w:sz w:val="20"/>
                <w:szCs w:val="20"/>
              </w:rPr>
              <w:t>experiences</w:t>
            </w:r>
            <w:proofErr w:type="gramEnd"/>
            <w:r w:rsidRPr="00EE4A1D">
              <w:rPr>
                <w:rFonts w:ascii="Arial" w:hAnsi="Arial" w:cs="Arial"/>
                <w:sz w:val="20"/>
                <w:szCs w:val="20"/>
              </w:rPr>
              <w:t xml:space="preserve">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21A18EE2"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Adept</w:t>
            </w:r>
          </w:p>
        </w:tc>
      </w:tr>
      <w:tr w:rsidR="00EE4A1D" w14:paraId="50D07CEB" w14:textId="77777777" w:rsidTr="00C71FDD">
        <w:trPr>
          <w:trHeight w:val="5"/>
        </w:trPr>
        <w:tc>
          <w:tcPr>
            <w:cnfStyle w:val="001000000000" w:firstRow="0" w:lastRow="0" w:firstColumn="1" w:lastColumn="0" w:oddVBand="0" w:evenVBand="0" w:oddHBand="0" w:evenHBand="0" w:firstRowFirstColumn="0" w:firstRowLastColumn="0" w:lastRowFirstColumn="0" w:lastRowLastColumn="0"/>
            <w:tcW w:w="1748" w:type="dxa"/>
            <w:vMerge w:val="restart"/>
            <w:tcBorders>
              <w:top w:val="single" w:sz="8" w:space="0" w:color="BCBEC0"/>
              <w:left w:val="single" w:sz="8" w:space="0" w:color="FFFFFF" w:themeColor="background1"/>
            </w:tcBorders>
          </w:tcPr>
          <w:p w14:paraId="561AECFA" w14:textId="671704C8" w:rsidR="00EE4A1D" w:rsidRDefault="00EE4A1D" w:rsidP="00EE4A1D">
            <w:r w:rsidRPr="00C978B9">
              <w:rPr>
                <w:noProof/>
                <w:lang w:eastAsia="en-AU"/>
              </w:rPr>
              <w:drawing>
                <wp:inline distT="0" distB="0" distL="0" distR="0" wp14:anchorId="791F5182" wp14:editId="4186D4CC">
                  <wp:extent cx="853440" cy="853440"/>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tcPr>
          <w:p w14:paraId="620211AE" w14:textId="71FE2A1E" w:rsidR="00EE4A1D" w:rsidRPr="00EE4A1D" w:rsidRDefault="00EE4A1D" w:rsidP="00EE4A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4A1D">
              <w:rPr>
                <w:rFonts w:ascii="Arial" w:hAnsi="Arial" w:cs="Arial"/>
                <w:sz w:val="20"/>
                <w:szCs w:val="20"/>
              </w:rPr>
              <w:t>Communicate Effectively</w:t>
            </w:r>
          </w:p>
        </w:tc>
        <w:tc>
          <w:tcPr>
            <w:tcW w:w="5797" w:type="dxa"/>
            <w:tcBorders>
              <w:top w:val="single" w:sz="8" w:space="0" w:color="D9D9D9" w:themeColor="background1" w:themeShade="D9"/>
              <w:bottom w:val="single" w:sz="8" w:space="0" w:color="D9D9D9" w:themeColor="background1" w:themeShade="D9"/>
            </w:tcBorders>
          </w:tcPr>
          <w:p w14:paraId="046D2F69" w14:textId="3EA2C599" w:rsidR="00EE4A1D" w:rsidRPr="00EE4A1D" w:rsidRDefault="00EE4A1D" w:rsidP="00EE4A1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EE4A1D">
              <w:rPr>
                <w:rFonts w:cs="Arial"/>
              </w:rPr>
              <w:t>Communicate clearly, actively listen to others, and respond with understanding and respect</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05834C70" w:rsidR="00EE4A1D" w:rsidRPr="00EE4A1D" w:rsidRDefault="00EE4A1D" w:rsidP="00EE4A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4A1D">
              <w:rPr>
                <w:rFonts w:ascii="Arial" w:hAnsi="Arial" w:cs="Arial"/>
                <w:sz w:val="20"/>
                <w:szCs w:val="20"/>
              </w:rPr>
              <w:t>Advanced</w:t>
            </w:r>
          </w:p>
        </w:tc>
      </w:tr>
      <w:tr w:rsidR="00EE4A1D" w14:paraId="48FC513F" w14:textId="77777777" w:rsidTr="00C71F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bottom w:val="single" w:sz="8" w:space="0" w:color="BCBEC0"/>
            </w:tcBorders>
          </w:tcPr>
          <w:p w14:paraId="1B22854C" w14:textId="77777777" w:rsidR="00EE4A1D" w:rsidRDefault="00EE4A1D" w:rsidP="00EE4A1D"/>
        </w:tc>
        <w:tc>
          <w:tcPr>
            <w:tcW w:w="1895" w:type="dxa"/>
            <w:tcBorders>
              <w:top w:val="single" w:sz="8" w:space="0" w:color="D9D9D9" w:themeColor="background1" w:themeShade="D9"/>
              <w:bottom w:val="single" w:sz="8" w:space="0" w:color="D9D9D9" w:themeColor="background1" w:themeShade="D9"/>
            </w:tcBorders>
          </w:tcPr>
          <w:p w14:paraId="166078CC" w14:textId="08F6C792"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Commit to Customer Service</w:t>
            </w:r>
          </w:p>
        </w:tc>
        <w:tc>
          <w:tcPr>
            <w:tcW w:w="5797" w:type="dxa"/>
            <w:tcBorders>
              <w:top w:val="single" w:sz="8" w:space="0" w:color="D9D9D9" w:themeColor="background1" w:themeShade="D9"/>
              <w:bottom w:val="single" w:sz="8" w:space="0" w:color="D9D9D9" w:themeColor="background1" w:themeShade="D9"/>
            </w:tcBorders>
          </w:tcPr>
          <w:p w14:paraId="0E06E8D4" w14:textId="7E52E25C" w:rsidR="00EE4A1D" w:rsidRPr="00EE4A1D" w:rsidRDefault="00EE4A1D" w:rsidP="00EE4A1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EE4A1D">
              <w:rPr>
                <w:rFonts w:cs="Arial"/>
              </w:rPr>
              <w:t>Provide customer-focused services in line with public sector and organisational objectives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CC2D7B6" w:rsidR="00EE4A1D" w:rsidRPr="00EE4A1D" w:rsidRDefault="00EE4A1D" w:rsidP="00EE4A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4A1D">
              <w:rPr>
                <w:rFonts w:ascii="Arial" w:hAnsi="Arial" w:cs="Arial"/>
                <w:sz w:val="20"/>
                <w:szCs w:val="20"/>
              </w:rPr>
              <w:t>Adept</w:t>
            </w:r>
          </w:p>
        </w:tc>
      </w:tr>
      <w:tr w:rsidR="00C71FDD" w14:paraId="0F0B70BD" w14:textId="77777777" w:rsidTr="00C71FDD">
        <w:trPr>
          <w:trHeight w:val="5"/>
        </w:trPr>
        <w:tc>
          <w:tcPr>
            <w:cnfStyle w:val="001000000000" w:firstRow="0" w:lastRow="0" w:firstColumn="1" w:lastColumn="0" w:oddVBand="0" w:evenVBand="0" w:oddHBand="0" w:evenHBand="0" w:firstRowFirstColumn="0" w:firstRowLastColumn="0" w:lastRowFirstColumn="0" w:lastRowLastColumn="0"/>
            <w:tcW w:w="1748" w:type="dxa"/>
            <w:vMerge w:val="restart"/>
            <w:tcBorders>
              <w:left w:val="single" w:sz="8" w:space="0" w:color="FFFFFF" w:themeColor="background1"/>
            </w:tcBorders>
          </w:tcPr>
          <w:p w14:paraId="71FF2F7F" w14:textId="3E1796A2" w:rsidR="00C71FDD" w:rsidRDefault="00C71FDD" w:rsidP="00EE4A1D">
            <w:r w:rsidRPr="00C978B9">
              <w:rPr>
                <w:noProof/>
                <w:lang w:eastAsia="en-AU"/>
              </w:rPr>
              <w:drawing>
                <wp:inline distT="0" distB="0" distL="0" distR="0" wp14:anchorId="29FA9E18" wp14:editId="0E8FBF03">
                  <wp:extent cx="854015" cy="854015"/>
                  <wp:effectExtent l="0" t="0" r="3810" b="3810"/>
                  <wp:docPr id="10"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tcPr>
          <w:p w14:paraId="65CE1F3C" w14:textId="3F0EF6CD" w:rsidR="00C71FDD" w:rsidRPr="00EE4A1D" w:rsidRDefault="00C71FDD" w:rsidP="00C71FDD">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71FDD">
              <w:rPr>
                <w:rFonts w:ascii="Arial" w:hAnsi="Arial" w:cs="Arial"/>
                <w:sz w:val="20"/>
                <w:szCs w:val="20"/>
              </w:rPr>
              <w:t>Deliver Results</w:t>
            </w:r>
          </w:p>
        </w:tc>
        <w:tc>
          <w:tcPr>
            <w:tcW w:w="5797" w:type="dxa"/>
            <w:tcBorders>
              <w:top w:val="single" w:sz="8" w:space="0" w:color="D9D9D9" w:themeColor="background1" w:themeShade="D9"/>
              <w:bottom w:val="single" w:sz="8" w:space="0" w:color="D9D9D9" w:themeColor="background1" w:themeShade="D9"/>
            </w:tcBorders>
          </w:tcPr>
          <w:p w14:paraId="2F9123A1" w14:textId="7E388AA0" w:rsidR="00C71FDD" w:rsidRPr="00EE4A1D" w:rsidRDefault="00C71FDD" w:rsidP="00EE4A1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t>Achieve results through the efficient use of resources and a commitment to quality outcomes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E10A15D" w14:textId="35A24125" w:rsidR="00C71FDD" w:rsidRPr="00C71FDD" w:rsidRDefault="00C71FDD" w:rsidP="00EE4A1D">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1FDD">
              <w:rPr>
                <w:rFonts w:ascii="Arial" w:hAnsi="Arial" w:cs="Arial"/>
                <w:sz w:val="20"/>
                <w:szCs w:val="20"/>
              </w:rPr>
              <w:t>Adept</w:t>
            </w:r>
          </w:p>
        </w:tc>
      </w:tr>
      <w:tr w:rsidR="00C71FDD" w14:paraId="1C6CD51D" w14:textId="77777777" w:rsidTr="00C71F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bottom w:val="single" w:sz="8" w:space="0" w:color="BCBEC0"/>
            </w:tcBorders>
          </w:tcPr>
          <w:p w14:paraId="2351C98E" w14:textId="77777777" w:rsidR="00C71FDD" w:rsidRPr="00C978B9" w:rsidRDefault="00C71FDD" w:rsidP="00C71FDD">
            <w:pPr>
              <w:rPr>
                <w:noProof/>
                <w:lang w:eastAsia="en-AU"/>
              </w:rPr>
            </w:pPr>
          </w:p>
        </w:tc>
        <w:tc>
          <w:tcPr>
            <w:tcW w:w="1895" w:type="dxa"/>
            <w:tcBorders>
              <w:top w:val="single" w:sz="8" w:space="0" w:color="D9D9D9" w:themeColor="background1" w:themeShade="D9"/>
              <w:bottom w:val="single" w:sz="8" w:space="0" w:color="D9D9D9" w:themeColor="background1" w:themeShade="D9"/>
            </w:tcBorders>
          </w:tcPr>
          <w:p w14:paraId="13AE1B1D" w14:textId="184BBBA0" w:rsidR="00C71FDD" w:rsidRPr="00C71FDD" w:rsidRDefault="00C71FDD" w:rsidP="00C71FDD">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1FDD">
              <w:rPr>
                <w:rFonts w:ascii="Arial" w:hAnsi="Arial" w:cs="Arial"/>
                <w:bCs/>
                <w:sz w:val="20"/>
                <w:szCs w:val="20"/>
              </w:rPr>
              <w:t>Plan and Prioritise</w:t>
            </w:r>
          </w:p>
        </w:tc>
        <w:tc>
          <w:tcPr>
            <w:tcW w:w="5797" w:type="dxa"/>
            <w:tcBorders>
              <w:top w:val="single" w:sz="8" w:space="0" w:color="D9D9D9" w:themeColor="background1" w:themeShade="D9"/>
              <w:bottom w:val="single" w:sz="8" w:space="0" w:color="D9D9D9" w:themeColor="background1" w:themeShade="D9"/>
            </w:tcBorders>
          </w:tcPr>
          <w:p w14:paraId="1952E8CD" w14:textId="2C69A7FE" w:rsidR="00C71FDD" w:rsidRPr="00C71FDD" w:rsidRDefault="00C71FDD" w:rsidP="00C71F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C71FDD">
              <w:rPr>
                <w:rFonts w:cs="Arial"/>
              </w:rPr>
              <w:t>Plan to achieve priority outcomes and respond flexibly to changing circumstances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CB9BBF8" w14:textId="7FCD3907" w:rsidR="00C71FDD" w:rsidRPr="00C71FDD" w:rsidRDefault="00C71FDD" w:rsidP="00C71FDD">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C71FDD">
              <w:rPr>
                <w:rFonts w:ascii="Arial" w:hAnsi="Arial" w:cs="Arial"/>
                <w:sz w:val="20"/>
                <w:szCs w:val="20"/>
              </w:rPr>
              <w:t>Adept</w:t>
            </w:r>
          </w:p>
        </w:tc>
      </w:tr>
      <w:tr w:rsidR="00C71FDD" w14:paraId="4AD2EF37" w14:textId="77777777" w:rsidTr="00C71FDD">
        <w:trPr>
          <w:trHeight w:val="5"/>
        </w:trPr>
        <w:tc>
          <w:tcPr>
            <w:cnfStyle w:val="001000000000" w:firstRow="0" w:lastRow="0" w:firstColumn="1" w:lastColumn="0" w:oddVBand="0" w:evenVBand="0" w:oddHBand="0" w:evenHBand="0" w:firstRowFirstColumn="0" w:firstRowLastColumn="0" w:lastRowFirstColumn="0" w:lastRowLastColumn="0"/>
            <w:tcW w:w="1748" w:type="dxa"/>
            <w:vMerge w:val="restart"/>
            <w:tcBorders>
              <w:left w:val="single" w:sz="8" w:space="0" w:color="FFFFFF" w:themeColor="background1"/>
            </w:tcBorders>
          </w:tcPr>
          <w:p w14:paraId="34DC930A" w14:textId="763729CB" w:rsidR="00C71FDD" w:rsidRPr="00C978B9" w:rsidRDefault="00C71FDD" w:rsidP="00C71FDD">
            <w:pPr>
              <w:rPr>
                <w:noProof/>
                <w:lang w:eastAsia="en-AU"/>
              </w:rPr>
            </w:pPr>
            <w:r w:rsidRPr="00C978B9">
              <w:rPr>
                <w:noProof/>
                <w:lang w:eastAsia="en-AU"/>
              </w:rPr>
              <w:drawing>
                <wp:inline distT="0" distB="0" distL="0" distR="0" wp14:anchorId="3D4B43E9" wp14:editId="0B792288">
                  <wp:extent cx="845388" cy="845388"/>
                  <wp:effectExtent l="0" t="0" r="0" b="0"/>
                  <wp:docPr id="12"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tcPr>
          <w:p w14:paraId="0D01AC3F" w14:textId="097517BF" w:rsidR="00C71FDD" w:rsidRPr="00C71FDD" w:rsidRDefault="00C71FDD" w:rsidP="00C71FDD">
            <w:pPr>
              <w:spacing w:before="12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C71FDD">
              <w:rPr>
                <w:rFonts w:ascii="Arial" w:hAnsi="Arial" w:cs="Arial"/>
                <w:bCs/>
                <w:sz w:val="20"/>
                <w:szCs w:val="20"/>
              </w:rPr>
              <w:t>Finance</w:t>
            </w:r>
            <w:r>
              <w:rPr>
                <w:rFonts w:ascii="Arial" w:hAnsi="Arial" w:cs="Arial"/>
                <w:bCs/>
                <w:sz w:val="20"/>
                <w:szCs w:val="20"/>
              </w:rPr>
              <w:t xml:space="preserve"> </w:t>
            </w:r>
          </w:p>
        </w:tc>
        <w:tc>
          <w:tcPr>
            <w:tcW w:w="5797" w:type="dxa"/>
            <w:tcBorders>
              <w:top w:val="single" w:sz="8" w:space="0" w:color="D9D9D9" w:themeColor="background1" w:themeShade="D9"/>
              <w:bottom w:val="single" w:sz="8" w:space="0" w:color="D9D9D9" w:themeColor="background1" w:themeShade="D9"/>
            </w:tcBorders>
          </w:tcPr>
          <w:p w14:paraId="2C7E0802" w14:textId="77777777" w:rsidR="00C71FDD" w:rsidRPr="00C71FDD" w:rsidRDefault="00C71FDD" w:rsidP="00C71F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C71FDD">
              <w:rPr>
                <w:rFonts w:cs="Arial"/>
              </w:rPr>
              <w:t>Understand and apply financial processes to achieve value for money and minimise financial risk</w:t>
            </w:r>
          </w:p>
          <w:p w14:paraId="1439968D" w14:textId="77777777" w:rsidR="00C71FDD" w:rsidRPr="00C71FDD" w:rsidRDefault="00C71FDD" w:rsidP="00C71F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515267" w14:textId="58B991D5" w:rsidR="00C71FDD" w:rsidRPr="00C71FDD" w:rsidRDefault="00C71FDD" w:rsidP="00C71FDD">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1FDD">
              <w:rPr>
                <w:rFonts w:ascii="Arial" w:hAnsi="Arial" w:cs="Arial"/>
                <w:sz w:val="20"/>
                <w:szCs w:val="20"/>
              </w:rPr>
              <w:t xml:space="preserve">Intermediate </w:t>
            </w:r>
          </w:p>
        </w:tc>
      </w:tr>
      <w:tr w:rsidR="00C71FDD" w14:paraId="30FA8CEB" w14:textId="77777777" w:rsidTr="00C71F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tcBorders>
          </w:tcPr>
          <w:p w14:paraId="16129E8F" w14:textId="77777777" w:rsidR="00C71FDD" w:rsidRPr="00C978B9" w:rsidRDefault="00C71FDD" w:rsidP="00C71FDD">
            <w:pPr>
              <w:rPr>
                <w:noProof/>
                <w:lang w:eastAsia="en-AU"/>
              </w:rPr>
            </w:pPr>
          </w:p>
        </w:tc>
        <w:tc>
          <w:tcPr>
            <w:tcW w:w="1895" w:type="dxa"/>
            <w:tcBorders>
              <w:top w:val="single" w:sz="8" w:space="0" w:color="D9D9D9" w:themeColor="background1" w:themeShade="D9"/>
              <w:bottom w:val="single" w:sz="8" w:space="0" w:color="D9D9D9" w:themeColor="background1" w:themeShade="D9"/>
            </w:tcBorders>
          </w:tcPr>
          <w:p w14:paraId="63598301" w14:textId="2E6E299C" w:rsidR="00C71FDD" w:rsidRPr="00C71FDD" w:rsidRDefault="00C71FDD" w:rsidP="00C71F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bCs/>
              </w:rPr>
            </w:pPr>
            <w:r w:rsidRPr="00C71FDD">
              <w:rPr>
                <w:rFonts w:cs="Arial"/>
              </w:rPr>
              <w:t>Procurement and Contract Management</w:t>
            </w:r>
          </w:p>
        </w:tc>
        <w:tc>
          <w:tcPr>
            <w:tcW w:w="5797" w:type="dxa"/>
            <w:tcBorders>
              <w:top w:val="single" w:sz="8" w:space="0" w:color="D9D9D9" w:themeColor="background1" w:themeShade="D9"/>
              <w:bottom w:val="single" w:sz="8" w:space="0" w:color="D9D9D9" w:themeColor="background1" w:themeShade="D9"/>
            </w:tcBorders>
          </w:tcPr>
          <w:p w14:paraId="7C0399E5" w14:textId="533F0FDA" w:rsidR="00C71FDD" w:rsidRPr="00C71FDD" w:rsidRDefault="00C71FDD" w:rsidP="00C71F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C71FDD">
              <w:rPr>
                <w:rFonts w:cs="Arial"/>
              </w:rPr>
              <w:t>Understand and apply procurement processes to ensure effective purchasing and contract performance</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133F2E8" w14:textId="36E33060" w:rsidR="00C71FDD" w:rsidRPr="00C71FDD" w:rsidRDefault="00C71FDD" w:rsidP="00C71FDD">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C71FDD">
              <w:rPr>
                <w:rFonts w:ascii="Arial" w:hAnsi="Arial" w:cs="Arial"/>
                <w:sz w:val="20"/>
                <w:szCs w:val="20"/>
              </w:rPr>
              <w:t>Intermediate</w:t>
            </w:r>
          </w:p>
        </w:tc>
      </w:tr>
      <w:tr w:rsidR="00C71FDD" w14:paraId="6CD48896" w14:textId="77777777" w:rsidTr="00C71FDD">
        <w:trPr>
          <w:trHeight w:val="5"/>
        </w:trPr>
        <w:tc>
          <w:tcPr>
            <w:cnfStyle w:val="001000000000" w:firstRow="0" w:lastRow="0" w:firstColumn="1" w:lastColumn="0" w:oddVBand="0" w:evenVBand="0" w:oddHBand="0" w:evenHBand="0" w:firstRowFirstColumn="0" w:firstRowLastColumn="0" w:lastRowFirstColumn="0" w:lastRowLastColumn="0"/>
            <w:tcW w:w="1748" w:type="dxa"/>
            <w:vMerge/>
            <w:tcBorders>
              <w:left w:val="single" w:sz="8" w:space="0" w:color="FFFFFF" w:themeColor="background1"/>
              <w:bottom w:val="single" w:sz="8" w:space="0" w:color="BCBEC0"/>
            </w:tcBorders>
          </w:tcPr>
          <w:p w14:paraId="6088CFF4" w14:textId="77777777" w:rsidR="00C71FDD" w:rsidRPr="00C978B9" w:rsidRDefault="00C71FDD" w:rsidP="00C71FDD">
            <w:pPr>
              <w:rPr>
                <w:noProof/>
                <w:lang w:eastAsia="en-AU"/>
              </w:rPr>
            </w:pPr>
          </w:p>
        </w:tc>
        <w:tc>
          <w:tcPr>
            <w:tcW w:w="1895" w:type="dxa"/>
            <w:tcBorders>
              <w:top w:val="single" w:sz="8" w:space="0" w:color="D9D9D9" w:themeColor="background1" w:themeShade="D9"/>
              <w:bottom w:val="single" w:sz="8" w:space="0" w:color="BCBEC0"/>
            </w:tcBorders>
          </w:tcPr>
          <w:p w14:paraId="7B9EBBAC" w14:textId="160C5FEB" w:rsidR="00C71FDD" w:rsidRPr="00C71FDD" w:rsidRDefault="00C71FDD" w:rsidP="00C71F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C71FDD">
              <w:rPr>
                <w:rFonts w:cs="Arial"/>
              </w:rPr>
              <w:t>Project Management</w:t>
            </w:r>
          </w:p>
        </w:tc>
        <w:tc>
          <w:tcPr>
            <w:tcW w:w="5797" w:type="dxa"/>
            <w:tcBorders>
              <w:top w:val="single" w:sz="8" w:space="0" w:color="D9D9D9" w:themeColor="background1" w:themeShade="D9"/>
              <w:bottom w:val="single" w:sz="8" w:space="0" w:color="BCBEC0"/>
            </w:tcBorders>
          </w:tcPr>
          <w:p w14:paraId="1392B53D" w14:textId="3238AA6B" w:rsidR="00C71FDD" w:rsidRPr="00C71FDD" w:rsidRDefault="00C71FDD" w:rsidP="00C71F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C71FDD">
              <w:rPr>
                <w:rFonts w:cs="Arial"/>
              </w:rPr>
              <w:t xml:space="preserve">Understand and apply effective planning, </w:t>
            </w:r>
            <w:proofErr w:type="gramStart"/>
            <w:r w:rsidRPr="00C71FDD">
              <w:rPr>
                <w:rFonts w:cs="Arial"/>
              </w:rPr>
              <w:t>coordination</w:t>
            </w:r>
            <w:proofErr w:type="gramEnd"/>
            <w:r w:rsidRPr="00C71FDD">
              <w:rPr>
                <w:rFonts w:cs="Arial"/>
              </w:rPr>
              <w:t xml:space="preserve"> and control methods</w:t>
            </w:r>
          </w:p>
        </w:tc>
        <w:tc>
          <w:tcPr>
            <w:tcW w:w="1328" w:type="dxa"/>
            <w:tcBorders>
              <w:top w:val="single" w:sz="8" w:space="0" w:color="D9D9D9" w:themeColor="background1" w:themeShade="D9"/>
              <w:bottom w:val="single" w:sz="8" w:space="0" w:color="BCBEC0"/>
              <w:right w:val="single" w:sz="8" w:space="0" w:color="FFFFFF" w:themeColor="background1"/>
            </w:tcBorders>
          </w:tcPr>
          <w:p w14:paraId="7E3FB375" w14:textId="765C079A" w:rsidR="00C71FDD" w:rsidRPr="00C71FDD" w:rsidRDefault="00C71FDD" w:rsidP="00C71FD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C71FDD">
              <w:rPr>
                <w:rFonts w:ascii="Arial" w:hAnsi="Arial" w:cs="Arial"/>
                <w:sz w:val="20"/>
                <w:szCs w:val="20"/>
              </w:rPr>
              <w:t>Intermediate</w:t>
            </w:r>
          </w:p>
        </w:tc>
      </w:tr>
    </w:tbl>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183"/>
        <w:gridCol w:w="2637"/>
        <w:gridCol w:w="4111"/>
        <w:gridCol w:w="1833"/>
      </w:tblGrid>
      <w:tr w:rsidR="00313197" w:rsidRPr="00847160" w14:paraId="66FD3509" w14:textId="77777777" w:rsidTr="0062706D">
        <w:trPr>
          <w:cnfStyle w:val="100000000000" w:firstRow="1" w:lastRow="0" w:firstColumn="0" w:lastColumn="0" w:oddVBand="0" w:evenVBand="0" w:oddHBand="0" w:evenHBand="0" w:firstRowFirstColumn="0" w:firstRowLastColumn="0" w:lastRowFirstColumn="0" w:lastRowLastColumn="0"/>
          <w:trHeight w:val="476"/>
          <w:tblHeader/>
        </w:trPr>
        <w:tc>
          <w:tcPr>
            <w:tcW w:w="10764"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F2381F">
        <w:trPr>
          <w:cnfStyle w:val="100000000000" w:firstRow="1" w:lastRow="0" w:firstColumn="0" w:lastColumn="0" w:oddVBand="0" w:evenVBand="0" w:oddHBand="0" w:evenHBand="0" w:firstRowFirstColumn="0" w:firstRowLastColumn="0" w:lastRowFirstColumn="0" w:lastRowLastColumn="0"/>
          <w:trHeight w:val="382"/>
          <w:tblHeader/>
        </w:trPr>
        <w:tc>
          <w:tcPr>
            <w:tcW w:w="2183"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263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111"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3" w:type="dxa"/>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923772" w:rsidRPr="00847160" w14:paraId="13ED611E" w14:textId="77777777" w:rsidTr="00F2381F">
        <w:trPr>
          <w:cantSplit/>
        </w:trPr>
        <w:tc>
          <w:tcPr>
            <w:tcW w:w="2183" w:type="dxa"/>
            <w:tcBorders>
              <w:top w:val="single" w:sz="18" w:space="0" w:color="auto"/>
            </w:tcBorders>
          </w:tcPr>
          <w:p w14:paraId="6A55E7C9" w14:textId="4F9934EC" w:rsidR="0062706D" w:rsidRPr="0062706D" w:rsidRDefault="0062706D" w:rsidP="00247EA2">
            <w:pPr>
              <w:spacing w:before="120" w:line="276" w:lineRule="auto"/>
              <w:rPr>
                <w:rFonts w:cs="Arial"/>
                <w:color w:val="000000"/>
                <w:sz w:val="16"/>
                <w:szCs w:val="16"/>
              </w:rPr>
            </w:pPr>
            <w:r w:rsidRPr="0062706D">
              <w:rPr>
                <w:rFonts w:cs="Arial"/>
              </w:rPr>
              <w:t>Incident management</w:t>
            </w:r>
          </w:p>
          <w:p w14:paraId="769C2633" w14:textId="1B2EB802" w:rsidR="00923772" w:rsidRPr="00847160" w:rsidRDefault="00923772" w:rsidP="00247EA2">
            <w:pPr>
              <w:pStyle w:val="TableTextWhite0"/>
              <w:keepNext/>
              <w:keepLines/>
              <w:ind w:left="-60"/>
              <w:rPr>
                <w:rFonts w:cs="Arial"/>
                <w:b w:val="0"/>
                <w:bCs/>
                <w:sz w:val="24"/>
                <w:szCs w:val="24"/>
              </w:rPr>
            </w:pPr>
            <w:r w:rsidRPr="00847160">
              <w:rPr>
                <w:rFonts w:cs="Arial"/>
                <w:b w:val="0"/>
                <w:bCs/>
                <w:noProof/>
                <w:sz w:val="24"/>
                <w:szCs w:val="24"/>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637" w:type="dxa"/>
            <w:tcBorders>
              <w:top w:val="single" w:sz="18" w:space="0" w:color="auto"/>
            </w:tcBorders>
            <w:shd w:val="clear" w:color="auto" w:fill="auto"/>
          </w:tcPr>
          <w:p w14:paraId="41AF235C" w14:textId="745D88F9" w:rsidR="0062706D" w:rsidRDefault="0062706D" w:rsidP="0062706D">
            <w:pPr>
              <w:spacing w:before="120"/>
              <w:rPr>
                <w:rFonts w:cs="Arial"/>
              </w:rPr>
            </w:pPr>
            <w:r w:rsidRPr="0062706D">
              <w:rPr>
                <w:rFonts w:cs="Arial"/>
              </w:rPr>
              <w:t>Delivery and operation</w:t>
            </w:r>
            <w:r w:rsidRPr="0062706D">
              <w:rPr>
                <w:rFonts w:cs="Arial"/>
              </w:rPr>
              <w:tab/>
            </w:r>
          </w:p>
          <w:p w14:paraId="435CB85C" w14:textId="77777777" w:rsidR="00F2381F" w:rsidRPr="0062706D" w:rsidRDefault="00F2381F" w:rsidP="0062706D">
            <w:pPr>
              <w:spacing w:before="120"/>
              <w:rPr>
                <w:rFonts w:cs="Arial"/>
              </w:rPr>
            </w:pPr>
          </w:p>
          <w:p w14:paraId="1FCC3AEE" w14:textId="7E0C874A" w:rsidR="00923772" w:rsidRPr="0062706D" w:rsidRDefault="0062706D" w:rsidP="0062706D">
            <w:pPr>
              <w:spacing w:before="120"/>
              <w:rPr>
                <w:rFonts w:cs="Arial"/>
                <w:b/>
                <w:bCs/>
              </w:rPr>
            </w:pPr>
            <w:r w:rsidRPr="0062706D">
              <w:rPr>
                <w:rFonts w:cs="Arial"/>
              </w:rPr>
              <w:t>Service operation</w:t>
            </w:r>
          </w:p>
        </w:tc>
        <w:tc>
          <w:tcPr>
            <w:tcW w:w="4111" w:type="dxa"/>
            <w:tcBorders>
              <w:top w:val="single" w:sz="18" w:space="0" w:color="auto"/>
            </w:tcBorders>
            <w:shd w:val="clear" w:color="auto" w:fill="auto"/>
          </w:tcPr>
          <w:p w14:paraId="452F5BAD" w14:textId="45DDF1A4" w:rsidR="00923772" w:rsidRPr="0062706D" w:rsidRDefault="0062706D" w:rsidP="00847160">
            <w:pPr>
              <w:pStyle w:val="TableTextWhite0"/>
              <w:keepNext/>
              <w:keepLines/>
              <w:rPr>
                <w:rFonts w:cs="Arial"/>
                <w:b w:val="0"/>
                <w:bCs/>
                <w:color w:val="auto"/>
              </w:rPr>
            </w:pPr>
            <w:r w:rsidRPr="0062706D">
              <w:rPr>
                <w:rFonts w:cs="Arial"/>
                <w:b w:val="0"/>
                <w:bCs/>
                <w:color w:val="auto"/>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1833" w:type="dxa"/>
            <w:tcBorders>
              <w:top w:val="single" w:sz="18" w:space="0" w:color="auto"/>
            </w:tcBorders>
            <w:shd w:val="clear" w:color="auto" w:fill="auto"/>
          </w:tcPr>
          <w:p w14:paraId="2FB6899A" w14:textId="77777777" w:rsidR="00923772" w:rsidRPr="0062706D" w:rsidRDefault="0062706D" w:rsidP="00847160">
            <w:pPr>
              <w:pStyle w:val="TableTextWhite0"/>
              <w:keepNext/>
              <w:keepLines/>
              <w:rPr>
                <w:rFonts w:cs="Arial"/>
                <w:b w:val="0"/>
                <w:bCs/>
                <w:color w:val="auto"/>
              </w:rPr>
            </w:pPr>
            <w:r w:rsidRPr="0062706D">
              <w:rPr>
                <w:rFonts w:cs="Arial"/>
                <w:b w:val="0"/>
                <w:bCs/>
                <w:color w:val="auto"/>
              </w:rPr>
              <w:t>Level 5</w:t>
            </w:r>
          </w:p>
          <w:p w14:paraId="68BC1E90" w14:textId="04E46542" w:rsidR="0062706D" w:rsidRPr="00847160" w:rsidRDefault="0062706D" w:rsidP="00847160">
            <w:pPr>
              <w:pStyle w:val="TableTextWhite0"/>
              <w:keepNext/>
              <w:keepLines/>
              <w:rPr>
                <w:rFonts w:cs="Arial"/>
                <w:b w:val="0"/>
                <w:bCs/>
                <w:sz w:val="24"/>
                <w:szCs w:val="24"/>
              </w:rPr>
            </w:pPr>
            <w:r w:rsidRPr="0062706D">
              <w:rPr>
                <w:rFonts w:cs="Arial"/>
                <w:b w:val="0"/>
                <w:bCs/>
                <w:color w:val="auto"/>
              </w:rPr>
              <w:t>USUP</w:t>
            </w:r>
          </w:p>
        </w:tc>
      </w:tr>
      <w:tr w:rsidR="0062706D" w:rsidRPr="0062706D" w14:paraId="6BA8CAC6" w14:textId="77777777" w:rsidTr="00F2381F">
        <w:trPr>
          <w:cantSplit/>
        </w:trPr>
        <w:tc>
          <w:tcPr>
            <w:tcW w:w="2183" w:type="dxa"/>
          </w:tcPr>
          <w:p w14:paraId="68E40016" w14:textId="77777777" w:rsidR="00686329" w:rsidRDefault="00686329" w:rsidP="00686329">
            <w:pPr>
              <w:spacing w:before="120" w:line="276" w:lineRule="auto"/>
              <w:rPr>
                <w:rFonts w:cs="Arial"/>
                <w:color w:val="000000"/>
                <w:sz w:val="16"/>
                <w:szCs w:val="16"/>
              </w:rPr>
            </w:pPr>
            <w:r w:rsidRPr="00686329">
              <w:rPr>
                <w:rFonts w:cs="Arial"/>
              </w:rPr>
              <w:t>Problem management</w:t>
            </w:r>
          </w:p>
          <w:p w14:paraId="14B37778" w14:textId="1283B7F7" w:rsidR="00923772" w:rsidRPr="0062706D" w:rsidRDefault="00686329" w:rsidP="00847160">
            <w:pPr>
              <w:pStyle w:val="TableTextWhite0"/>
              <w:keepNext/>
              <w:keepLines/>
              <w:rPr>
                <w:rFonts w:cs="Arial"/>
                <w:b w:val="0"/>
                <w:bCs/>
                <w:color w:val="auto"/>
              </w:rPr>
            </w:pPr>
            <w:r w:rsidRPr="00847160">
              <w:rPr>
                <w:rFonts w:cs="Arial"/>
                <w:b w:val="0"/>
                <w:bCs/>
                <w:noProof/>
                <w:sz w:val="24"/>
                <w:szCs w:val="24"/>
              </w:rPr>
              <w:drawing>
                <wp:inline distT="0" distB="0" distL="0" distR="0" wp14:anchorId="62353713" wp14:editId="2E8EC485">
                  <wp:extent cx="1247775" cy="572858"/>
                  <wp:effectExtent l="0" t="0" r="0" b="0"/>
                  <wp:docPr id="13" name="Picture 1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637" w:type="dxa"/>
            <w:shd w:val="clear" w:color="auto" w:fill="auto"/>
          </w:tcPr>
          <w:p w14:paraId="093B80DF" w14:textId="57197DA8" w:rsidR="003944A6" w:rsidRDefault="003944A6" w:rsidP="00847160">
            <w:pPr>
              <w:pStyle w:val="TableTextWhite0"/>
              <w:keepNext/>
              <w:keepLines/>
              <w:rPr>
                <w:rFonts w:cs="Arial"/>
                <w:b w:val="0"/>
                <w:bCs/>
                <w:color w:val="auto"/>
              </w:rPr>
            </w:pPr>
            <w:r w:rsidRPr="003944A6">
              <w:rPr>
                <w:rFonts w:cs="Arial"/>
                <w:b w:val="0"/>
                <w:bCs/>
                <w:color w:val="auto"/>
              </w:rPr>
              <w:t>Delivery and operation</w:t>
            </w:r>
            <w:r w:rsidRPr="003944A6">
              <w:rPr>
                <w:rFonts w:cs="Arial"/>
                <w:b w:val="0"/>
                <w:bCs/>
                <w:color w:val="auto"/>
              </w:rPr>
              <w:tab/>
            </w:r>
          </w:p>
          <w:p w14:paraId="07F686E1" w14:textId="77777777" w:rsidR="00F2381F" w:rsidRDefault="00F2381F" w:rsidP="00847160">
            <w:pPr>
              <w:pStyle w:val="TableTextWhite0"/>
              <w:keepNext/>
              <w:keepLines/>
              <w:rPr>
                <w:rFonts w:cs="Arial"/>
                <w:b w:val="0"/>
                <w:bCs/>
                <w:color w:val="auto"/>
              </w:rPr>
            </w:pPr>
          </w:p>
          <w:p w14:paraId="47724125" w14:textId="1266B507" w:rsidR="00923772" w:rsidRPr="0062706D" w:rsidRDefault="003944A6" w:rsidP="00847160">
            <w:pPr>
              <w:pStyle w:val="TableTextWhite0"/>
              <w:keepNext/>
              <w:keepLines/>
              <w:rPr>
                <w:rFonts w:cs="Arial"/>
                <w:b w:val="0"/>
                <w:bCs/>
                <w:color w:val="auto"/>
              </w:rPr>
            </w:pPr>
            <w:r w:rsidRPr="003944A6">
              <w:rPr>
                <w:rFonts w:cs="Arial"/>
                <w:b w:val="0"/>
                <w:bCs/>
                <w:color w:val="auto"/>
              </w:rPr>
              <w:t>Service operation</w:t>
            </w:r>
          </w:p>
        </w:tc>
        <w:tc>
          <w:tcPr>
            <w:tcW w:w="4111" w:type="dxa"/>
            <w:shd w:val="clear" w:color="auto" w:fill="auto"/>
          </w:tcPr>
          <w:p w14:paraId="0E458B72" w14:textId="24AF641A" w:rsidR="00923772" w:rsidRPr="0062706D" w:rsidRDefault="003944A6" w:rsidP="00847160">
            <w:pPr>
              <w:pStyle w:val="TableTextWhite0"/>
              <w:keepNext/>
              <w:keepLines/>
              <w:rPr>
                <w:rFonts w:cs="Arial"/>
                <w:b w:val="0"/>
                <w:bCs/>
                <w:color w:val="auto"/>
              </w:rPr>
            </w:pPr>
            <w:r w:rsidRPr="003944A6">
              <w:rPr>
                <w:rFonts w:cs="Arial"/>
                <w:b w:val="0"/>
                <w:bCs/>
                <w:color w:val="auto"/>
              </w:rPr>
              <w:t>The resolution (both reactive and proactive) of problems throughout the information system lifecycle, including classification, prioritisation and initiation of action, documentation of root causes and implementation of remedies to prevent future incidents.</w:t>
            </w:r>
          </w:p>
        </w:tc>
        <w:tc>
          <w:tcPr>
            <w:tcW w:w="1833" w:type="dxa"/>
            <w:shd w:val="clear" w:color="auto" w:fill="auto"/>
          </w:tcPr>
          <w:p w14:paraId="7D314397" w14:textId="77777777" w:rsidR="00923772" w:rsidRDefault="0062706D" w:rsidP="00847160">
            <w:pPr>
              <w:pStyle w:val="TableTextWhite0"/>
              <w:keepNext/>
              <w:keepLines/>
              <w:rPr>
                <w:rFonts w:cs="Arial"/>
                <w:b w:val="0"/>
                <w:bCs/>
                <w:color w:val="auto"/>
              </w:rPr>
            </w:pPr>
            <w:r w:rsidRPr="0062706D">
              <w:rPr>
                <w:rFonts w:cs="Arial"/>
                <w:b w:val="0"/>
                <w:bCs/>
                <w:color w:val="auto"/>
              </w:rPr>
              <w:t>Level 5</w:t>
            </w:r>
          </w:p>
          <w:p w14:paraId="207CB7ED" w14:textId="4BAF255F" w:rsidR="0062706D" w:rsidRPr="0062706D" w:rsidRDefault="0062706D" w:rsidP="00847160">
            <w:pPr>
              <w:pStyle w:val="TableTextWhite0"/>
              <w:keepNext/>
              <w:keepLines/>
              <w:rPr>
                <w:rFonts w:cs="Arial"/>
                <w:b w:val="0"/>
                <w:bCs/>
                <w:color w:val="auto"/>
              </w:rPr>
            </w:pPr>
            <w:r>
              <w:rPr>
                <w:rFonts w:cs="Arial"/>
                <w:b w:val="0"/>
                <w:bCs/>
                <w:color w:val="auto"/>
              </w:rPr>
              <w:t>PBMG</w:t>
            </w:r>
          </w:p>
        </w:tc>
      </w:tr>
    </w:tbl>
    <w:p w14:paraId="0DDB8976" w14:textId="779FF8D5" w:rsidR="00313197" w:rsidRPr="0062706D" w:rsidRDefault="00313197" w:rsidP="003944A6"/>
    <w:sectPr w:rsidR="00313197" w:rsidRPr="0062706D"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EBFDB" w14:textId="77777777" w:rsidR="00DD1A86" w:rsidRDefault="00DD1A86" w:rsidP="00BB532F">
      <w:pPr>
        <w:spacing w:after="0" w:line="240" w:lineRule="auto"/>
      </w:pPr>
      <w:r>
        <w:separator/>
      </w:r>
    </w:p>
  </w:endnote>
  <w:endnote w:type="continuationSeparator" w:id="0">
    <w:p w14:paraId="41795702" w14:textId="77777777" w:rsidR="00DD1A86" w:rsidRDefault="00DD1A8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78141350"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303A87">
            <w:rPr>
              <w:b/>
              <w:color w:val="928B81"/>
              <w:sz w:val="18"/>
            </w:rPr>
            <w:t>Principal</w:t>
          </w:r>
          <w:proofErr w:type="gramEnd"/>
          <w:r w:rsidR="00303A87">
            <w:rPr>
              <w:b/>
              <w:color w:val="928B81"/>
              <w:sz w:val="18"/>
            </w:rPr>
            <w:t xml:space="preserve"> Network Engineer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6225A0">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6225A0">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98B18" w14:textId="77777777" w:rsidR="00DD1A86" w:rsidRDefault="00DD1A86" w:rsidP="00BB532F">
      <w:pPr>
        <w:spacing w:after="0" w:line="240" w:lineRule="auto"/>
      </w:pPr>
      <w:r>
        <w:separator/>
      </w:r>
    </w:p>
  </w:footnote>
  <w:footnote w:type="continuationSeparator" w:id="0">
    <w:p w14:paraId="414A9284" w14:textId="77777777" w:rsidR="00DD1A86" w:rsidRDefault="00DD1A8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3B51C288" w:rsidR="00935EE2" w:rsidRPr="00935EE2" w:rsidRDefault="00303A87" w:rsidP="001C2248">
          <w:pPr>
            <w:pStyle w:val="TitleSub"/>
            <w:spacing w:after="0"/>
            <w:rPr>
              <w:rFonts w:ascii="Arial" w:hAnsi="Arial" w:cs="Arial"/>
              <w:b/>
            </w:rPr>
          </w:pPr>
          <w:r>
            <w:rPr>
              <w:rFonts w:ascii="Arial" w:hAnsi="Arial" w:cs="Arial"/>
              <w:b/>
            </w:rPr>
            <w:t>Principal Network Engineer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7BB3"/>
    <w:multiLevelType w:val="hybridMultilevel"/>
    <w:tmpl w:val="BE86C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3"/>
  </w:num>
  <w:num w:numId="13">
    <w:abstractNumId w:val="1"/>
  </w:num>
  <w:num w:numId="14">
    <w:abstractNumId w:val="6"/>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22D94"/>
    <w:rsid w:val="00237421"/>
    <w:rsid w:val="00240A8E"/>
    <w:rsid w:val="00247EA2"/>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03A8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944A6"/>
    <w:rsid w:val="003A1185"/>
    <w:rsid w:val="003A2AFA"/>
    <w:rsid w:val="003A3538"/>
    <w:rsid w:val="003B0F42"/>
    <w:rsid w:val="003B403A"/>
    <w:rsid w:val="003C00FD"/>
    <w:rsid w:val="003C031F"/>
    <w:rsid w:val="003C2846"/>
    <w:rsid w:val="003C5EB3"/>
    <w:rsid w:val="003D4D4F"/>
    <w:rsid w:val="003D5227"/>
    <w:rsid w:val="003E2663"/>
    <w:rsid w:val="00411F3E"/>
    <w:rsid w:val="0041525E"/>
    <w:rsid w:val="00416D58"/>
    <w:rsid w:val="004203B4"/>
    <w:rsid w:val="00436621"/>
    <w:rsid w:val="00437B80"/>
    <w:rsid w:val="00442732"/>
    <w:rsid w:val="00443BCB"/>
    <w:rsid w:val="0045299A"/>
    <w:rsid w:val="004640D9"/>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E"/>
    <w:rsid w:val="00523CFF"/>
    <w:rsid w:val="00527FCF"/>
    <w:rsid w:val="005307BA"/>
    <w:rsid w:val="00545AC6"/>
    <w:rsid w:val="00551038"/>
    <w:rsid w:val="00551501"/>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25A0"/>
    <w:rsid w:val="00623950"/>
    <w:rsid w:val="00626492"/>
    <w:rsid w:val="0062706D"/>
    <w:rsid w:val="0063544E"/>
    <w:rsid w:val="00640189"/>
    <w:rsid w:val="006538BF"/>
    <w:rsid w:val="00665FA9"/>
    <w:rsid w:val="00674D4C"/>
    <w:rsid w:val="00683870"/>
    <w:rsid w:val="00686329"/>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51D2"/>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3B3"/>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9214F"/>
    <w:rsid w:val="00BA759E"/>
    <w:rsid w:val="00BB12E9"/>
    <w:rsid w:val="00BB532F"/>
    <w:rsid w:val="00BC162D"/>
    <w:rsid w:val="00BC2FE4"/>
    <w:rsid w:val="00BD4DDA"/>
    <w:rsid w:val="00BE4EAE"/>
    <w:rsid w:val="00BE6E24"/>
    <w:rsid w:val="00BF5DDE"/>
    <w:rsid w:val="00C01CED"/>
    <w:rsid w:val="00C03AFD"/>
    <w:rsid w:val="00C23E79"/>
    <w:rsid w:val="00C25A23"/>
    <w:rsid w:val="00C271F9"/>
    <w:rsid w:val="00C470CB"/>
    <w:rsid w:val="00C517B6"/>
    <w:rsid w:val="00C63F0F"/>
    <w:rsid w:val="00C70636"/>
    <w:rsid w:val="00C70842"/>
    <w:rsid w:val="00C71FDD"/>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D1A8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5EFC"/>
    <w:rsid w:val="00EA7A67"/>
    <w:rsid w:val="00EC0B04"/>
    <w:rsid w:val="00EC173B"/>
    <w:rsid w:val="00EC4A51"/>
    <w:rsid w:val="00EC5C1D"/>
    <w:rsid w:val="00ED176B"/>
    <w:rsid w:val="00ED5CC6"/>
    <w:rsid w:val="00ED7943"/>
    <w:rsid w:val="00EE4A1D"/>
    <w:rsid w:val="00EF159C"/>
    <w:rsid w:val="00F07C69"/>
    <w:rsid w:val="00F15669"/>
    <w:rsid w:val="00F2381F"/>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A3434D21-F5F4-43F7-AC66-DD1AE948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64139698">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1520863">
      <w:bodyDiv w:val="1"/>
      <w:marLeft w:val="0"/>
      <w:marRight w:val="0"/>
      <w:marTop w:val="0"/>
      <w:marBottom w:val="0"/>
      <w:divBdr>
        <w:top w:val="none" w:sz="0" w:space="0" w:color="auto"/>
        <w:left w:val="none" w:sz="0" w:space="0" w:color="auto"/>
        <w:bottom w:val="none" w:sz="0" w:space="0" w:color="auto"/>
        <w:right w:val="none" w:sz="0" w:space="0" w:color="auto"/>
      </w:divBdr>
    </w:div>
    <w:div w:id="912545222">
      <w:bodyDiv w:val="1"/>
      <w:marLeft w:val="0"/>
      <w:marRight w:val="0"/>
      <w:marTop w:val="0"/>
      <w:marBottom w:val="0"/>
      <w:divBdr>
        <w:top w:val="none" w:sz="0" w:space="0" w:color="auto"/>
        <w:left w:val="none" w:sz="0" w:space="0" w:color="auto"/>
        <w:bottom w:val="none" w:sz="0" w:space="0" w:color="auto"/>
        <w:right w:val="none" w:sz="0" w:space="0" w:color="auto"/>
      </w:divBdr>
    </w:div>
    <w:div w:id="937106506">
      <w:bodyDiv w:val="1"/>
      <w:marLeft w:val="0"/>
      <w:marRight w:val="0"/>
      <w:marTop w:val="0"/>
      <w:marBottom w:val="0"/>
      <w:divBdr>
        <w:top w:val="none" w:sz="0" w:space="0" w:color="auto"/>
        <w:left w:val="none" w:sz="0" w:space="0" w:color="auto"/>
        <w:bottom w:val="none" w:sz="0" w:space="0" w:color="auto"/>
        <w:right w:val="none" w:sz="0" w:space="0" w:color="auto"/>
      </w:divBdr>
    </w:div>
    <w:div w:id="1112478988">
      <w:bodyDiv w:val="1"/>
      <w:marLeft w:val="0"/>
      <w:marRight w:val="0"/>
      <w:marTop w:val="0"/>
      <w:marBottom w:val="0"/>
      <w:divBdr>
        <w:top w:val="none" w:sz="0" w:space="0" w:color="auto"/>
        <w:left w:val="none" w:sz="0" w:space="0" w:color="auto"/>
        <w:bottom w:val="none" w:sz="0" w:space="0" w:color="auto"/>
        <w:right w:val="none" w:sz="0" w:space="0" w:color="auto"/>
      </w:divBdr>
    </w:div>
    <w:div w:id="1115828794">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361335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4695111">
      <w:bodyDiv w:val="1"/>
      <w:marLeft w:val="0"/>
      <w:marRight w:val="0"/>
      <w:marTop w:val="0"/>
      <w:marBottom w:val="0"/>
      <w:divBdr>
        <w:top w:val="none" w:sz="0" w:space="0" w:color="auto"/>
        <w:left w:val="none" w:sz="0" w:space="0" w:color="auto"/>
        <w:bottom w:val="none" w:sz="0" w:space="0" w:color="auto"/>
        <w:right w:val="none" w:sz="0" w:space="0" w:color="auto"/>
      </w:divBdr>
    </w:div>
    <w:div w:id="1765833524">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81286717">
      <w:bodyDiv w:val="1"/>
      <w:marLeft w:val="0"/>
      <w:marRight w:val="0"/>
      <w:marTop w:val="0"/>
      <w:marBottom w:val="0"/>
      <w:divBdr>
        <w:top w:val="none" w:sz="0" w:space="0" w:color="auto"/>
        <w:left w:val="none" w:sz="0" w:space="0" w:color="auto"/>
        <w:bottom w:val="none" w:sz="0" w:space="0" w:color="auto"/>
        <w:right w:val="none" w:sz="0" w:space="0" w:color="auto"/>
      </w:divBdr>
    </w:div>
    <w:div w:id="1923837000">
      <w:bodyDiv w:val="1"/>
      <w:marLeft w:val="0"/>
      <w:marRight w:val="0"/>
      <w:marTop w:val="0"/>
      <w:marBottom w:val="0"/>
      <w:divBdr>
        <w:top w:val="none" w:sz="0" w:space="0" w:color="auto"/>
        <w:left w:val="none" w:sz="0" w:space="0" w:color="auto"/>
        <w:bottom w:val="none" w:sz="0" w:space="0" w:color="auto"/>
        <w:right w:val="none" w:sz="0" w:space="0" w:color="auto"/>
      </w:divBdr>
    </w:div>
    <w:div w:id="19983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9edac10815954804"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A5254332</value>
    </field>
    <field name="Objective-Title">
      <value order="0">Principal Network Engineer RD_Clerk Grade 11-12</value>
    </field>
    <field name="Objective-Description">
      <value order="0"/>
    </field>
    <field name="Objective-CreationStamp">
      <value order="0">2021-07-01T23:46:29Z</value>
    </field>
    <field name="Objective-IsApproved">
      <value order="0">false</value>
    </field>
    <field name="Objective-IsPublished">
      <value order="0">true</value>
    </field>
    <field name="Objective-DatePublished">
      <value order="0">2021-07-02T00:06:19Z</value>
    </field>
    <field name="Objective-ModificationStamp">
      <value order="0">2021-07-02T00:06:20Z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vA9002729</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20</TotalTime>
  <Pages>7</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dc:description/>
  <cp:lastModifiedBy>Trisha Manning</cp:lastModifiedBy>
  <cp:revision>4</cp:revision>
  <dcterms:created xsi:type="dcterms:W3CDTF">2021-07-02T00:46:00Z</dcterms:created>
  <dcterms:modified xsi:type="dcterms:W3CDTF">2021-07-02T01:05:00Z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A5254332</vt:lpwstr>
  </property>
  <property fmtid="{D5CDD505-2E9C-101B-9397-08002B2CF9AE}" pid="4" name="Objective-Title">
    <vt:lpwstr>Principal Network Engineer RD_Clerk Grade 11-12</vt:lpwstr>
  </property>
  <property fmtid="{D5CDD505-2E9C-101B-9397-08002B2CF9AE}" pid="5" name="Objective-Description">
    <vt:lpwstr/>
  </property>
  <property fmtid="{D5CDD505-2E9C-101B-9397-08002B2CF9AE}" pid="6" name="Objective-CreationStamp">
    <vt:filetime>2021-07-01T23:46:29Z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2021-07-02T00:06:19Z</vt:filetime>
  </property>
  <property fmtid="{D5CDD505-2E9C-101B-9397-08002B2CF9AE}" pid="10" name="Objective-ModificationStamp">
    <vt:filetime>2021-07-02T00:06:20Z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vA9002729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