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C60D72">
            <w:pPr>
              <w:pStyle w:val="TableTextWhite"/>
              <w:rPr>
                <w:b/>
              </w:rPr>
            </w:pPr>
            <w:r w:rsidRPr="00FC13A3">
              <w:rPr>
                <w:b/>
              </w:rPr>
              <w:t>Classification/Grade/Band</w:t>
            </w:r>
          </w:p>
        </w:tc>
        <w:tc>
          <w:tcPr>
            <w:tcW w:w="6831" w:type="dxa"/>
          </w:tcPr>
          <w:p w14:paraId="7F9C0140" w14:textId="515E4BE2" w:rsidR="00801E41" w:rsidRDefault="00EE54D6" w:rsidP="00C60D72">
            <w:pPr>
              <w:pStyle w:val="TableTextWhite"/>
            </w:pPr>
            <w:r>
              <w:t>PSSE Band 1</w:t>
            </w:r>
          </w:p>
        </w:tc>
      </w:tr>
      <w:tr w:rsidR="00801E41" w:rsidRPr="00DC0173" w14:paraId="08E13785" w14:textId="77777777" w:rsidTr="00C60D72">
        <w:tc>
          <w:tcPr>
            <w:tcW w:w="4026" w:type="dxa"/>
          </w:tcPr>
          <w:p w14:paraId="6A9D9062" w14:textId="77777777" w:rsidR="00801E41" w:rsidRDefault="00801E41" w:rsidP="00C60D72">
            <w:pPr>
              <w:pStyle w:val="TableTextWhite"/>
              <w:rPr>
                <w:b/>
              </w:rPr>
            </w:pPr>
            <w:r w:rsidRPr="00FC13A3">
              <w:rPr>
                <w:b/>
              </w:rPr>
              <w:t>ANZSCO Code</w:t>
            </w:r>
          </w:p>
        </w:tc>
        <w:tc>
          <w:tcPr>
            <w:tcW w:w="6831" w:type="dxa"/>
          </w:tcPr>
          <w:p w14:paraId="39B8FD7B" w14:textId="29511E00" w:rsidR="00801E41" w:rsidRDefault="00EE54D6" w:rsidP="00C60D72">
            <w:pPr>
              <w:pStyle w:val="TableTextWhite"/>
            </w:pPr>
            <w:r w:rsidRPr="00EE54D6">
              <w:t>135199</w:t>
            </w:r>
          </w:p>
        </w:tc>
      </w:tr>
      <w:tr w:rsidR="00801E41" w:rsidRPr="00DC0173" w14:paraId="128EF371" w14:textId="77777777" w:rsidTr="00C60D72">
        <w:tc>
          <w:tcPr>
            <w:tcW w:w="4026" w:type="dxa"/>
          </w:tcPr>
          <w:p w14:paraId="431BA901" w14:textId="77777777" w:rsidR="00801E41" w:rsidRDefault="00801E41" w:rsidP="00C60D72">
            <w:pPr>
              <w:pStyle w:val="TableTextWhite"/>
              <w:rPr>
                <w:b/>
              </w:rPr>
            </w:pPr>
            <w:r w:rsidRPr="00FC13A3">
              <w:rPr>
                <w:b/>
              </w:rPr>
              <w:t>PCAT Code</w:t>
            </w:r>
          </w:p>
        </w:tc>
        <w:tc>
          <w:tcPr>
            <w:tcW w:w="6831" w:type="dxa"/>
          </w:tcPr>
          <w:p w14:paraId="172F7457" w14:textId="1EBFCE19" w:rsidR="00801E41" w:rsidRDefault="008E211F" w:rsidP="00C60D72">
            <w:pPr>
              <w:pStyle w:val="TableTextWhite"/>
            </w:pPr>
            <w:r w:rsidRPr="008E211F">
              <w:t>2226368</w:t>
            </w:r>
          </w:p>
        </w:tc>
      </w:tr>
      <w:tr w:rsidR="00801E41" w:rsidRPr="00DC0173" w14:paraId="7B27CAAF" w14:textId="77777777" w:rsidTr="00C60D72">
        <w:tc>
          <w:tcPr>
            <w:tcW w:w="4026" w:type="dxa"/>
          </w:tcPr>
          <w:p w14:paraId="111DF49E" w14:textId="77777777" w:rsidR="00801E41" w:rsidRDefault="00801E41" w:rsidP="00C60D72">
            <w:pPr>
              <w:pStyle w:val="TableTextWhite"/>
              <w:rPr>
                <w:b/>
              </w:rPr>
            </w:pPr>
            <w:r w:rsidRPr="00FC13A3">
              <w:rPr>
                <w:b/>
              </w:rPr>
              <w:t>Date of Approval</w:t>
            </w:r>
          </w:p>
        </w:tc>
        <w:tc>
          <w:tcPr>
            <w:tcW w:w="6831" w:type="dxa"/>
          </w:tcPr>
          <w:p w14:paraId="453E1E93" w14:textId="398F34AD" w:rsidR="00801E41" w:rsidRPr="008E402F" w:rsidRDefault="008E402F" w:rsidP="00C60D72">
            <w:pPr>
              <w:pStyle w:val="TableTextWhite"/>
              <w:rPr>
                <w:highlight w:val="yellow"/>
              </w:rPr>
            </w:pPr>
            <w:r w:rsidRPr="008E402F">
              <w:rPr>
                <w:highlight w:val="yellow"/>
              </w:rPr>
              <w:t>XXXX</w:t>
            </w:r>
          </w:p>
        </w:tc>
      </w:tr>
    </w:tbl>
    <w:p w14:paraId="349E9D4A" w14:textId="77777777" w:rsidR="00477EB1" w:rsidRPr="00E55704" w:rsidRDefault="00477EB1" w:rsidP="00477EB1">
      <w:pPr>
        <w:tabs>
          <w:tab w:val="left" w:pos="2925"/>
        </w:tabs>
        <w:rPr>
          <w:rFonts w:cs="Arial"/>
        </w:rPr>
      </w:pPr>
    </w:p>
    <w:p w14:paraId="5394B571" w14:textId="6E7B79F2" w:rsidR="004A2421" w:rsidRPr="00EE54D6" w:rsidRDefault="003927AE" w:rsidP="00EE54D6">
      <w:pPr>
        <w:tabs>
          <w:tab w:val="left" w:pos="2925"/>
        </w:tabs>
        <w:rPr>
          <w:rFonts w:eastAsiaTheme="minorHAnsi" w:cs="Arial"/>
          <w:b/>
          <w:bCs/>
          <w:kern w:val="32"/>
          <w:sz w:val="26"/>
          <w:szCs w:val="32"/>
          <w:lang w:val="en-AU"/>
        </w:rPr>
      </w:pPr>
      <w:r w:rsidRPr="00614552">
        <w:rPr>
          <w:rStyle w:val="Heading1Char"/>
        </w:rPr>
        <w:t>Primary purpose of the role</w:t>
      </w:r>
    </w:p>
    <w:p w14:paraId="565C3020" w14:textId="77777777" w:rsidR="00EE54D6" w:rsidRDefault="00EE54D6" w:rsidP="00172DFE">
      <w:pPr>
        <w:tabs>
          <w:tab w:val="left" w:pos="2925"/>
        </w:tabs>
      </w:pPr>
      <w:r w:rsidRPr="00EE54D6">
        <w:t>The Manager Cyber Security is responsible for leading the development and implementation of cyber security strategy, frameworks, policies and guidelines ensuring that the organisation successfully manages its compliance, legal and regulatory obligations.</w:t>
      </w:r>
    </w:p>
    <w:p w14:paraId="2C802BD2" w14:textId="29AF1039" w:rsidR="003927AE" w:rsidRPr="00172DFE" w:rsidRDefault="003927AE" w:rsidP="00172DFE">
      <w:pPr>
        <w:tabs>
          <w:tab w:val="left" w:pos="2925"/>
        </w:tabs>
        <w:rPr>
          <w:rStyle w:val="Heading1Char"/>
        </w:rPr>
      </w:pPr>
      <w:r w:rsidRPr="00172DFE">
        <w:rPr>
          <w:rStyle w:val="Heading1Char"/>
        </w:rPr>
        <w:t>Key accountabilities</w:t>
      </w:r>
    </w:p>
    <w:p w14:paraId="64C0593C" w14:textId="77777777" w:rsidR="00EE54D6" w:rsidRPr="00EE54D6" w:rsidRDefault="00EE54D6" w:rsidP="00EE54D6">
      <w:pPr>
        <w:pStyle w:val="ListBullet"/>
        <w:numPr>
          <w:ilvl w:val="0"/>
          <w:numId w:val="11"/>
        </w:numPr>
        <w:spacing w:line="276" w:lineRule="auto"/>
        <w:rPr>
          <w:rFonts w:ascii="Arial" w:hAnsi="Arial" w:cs="Arial"/>
        </w:rPr>
      </w:pPr>
      <w:r w:rsidRPr="00EE54D6">
        <w:rPr>
          <w:rFonts w:ascii="Arial" w:hAnsi="Arial" w:cs="Arial"/>
        </w:rPr>
        <w:t>Lead a team in the development and implementation of cyber security strategy, framework, policies and guidelines, proactively assessing the current security posture for potential weaknesses and defensive gaps in order to ensure cyber safety and ensuring architectural principles are applied during design to reduce risk.</w:t>
      </w:r>
    </w:p>
    <w:p w14:paraId="422C455D" w14:textId="499248D4" w:rsidR="00EE54D6" w:rsidRPr="00EE54D6" w:rsidRDefault="00EE54D6" w:rsidP="00EE54D6">
      <w:pPr>
        <w:pStyle w:val="ListBullet"/>
        <w:numPr>
          <w:ilvl w:val="0"/>
          <w:numId w:val="11"/>
        </w:numPr>
        <w:spacing w:line="276" w:lineRule="auto"/>
        <w:rPr>
          <w:rFonts w:ascii="Arial" w:hAnsi="Arial" w:cs="Arial"/>
        </w:rPr>
      </w:pPr>
      <w:r w:rsidRPr="00EE54D6">
        <w:rPr>
          <w:rFonts w:ascii="Arial" w:hAnsi="Arial" w:cs="Arial"/>
        </w:rPr>
        <w:t>Govern, monitor, improve compliance with and report against the requirements of NSW Cyber Security Policy, with key focus on ‘crown jewels’.</w:t>
      </w:r>
    </w:p>
    <w:p w14:paraId="376DDBAD" w14:textId="16D95446" w:rsidR="00EE54D6" w:rsidRPr="00EE54D6" w:rsidRDefault="00EE54D6" w:rsidP="00EE54D6">
      <w:pPr>
        <w:pStyle w:val="ListBullet"/>
        <w:numPr>
          <w:ilvl w:val="0"/>
          <w:numId w:val="11"/>
        </w:numPr>
        <w:spacing w:line="276" w:lineRule="auto"/>
        <w:rPr>
          <w:rFonts w:ascii="Arial" w:hAnsi="Arial" w:cs="Arial"/>
        </w:rPr>
      </w:pPr>
      <w:r w:rsidRPr="00EE54D6">
        <w:rPr>
          <w:rFonts w:ascii="Arial" w:hAnsi="Arial" w:cs="Arial"/>
        </w:rPr>
        <w:t>Provide expert strategic and technical cyber security advice to influence and convince decision makers in ensuring that Cyber Security strategy, frameworks policies and guidelines are complian</w:t>
      </w:r>
      <w:r w:rsidR="00691437">
        <w:rPr>
          <w:rFonts w:ascii="Arial" w:hAnsi="Arial" w:cs="Arial"/>
        </w:rPr>
        <w:t>t.</w:t>
      </w:r>
    </w:p>
    <w:p w14:paraId="0C913BFD" w14:textId="1B04ECAE" w:rsidR="00EE54D6" w:rsidRPr="00EE54D6" w:rsidRDefault="00EE54D6" w:rsidP="00EE54D6">
      <w:pPr>
        <w:pStyle w:val="ListBullet"/>
        <w:numPr>
          <w:ilvl w:val="0"/>
          <w:numId w:val="11"/>
        </w:numPr>
        <w:spacing w:line="276" w:lineRule="auto"/>
        <w:rPr>
          <w:rFonts w:ascii="Arial" w:hAnsi="Arial" w:cs="Arial"/>
        </w:rPr>
      </w:pPr>
      <w:r w:rsidRPr="00EE54D6">
        <w:rPr>
          <w:rFonts w:ascii="Arial" w:hAnsi="Arial" w:cs="Arial"/>
        </w:rPr>
        <w:t>Establish and manage a cyber security advisory practice that provides guidance in ensuring ongoing compliance with TAFE NSW cyber security policies and NSW Government Cyber Security Policy.</w:t>
      </w:r>
    </w:p>
    <w:p w14:paraId="3AB71EF8" w14:textId="274101C2" w:rsidR="00EE54D6" w:rsidRPr="00EE54D6" w:rsidRDefault="00EE54D6" w:rsidP="00EE54D6">
      <w:pPr>
        <w:pStyle w:val="ListBullet"/>
        <w:numPr>
          <w:ilvl w:val="0"/>
          <w:numId w:val="11"/>
        </w:numPr>
        <w:spacing w:line="276" w:lineRule="auto"/>
        <w:rPr>
          <w:rFonts w:ascii="Arial" w:hAnsi="Arial" w:cs="Arial"/>
        </w:rPr>
      </w:pPr>
      <w:r w:rsidRPr="00EE54D6">
        <w:rPr>
          <w:rFonts w:ascii="Arial" w:hAnsi="Arial" w:cs="Arial"/>
        </w:rPr>
        <w:t>Partner with Technology Management &amp; Support, to provide and share strategic advice and insights to enhance security solutions regarding crisis management and major incident responses across the organisation’s systems, driving adoption and adherence to policy, standards and guidelines.</w:t>
      </w:r>
    </w:p>
    <w:p w14:paraId="1E2BE391" w14:textId="0CF2C8D9" w:rsidR="00EE54D6" w:rsidRPr="00EE54D6" w:rsidRDefault="00EE54D6" w:rsidP="00EE54D6">
      <w:pPr>
        <w:pStyle w:val="ListBullet"/>
        <w:numPr>
          <w:ilvl w:val="0"/>
          <w:numId w:val="11"/>
        </w:numPr>
        <w:spacing w:line="276" w:lineRule="auto"/>
        <w:rPr>
          <w:rFonts w:ascii="Arial" w:hAnsi="Arial" w:cs="Arial"/>
        </w:rPr>
      </w:pPr>
      <w:r w:rsidRPr="00EE54D6">
        <w:rPr>
          <w:rFonts w:ascii="Arial" w:hAnsi="Arial" w:cs="Arial"/>
        </w:rPr>
        <w:t>Provide governance and assurance in collaboration with Manager Security Operations to ensure TAFE NSW and its outsourced service providers meet TAFE’s compliance, legal and regulatory obligations.</w:t>
      </w:r>
    </w:p>
    <w:p w14:paraId="14C5F27E" w14:textId="309720CF" w:rsidR="00EE54D6" w:rsidRPr="00EE54D6" w:rsidRDefault="00EE54D6" w:rsidP="00EE54D6">
      <w:pPr>
        <w:pStyle w:val="ListBullet"/>
        <w:numPr>
          <w:ilvl w:val="0"/>
          <w:numId w:val="11"/>
        </w:numPr>
        <w:spacing w:line="276" w:lineRule="auto"/>
        <w:rPr>
          <w:rFonts w:ascii="Arial" w:hAnsi="Arial" w:cs="Arial"/>
        </w:rPr>
      </w:pPr>
      <w:r w:rsidRPr="00EE54D6">
        <w:rPr>
          <w:rFonts w:ascii="Arial" w:hAnsi="Arial" w:cs="Arial"/>
        </w:rPr>
        <w:t>Oversee rigorous risk assessments to manage, rate and monitor risks related to cyber security, reviewing and updating these risks on a regular basis in order to actively promote a positive risk and compliance culture within the Unit.</w:t>
      </w:r>
    </w:p>
    <w:p w14:paraId="08F483D3" w14:textId="52793F34" w:rsidR="00EE54D6" w:rsidRPr="00EE54D6" w:rsidRDefault="00EE54D6" w:rsidP="00EE54D6">
      <w:pPr>
        <w:pStyle w:val="ListBullet"/>
        <w:numPr>
          <w:ilvl w:val="0"/>
          <w:numId w:val="11"/>
        </w:numPr>
        <w:spacing w:line="276" w:lineRule="auto"/>
        <w:rPr>
          <w:rFonts w:ascii="Arial" w:hAnsi="Arial" w:cs="Arial"/>
        </w:rPr>
      </w:pPr>
      <w:r w:rsidRPr="00EE54D6">
        <w:rPr>
          <w:rFonts w:ascii="Arial" w:hAnsi="Arial" w:cs="Arial"/>
        </w:rPr>
        <w:t>Act as the escalation/resolution point for sensitive/critical security incidents/alerts, which may require a flexible and adaptable approach to working hours and working arrangements to ensure an effective response and resolution of the security issue.</w:t>
      </w:r>
    </w:p>
    <w:p w14:paraId="2771E409" w14:textId="56617816" w:rsidR="00EE54D6" w:rsidRPr="00EE54D6" w:rsidRDefault="00EE54D6" w:rsidP="00EE54D6">
      <w:pPr>
        <w:pStyle w:val="ListBullet"/>
        <w:numPr>
          <w:ilvl w:val="0"/>
          <w:numId w:val="11"/>
        </w:numPr>
        <w:spacing w:line="276" w:lineRule="auto"/>
        <w:rPr>
          <w:rFonts w:ascii="Arial" w:hAnsi="Arial" w:cs="Arial"/>
        </w:rPr>
      </w:pPr>
      <w:r w:rsidRPr="00EE54D6">
        <w:rPr>
          <w:rFonts w:ascii="Arial" w:hAnsi="Arial" w:cs="Arial"/>
        </w:rPr>
        <w:t>By example, lead the development of a safe, healthy and inclusive work environment, including implementation and review of appropriate strategies and measures.</w:t>
      </w:r>
    </w:p>
    <w:p w14:paraId="5745F174" w14:textId="421E4E83" w:rsidR="00EE54D6" w:rsidRPr="00EE54D6" w:rsidRDefault="00EE54D6" w:rsidP="00EE54D6">
      <w:pPr>
        <w:pStyle w:val="ListBullet"/>
        <w:numPr>
          <w:ilvl w:val="0"/>
          <w:numId w:val="11"/>
        </w:numPr>
        <w:spacing w:line="276" w:lineRule="auto"/>
        <w:rPr>
          <w:rFonts w:ascii="Arial" w:hAnsi="Arial" w:cs="Arial"/>
        </w:rPr>
      </w:pPr>
      <w:r w:rsidRPr="00EE54D6">
        <w:rPr>
          <w:rFonts w:ascii="Arial" w:hAnsi="Arial" w:cs="Arial"/>
        </w:rPr>
        <w:t>Place the customer at the centre of all decision making.</w:t>
      </w:r>
    </w:p>
    <w:p w14:paraId="314CD438" w14:textId="2729548F" w:rsidR="00EE54D6" w:rsidRPr="00EE54D6" w:rsidRDefault="00EE54D6" w:rsidP="00EE54D6">
      <w:pPr>
        <w:pStyle w:val="ListBullet"/>
        <w:numPr>
          <w:ilvl w:val="0"/>
          <w:numId w:val="11"/>
        </w:numPr>
        <w:spacing w:line="276" w:lineRule="auto"/>
        <w:rPr>
          <w:rFonts w:ascii="Arial" w:hAnsi="Arial" w:cs="Arial"/>
        </w:rPr>
      </w:pPr>
      <w:r w:rsidRPr="00EE54D6">
        <w:rPr>
          <w:rFonts w:ascii="Arial" w:hAnsi="Arial" w:cs="Arial"/>
        </w:rPr>
        <w:t>Build and develop a high performance team, aligned to the core values of integrity, collaboration, excellence and a customer first attitude, through effective leadership, support and feedback.</w:t>
      </w:r>
    </w:p>
    <w:p w14:paraId="4C1DDB8C" w14:textId="33E56509" w:rsidR="003927AE" w:rsidRPr="00EE54D6" w:rsidRDefault="00EE54D6" w:rsidP="00EE54D6">
      <w:pPr>
        <w:pStyle w:val="ListBullet"/>
        <w:numPr>
          <w:ilvl w:val="0"/>
          <w:numId w:val="11"/>
        </w:numPr>
        <w:spacing w:line="276" w:lineRule="auto"/>
        <w:rPr>
          <w:rFonts w:ascii="Arial" w:hAnsi="Arial" w:cs="Arial"/>
        </w:rPr>
      </w:pPr>
      <w:r w:rsidRPr="00EE54D6">
        <w:rPr>
          <w:rFonts w:ascii="Arial" w:hAnsi="Arial" w:cs="Arial"/>
        </w:rPr>
        <w:t>Collaborate with staff to ensure the development and regular review of meaningful individual performance management and development plans that are clearly aligned to strategic objectives and focused to develop the individual.</w:t>
      </w:r>
    </w:p>
    <w:p w14:paraId="307C75E8" w14:textId="77777777" w:rsidR="003927AE" w:rsidRPr="00614552" w:rsidRDefault="003927AE" w:rsidP="003927AE">
      <w:pPr>
        <w:tabs>
          <w:tab w:val="left" w:pos="2925"/>
        </w:tabs>
        <w:rPr>
          <w:rStyle w:val="Heading1Char"/>
        </w:rPr>
      </w:pPr>
      <w:r w:rsidRPr="00614552">
        <w:rPr>
          <w:rStyle w:val="Heading1Char"/>
        </w:rPr>
        <w:lastRenderedPageBreak/>
        <w:t>Key challenges</w:t>
      </w:r>
    </w:p>
    <w:p w14:paraId="21F04080" w14:textId="77777777" w:rsidR="0065757F" w:rsidRPr="0065757F" w:rsidRDefault="0065757F" w:rsidP="0065757F">
      <w:pPr>
        <w:pStyle w:val="ListBullet"/>
        <w:numPr>
          <w:ilvl w:val="0"/>
          <w:numId w:val="11"/>
        </w:numPr>
        <w:spacing w:line="276" w:lineRule="auto"/>
        <w:rPr>
          <w:rFonts w:ascii="Arial" w:hAnsi="Arial" w:cs="Arial"/>
        </w:rPr>
      </w:pPr>
      <w:r w:rsidRPr="0065757F">
        <w:rPr>
          <w:rFonts w:ascii="Arial" w:hAnsi="Arial" w:cs="Arial"/>
        </w:rPr>
        <w:t>Maintaining currency with industry best practice to ensure ICT cyber security solutions are fit for purpose in an environment of increasing security incidents and threats.</w:t>
      </w:r>
    </w:p>
    <w:p w14:paraId="18E72666" w14:textId="60E0B172" w:rsidR="0065757F" w:rsidRPr="0065757F" w:rsidRDefault="0065757F" w:rsidP="0065757F">
      <w:pPr>
        <w:pStyle w:val="ListBullet"/>
        <w:numPr>
          <w:ilvl w:val="0"/>
          <w:numId w:val="11"/>
        </w:numPr>
        <w:spacing w:line="276" w:lineRule="auto"/>
        <w:rPr>
          <w:rFonts w:ascii="Arial" w:hAnsi="Arial" w:cs="Arial"/>
        </w:rPr>
      </w:pPr>
      <w:r w:rsidRPr="0065757F">
        <w:rPr>
          <w:rFonts w:ascii="Arial" w:hAnsi="Arial" w:cs="Arial"/>
        </w:rPr>
        <w:t>Engaging and influencing stakeholders to ensure cyber security frameworks are implemented and adopted through greater awareness of organisational cyber security.</w:t>
      </w:r>
    </w:p>
    <w:p w14:paraId="31C41C46" w14:textId="69C76CED" w:rsidR="003927AE" w:rsidRPr="0065757F" w:rsidRDefault="0065757F" w:rsidP="0065757F">
      <w:pPr>
        <w:pStyle w:val="ListBullet"/>
        <w:numPr>
          <w:ilvl w:val="0"/>
          <w:numId w:val="11"/>
        </w:numPr>
        <w:spacing w:line="276" w:lineRule="auto"/>
        <w:rPr>
          <w:rFonts w:ascii="Arial" w:hAnsi="Arial" w:cs="Arial"/>
        </w:rPr>
      </w:pPr>
      <w:r w:rsidRPr="0065757F">
        <w:rPr>
          <w:rFonts w:ascii="Arial" w:hAnsi="Arial" w:cs="Arial"/>
        </w:rPr>
        <w:t>Effectively implementing training initiatives regarding highly complex technical issues across a regionally dispersed, complex organisation.</w:t>
      </w:r>
    </w:p>
    <w:p w14:paraId="4B7D7ED9" w14:textId="77777777" w:rsidR="003927AE" w:rsidRPr="00EC5C1D" w:rsidRDefault="003927AE" w:rsidP="0065757F">
      <w:pPr>
        <w:tabs>
          <w:tab w:val="left" w:pos="2925"/>
        </w:tabs>
        <w:spacing w:before="240"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3927AE" w:rsidRPr="00C978B9" w14:paraId="1DF4191A" w14:textId="77777777" w:rsidTr="00E55704">
        <w:tc>
          <w:tcPr>
            <w:tcW w:w="3601" w:type="dxa"/>
            <w:tcBorders>
              <w:top w:val="single" w:sz="8" w:space="0" w:color="auto"/>
              <w:bottom w:val="single" w:sz="8" w:space="0" w:color="BCBEC0"/>
            </w:tcBorders>
          </w:tcPr>
          <w:p w14:paraId="29A162C1" w14:textId="77777777" w:rsidR="003927AE" w:rsidRPr="0065757F" w:rsidRDefault="003927AE" w:rsidP="00A72C86">
            <w:pPr>
              <w:pStyle w:val="TableText"/>
            </w:pPr>
            <w:r w:rsidRPr="0065757F">
              <w:t>Manager</w:t>
            </w:r>
          </w:p>
        </w:tc>
        <w:tc>
          <w:tcPr>
            <w:tcW w:w="7256" w:type="dxa"/>
            <w:tcBorders>
              <w:top w:val="single" w:sz="8" w:space="0" w:color="auto"/>
              <w:bottom w:val="single" w:sz="8" w:space="0" w:color="BCBEC0"/>
            </w:tcBorders>
          </w:tcPr>
          <w:p w14:paraId="24915654" w14:textId="77777777" w:rsidR="0065757F" w:rsidRDefault="0065757F" w:rsidP="0065757F">
            <w:pPr>
              <w:pStyle w:val="TableText"/>
              <w:numPr>
                <w:ilvl w:val="0"/>
                <w:numId w:val="3"/>
              </w:numPr>
              <w:spacing w:line="276" w:lineRule="auto"/>
            </w:pPr>
            <w:r>
              <w:t>Receive leadership, direction and advice</w:t>
            </w:r>
          </w:p>
          <w:p w14:paraId="76A99540" w14:textId="5FDBA752" w:rsidR="0065757F" w:rsidRDefault="0065757F" w:rsidP="0065757F">
            <w:pPr>
              <w:pStyle w:val="TableText"/>
              <w:numPr>
                <w:ilvl w:val="0"/>
                <w:numId w:val="3"/>
              </w:numPr>
              <w:spacing w:line="276" w:lineRule="auto"/>
            </w:pPr>
            <w:r>
              <w:t>Provide expert strategic and technical advice to influence decisions regarding ICT Cyber Security.</w:t>
            </w:r>
          </w:p>
          <w:p w14:paraId="2F56547D" w14:textId="36D1F5CC" w:rsidR="003927AE" w:rsidRPr="00A15CDB" w:rsidRDefault="0065757F" w:rsidP="0065757F">
            <w:pPr>
              <w:pStyle w:val="TableText"/>
              <w:numPr>
                <w:ilvl w:val="0"/>
                <w:numId w:val="3"/>
              </w:numPr>
              <w:spacing w:line="276" w:lineRule="auto"/>
            </w:pPr>
            <w:r>
              <w:t>To discuss issues, priorities and business strategy and support needs.</w:t>
            </w:r>
          </w:p>
        </w:tc>
      </w:tr>
      <w:tr w:rsidR="003927AE" w:rsidRPr="00C978B9" w14:paraId="68D31971" w14:textId="77777777" w:rsidTr="00E55704">
        <w:tc>
          <w:tcPr>
            <w:tcW w:w="3601" w:type="dxa"/>
            <w:tcBorders>
              <w:top w:val="single" w:sz="8" w:space="0" w:color="auto"/>
              <w:bottom w:val="single" w:sz="8" w:space="0" w:color="BCBEC0"/>
            </w:tcBorders>
          </w:tcPr>
          <w:p w14:paraId="3873BE2E" w14:textId="6F77E145" w:rsidR="003927AE" w:rsidRPr="0065757F" w:rsidRDefault="003927AE" w:rsidP="00A72C86">
            <w:pPr>
              <w:pStyle w:val="TableText"/>
            </w:pPr>
            <w:r w:rsidRPr="0065757F">
              <w:t xml:space="preserve">Work </w:t>
            </w:r>
            <w:r w:rsidR="002805EE" w:rsidRPr="0065757F">
              <w:t>T</w:t>
            </w:r>
            <w:r w:rsidRPr="0065757F">
              <w:t>eam</w:t>
            </w:r>
          </w:p>
        </w:tc>
        <w:tc>
          <w:tcPr>
            <w:tcW w:w="7256" w:type="dxa"/>
            <w:tcBorders>
              <w:top w:val="single" w:sz="8" w:space="0" w:color="auto"/>
              <w:bottom w:val="single" w:sz="8" w:space="0" w:color="BCBEC0"/>
            </w:tcBorders>
          </w:tcPr>
          <w:p w14:paraId="14F04F19" w14:textId="77777777" w:rsidR="0065757F" w:rsidRDefault="0065757F" w:rsidP="0065757F">
            <w:pPr>
              <w:pStyle w:val="TableText"/>
              <w:numPr>
                <w:ilvl w:val="0"/>
                <w:numId w:val="3"/>
              </w:numPr>
              <w:spacing w:line="276" w:lineRule="auto"/>
            </w:pPr>
            <w:r>
              <w:t>Provide leadership, direction and advice</w:t>
            </w:r>
          </w:p>
          <w:p w14:paraId="4B53CC58" w14:textId="765B2543" w:rsidR="003927AE" w:rsidRPr="00A15CDB" w:rsidRDefault="0065757F" w:rsidP="0065757F">
            <w:pPr>
              <w:pStyle w:val="TableText"/>
              <w:numPr>
                <w:ilvl w:val="0"/>
                <w:numId w:val="3"/>
              </w:numPr>
              <w:spacing w:line="276" w:lineRule="auto"/>
            </w:pPr>
            <w:r>
              <w:t>Coach and mentor to build professional expertise.</w:t>
            </w:r>
          </w:p>
        </w:tc>
      </w:tr>
      <w:tr w:rsidR="003927AE" w:rsidRPr="00C978B9" w14:paraId="1543FF31" w14:textId="77777777" w:rsidTr="00E55704">
        <w:tc>
          <w:tcPr>
            <w:tcW w:w="3601" w:type="dxa"/>
            <w:tcBorders>
              <w:top w:val="single" w:sz="8" w:space="0" w:color="auto"/>
              <w:bottom w:val="single" w:sz="8" w:space="0" w:color="BCBEC0"/>
            </w:tcBorders>
          </w:tcPr>
          <w:p w14:paraId="0583FD37" w14:textId="5A4B9EE4" w:rsidR="003927AE" w:rsidRPr="0065757F" w:rsidRDefault="0065757F" w:rsidP="00A72C86">
            <w:pPr>
              <w:pStyle w:val="TableText"/>
            </w:pPr>
            <w:r w:rsidRPr="0065757F">
              <w:t>Colleagues/other staff</w:t>
            </w:r>
          </w:p>
        </w:tc>
        <w:tc>
          <w:tcPr>
            <w:tcW w:w="7256" w:type="dxa"/>
            <w:tcBorders>
              <w:top w:val="single" w:sz="8" w:space="0" w:color="auto"/>
              <w:bottom w:val="single" w:sz="8" w:space="0" w:color="BCBEC0"/>
            </w:tcBorders>
          </w:tcPr>
          <w:p w14:paraId="40430FA4" w14:textId="77777777" w:rsidR="0065757F" w:rsidRDefault="0065757F" w:rsidP="0065757F">
            <w:pPr>
              <w:pStyle w:val="TableText"/>
              <w:numPr>
                <w:ilvl w:val="0"/>
                <w:numId w:val="3"/>
              </w:numPr>
              <w:spacing w:line="276" w:lineRule="auto"/>
            </w:pPr>
            <w:r>
              <w:t>To provide leadership on ICT Cyber Security and compliance.</w:t>
            </w:r>
          </w:p>
          <w:p w14:paraId="67BBDDA5" w14:textId="26559E31" w:rsidR="0065757F" w:rsidRDefault="0065757F" w:rsidP="0065757F">
            <w:pPr>
              <w:pStyle w:val="TableText"/>
              <w:numPr>
                <w:ilvl w:val="0"/>
                <w:numId w:val="3"/>
              </w:numPr>
              <w:spacing w:line="276" w:lineRule="auto"/>
            </w:pPr>
            <w:r>
              <w:t>Provide advice and direction for projects, systems implementation, policy and procedure issues to ensure alignment with key strategic priorities.</w:t>
            </w:r>
          </w:p>
          <w:p w14:paraId="24AE4E62" w14:textId="1C0BA087" w:rsidR="0065757F" w:rsidRDefault="0065757F" w:rsidP="0065757F">
            <w:pPr>
              <w:pStyle w:val="TableText"/>
              <w:numPr>
                <w:ilvl w:val="0"/>
                <w:numId w:val="3"/>
              </w:numPr>
              <w:spacing w:line="276" w:lineRule="auto"/>
            </w:pPr>
            <w:r>
              <w:t>To develop a clear and comprehensive view of the risk posture to help identify and implement appropriate security controls.</w:t>
            </w:r>
          </w:p>
          <w:p w14:paraId="39EBE8FB" w14:textId="64802F95" w:rsidR="0065757F" w:rsidRDefault="0065757F" w:rsidP="0065757F">
            <w:pPr>
              <w:pStyle w:val="TableText"/>
              <w:numPr>
                <w:ilvl w:val="0"/>
                <w:numId w:val="3"/>
              </w:numPr>
              <w:spacing w:line="276" w:lineRule="auto"/>
            </w:pPr>
            <w:r>
              <w:t>Provide information regarding agency and sector wide cyber rules and standards.</w:t>
            </w:r>
          </w:p>
          <w:p w14:paraId="3395CF71" w14:textId="619321AF" w:rsidR="003927AE" w:rsidRPr="00A15CDB" w:rsidRDefault="0065757F" w:rsidP="0065757F">
            <w:pPr>
              <w:pStyle w:val="TableText"/>
              <w:numPr>
                <w:ilvl w:val="0"/>
                <w:numId w:val="3"/>
              </w:numPr>
              <w:spacing w:line="276" w:lineRule="auto"/>
            </w:pPr>
            <w:r>
              <w:t>Ensure compliance with agency and sector rules and standards.</w:t>
            </w:r>
          </w:p>
        </w:tc>
      </w:tr>
      <w:tr w:rsidR="003927AE" w:rsidRPr="00A8245E" w14:paraId="3B55100D" w14:textId="77777777" w:rsidTr="00E55704">
        <w:tc>
          <w:tcPr>
            <w:tcW w:w="3601" w:type="dxa"/>
            <w:shd w:val="clear" w:color="auto" w:fill="BCBEC0"/>
          </w:tcPr>
          <w:p w14:paraId="6CA1A5CF" w14:textId="77777777" w:rsidR="003927AE" w:rsidRPr="0065757F" w:rsidRDefault="003927AE" w:rsidP="00A72C86">
            <w:pPr>
              <w:pStyle w:val="TableText"/>
              <w:keepNext/>
              <w:rPr>
                <w:b/>
              </w:rPr>
            </w:pPr>
            <w:r w:rsidRPr="0065757F">
              <w:rPr>
                <w:b/>
              </w:rPr>
              <w:t>External</w:t>
            </w:r>
          </w:p>
        </w:tc>
        <w:tc>
          <w:tcPr>
            <w:tcW w:w="7256" w:type="dxa"/>
            <w:shd w:val="clear" w:color="auto" w:fill="BCBEC0"/>
          </w:tcPr>
          <w:p w14:paraId="1062DA15" w14:textId="77777777" w:rsidR="003927AE" w:rsidRPr="00A8245E" w:rsidRDefault="003927AE" w:rsidP="00A72C86">
            <w:pPr>
              <w:pStyle w:val="TableText"/>
              <w:keepNext/>
              <w:rPr>
                <w:b/>
              </w:rPr>
            </w:pPr>
          </w:p>
        </w:tc>
      </w:tr>
      <w:tr w:rsidR="003927AE" w:rsidRPr="00C978B9" w14:paraId="34713883" w14:textId="77777777" w:rsidTr="00E55704">
        <w:tc>
          <w:tcPr>
            <w:tcW w:w="3601" w:type="dxa"/>
            <w:tcBorders>
              <w:top w:val="single" w:sz="8" w:space="0" w:color="auto"/>
              <w:bottom w:val="single" w:sz="8" w:space="0" w:color="BCBEC0"/>
            </w:tcBorders>
          </w:tcPr>
          <w:p w14:paraId="495593F2" w14:textId="741CF238" w:rsidR="003927AE" w:rsidRPr="0065757F" w:rsidRDefault="0065757F" w:rsidP="00A72C86">
            <w:pPr>
              <w:pStyle w:val="TableText"/>
            </w:pPr>
            <w:r w:rsidRPr="0065757F">
              <w:t>NSW Department of Customer Service and Cyber Security Community of Practice</w:t>
            </w:r>
          </w:p>
        </w:tc>
        <w:tc>
          <w:tcPr>
            <w:tcW w:w="7256" w:type="dxa"/>
            <w:tcBorders>
              <w:top w:val="single" w:sz="8" w:space="0" w:color="auto"/>
              <w:bottom w:val="single" w:sz="8" w:space="0" w:color="BCBEC0"/>
            </w:tcBorders>
          </w:tcPr>
          <w:p w14:paraId="550E0A55" w14:textId="77777777" w:rsidR="0065757F" w:rsidRDefault="0065757F" w:rsidP="0065757F">
            <w:pPr>
              <w:pStyle w:val="TableText"/>
              <w:numPr>
                <w:ilvl w:val="0"/>
                <w:numId w:val="3"/>
              </w:numPr>
            </w:pPr>
            <w:r>
              <w:t>Participate in NSW Cyber Security Community of Practice to help improve information sharing, reporting and threat intelligence with key stakeholders.</w:t>
            </w:r>
          </w:p>
          <w:p w14:paraId="731980DB" w14:textId="18E2E534" w:rsidR="003927AE" w:rsidRPr="00A15CDB" w:rsidRDefault="0065757F" w:rsidP="0065757F">
            <w:pPr>
              <w:pStyle w:val="TableText"/>
              <w:numPr>
                <w:ilvl w:val="0"/>
                <w:numId w:val="3"/>
              </w:numPr>
            </w:pPr>
            <w:r>
              <w:t>Ensure compliance with NSW Government Cyber Security Policy.</w:t>
            </w:r>
          </w:p>
        </w:tc>
      </w:tr>
      <w:tr w:rsidR="003927AE" w:rsidRPr="00C978B9" w14:paraId="71146C01" w14:textId="77777777" w:rsidTr="00E55704">
        <w:tc>
          <w:tcPr>
            <w:tcW w:w="3601" w:type="dxa"/>
            <w:tcBorders>
              <w:top w:val="single" w:sz="8" w:space="0" w:color="auto"/>
              <w:bottom w:val="single" w:sz="8" w:space="0" w:color="BCBEC0"/>
            </w:tcBorders>
          </w:tcPr>
          <w:p w14:paraId="7691C33E" w14:textId="77777777" w:rsidR="003927AE" w:rsidRPr="0065757F" w:rsidRDefault="003927AE" w:rsidP="00A72C86">
            <w:pPr>
              <w:pStyle w:val="TableText"/>
            </w:pPr>
            <w:r w:rsidRPr="0065757F">
              <w:t>Vendors/Service Providers and Consultants</w:t>
            </w:r>
          </w:p>
        </w:tc>
        <w:tc>
          <w:tcPr>
            <w:tcW w:w="7256" w:type="dxa"/>
            <w:tcBorders>
              <w:top w:val="single" w:sz="8" w:space="0" w:color="auto"/>
              <w:bottom w:val="single" w:sz="8" w:space="0" w:color="BCBEC0"/>
            </w:tcBorders>
          </w:tcPr>
          <w:p w14:paraId="4705D78B" w14:textId="77777777" w:rsidR="0065757F" w:rsidRDefault="0065757F" w:rsidP="0065757F">
            <w:pPr>
              <w:pStyle w:val="TableText"/>
              <w:numPr>
                <w:ilvl w:val="0"/>
                <w:numId w:val="3"/>
              </w:numPr>
            </w:pPr>
            <w:r>
              <w:t>Provide information regarding agency sector wide rules and standards.</w:t>
            </w:r>
          </w:p>
          <w:p w14:paraId="50FC1091" w14:textId="462AC92F" w:rsidR="003927AE" w:rsidRPr="00A15CDB" w:rsidRDefault="0065757F" w:rsidP="0065757F">
            <w:pPr>
              <w:pStyle w:val="TableText"/>
              <w:numPr>
                <w:ilvl w:val="0"/>
                <w:numId w:val="3"/>
              </w:numPr>
            </w:pPr>
            <w:r>
              <w:t>Ensure compliance with agency and sector rules and standards.</w:t>
            </w: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4BA5F1A7" w14:textId="77777777" w:rsidR="0065757F" w:rsidRPr="0065757F" w:rsidRDefault="0065757F" w:rsidP="0065757F">
      <w:pPr>
        <w:pStyle w:val="ListBullet"/>
        <w:numPr>
          <w:ilvl w:val="0"/>
          <w:numId w:val="11"/>
        </w:numPr>
        <w:spacing w:line="276" w:lineRule="auto"/>
        <w:rPr>
          <w:rFonts w:ascii="Arial" w:hAnsi="Arial" w:cs="Arial"/>
        </w:rPr>
      </w:pPr>
      <w:r w:rsidRPr="0065757F">
        <w:rPr>
          <w:rFonts w:ascii="Arial" w:hAnsi="Arial" w:cs="Arial"/>
        </w:rPr>
        <w:t>Makes decisions on complex and sensitive issues through the detailed analysis of alternative courses of action and their implications on achieving organisational objectives and strategies.</w:t>
      </w:r>
    </w:p>
    <w:p w14:paraId="38346950" w14:textId="063563CA" w:rsidR="0065757F" w:rsidRPr="0065757F" w:rsidRDefault="0065757F" w:rsidP="0065757F">
      <w:pPr>
        <w:pStyle w:val="ListBullet"/>
        <w:numPr>
          <w:ilvl w:val="0"/>
          <w:numId w:val="11"/>
        </w:numPr>
        <w:spacing w:line="276" w:lineRule="auto"/>
        <w:rPr>
          <w:rFonts w:ascii="Arial" w:hAnsi="Arial" w:cs="Arial"/>
        </w:rPr>
      </w:pPr>
      <w:r w:rsidRPr="0065757F">
        <w:rPr>
          <w:rFonts w:ascii="Arial" w:hAnsi="Arial" w:cs="Arial"/>
        </w:rPr>
        <w:t>Manage functional expenditure and resourcing within relevant policy and delegation frameworks.</w:t>
      </w:r>
    </w:p>
    <w:p w14:paraId="06B2869F" w14:textId="77777777" w:rsidR="0065757F" w:rsidRPr="0065757F" w:rsidRDefault="0065757F" w:rsidP="0065757F">
      <w:pPr>
        <w:pStyle w:val="ListBullet"/>
        <w:numPr>
          <w:ilvl w:val="0"/>
          <w:numId w:val="11"/>
        </w:numPr>
        <w:spacing w:line="276" w:lineRule="auto"/>
      </w:pPr>
      <w:r w:rsidRPr="0065757F">
        <w:rPr>
          <w:rFonts w:ascii="Arial" w:hAnsi="Arial" w:cs="Arial"/>
        </w:rPr>
        <w:t>Matters requiring a higher level of approval are referred to the Reporting Line Manager.</w:t>
      </w:r>
    </w:p>
    <w:p w14:paraId="2B50B642" w14:textId="79CE9EE4" w:rsidR="003927AE" w:rsidRPr="00614552" w:rsidRDefault="003927AE" w:rsidP="0065757F">
      <w:pPr>
        <w:pStyle w:val="Heading2"/>
        <w:spacing w:before="240"/>
      </w:pPr>
      <w:r w:rsidRPr="00614552">
        <w:t>Reporting line</w:t>
      </w:r>
    </w:p>
    <w:p w14:paraId="526CD752" w14:textId="14F75B59" w:rsidR="003927AE" w:rsidRPr="00603D53" w:rsidRDefault="008E402F" w:rsidP="003927AE">
      <w:pPr>
        <w:rPr>
          <w:rFonts w:cs="Arial"/>
          <w:szCs w:val="26"/>
        </w:rPr>
      </w:pPr>
      <w:r w:rsidRPr="008E402F">
        <w:rPr>
          <w:rFonts w:cs="Arial"/>
          <w:szCs w:val="26"/>
          <w:highlight w:val="yellow"/>
        </w:rPr>
        <w:t>x</w:t>
      </w:r>
    </w:p>
    <w:p w14:paraId="348D3A5C" w14:textId="77777777" w:rsidR="003927AE" w:rsidRPr="00614552" w:rsidRDefault="003927AE" w:rsidP="003927AE">
      <w:pPr>
        <w:pStyle w:val="Heading2"/>
      </w:pPr>
      <w:r w:rsidRPr="00614552">
        <w:lastRenderedPageBreak/>
        <w:t>Direct reports</w:t>
      </w:r>
    </w:p>
    <w:p w14:paraId="29049F89" w14:textId="707828FD" w:rsidR="003927AE" w:rsidRPr="008E402F" w:rsidRDefault="008E402F" w:rsidP="003927AE">
      <w:pPr>
        <w:rPr>
          <w:rFonts w:cs="Arial"/>
          <w:szCs w:val="26"/>
          <w:highlight w:val="yellow"/>
        </w:rPr>
      </w:pPr>
      <w:r w:rsidRPr="008E402F">
        <w:rPr>
          <w:rFonts w:cs="Arial"/>
          <w:szCs w:val="26"/>
          <w:highlight w:val="yellow"/>
        </w:rPr>
        <w:t>x</w:t>
      </w:r>
    </w:p>
    <w:p w14:paraId="31690284" w14:textId="77777777" w:rsidR="003927AE" w:rsidRPr="00614552" w:rsidRDefault="003927AE" w:rsidP="003927AE">
      <w:pPr>
        <w:pStyle w:val="Heading2"/>
      </w:pPr>
      <w:r w:rsidRPr="00614552">
        <w:t>Budget/Expenditure</w:t>
      </w:r>
    </w:p>
    <w:p w14:paraId="24926130" w14:textId="4CC972F0" w:rsidR="003927AE" w:rsidRDefault="008E402F" w:rsidP="003927AE">
      <w:pPr>
        <w:rPr>
          <w:rFonts w:cs="Arial"/>
          <w:szCs w:val="26"/>
        </w:rPr>
      </w:pPr>
      <w:r w:rsidRPr="008E402F">
        <w:rPr>
          <w:rFonts w:cs="Arial"/>
          <w:szCs w:val="26"/>
          <w:highlight w:val="yellow"/>
        </w:rPr>
        <w:t>x</w:t>
      </w:r>
    </w:p>
    <w:p w14:paraId="7E872D29" w14:textId="77777777" w:rsidR="003927AE" w:rsidRPr="00C978B9" w:rsidRDefault="003927AE" w:rsidP="003927AE">
      <w:pPr>
        <w:pStyle w:val="Heading1"/>
      </w:pPr>
      <w:r w:rsidRPr="00C978B9">
        <w:t>Capabilities for the role</w:t>
      </w:r>
    </w:p>
    <w:p w14:paraId="22DC7F00" w14:textId="77777777" w:rsidR="003927AE" w:rsidRPr="00175AAF" w:rsidRDefault="003927AE" w:rsidP="003927AE">
      <w:bookmarkStart w:id="0" w:name="_Hlk6565208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4C598B4" w14:textId="77777777" w:rsidR="00883723" w:rsidRPr="00B218A8" w:rsidRDefault="00883723" w:rsidP="00883723">
      <w:pPr>
        <w:rPr>
          <w:rFonts w:cs="Arial"/>
        </w:rPr>
      </w:pPr>
      <w:r w:rsidRPr="00B218A8">
        <w:rPr>
          <w:rFonts w:cs="Arial"/>
        </w:rPr>
        <w:t xml:space="preserve">This role also utilises an occupation specific capability set which contains information from the Skills Framework for the Information Age (SFIA). The capability set is available at </w:t>
      </w:r>
      <w:hyperlink r:id="rId10" w:history="1">
        <w:r w:rsidRPr="00B218A8">
          <w:rPr>
            <w:rStyle w:val="Hyperlink"/>
            <w:rFonts w:cs="Arial"/>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0"/>
    <w:p w14:paraId="3B02DA10" w14:textId="77777777" w:rsidR="003927AE" w:rsidRPr="00C978B9" w:rsidRDefault="003927AE" w:rsidP="003927AE">
      <w:pPr>
        <w:pStyle w:val="Heading1"/>
      </w:pPr>
      <w:r w:rsidRPr="00C978B9">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1852196B"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0A5EAD3" w14:textId="6D454F97" w:rsidR="00D360E9" w:rsidRDefault="00D360E9" w:rsidP="00BB12E9">
      <w:pPr>
        <w:pStyle w:val="PlainText"/>
        <w:spacing w:before="62" w:line="276" w:lineRule="auto"/>
        <w:rPr>
          <w:rFonts w:ascii="Arial" w:eastAsiaTheme="minorEastAsia" w:hAnsi="Arial"/>
          <w:szCs w:val="22"/>
          <w:lang w:val="en-US"/>
        </w:rPr>
      </w:pPr>
      <w:r>
        <w:rPr>
          <w:rFonts w:ascii="Arial" w:eastAsiaTheme="minorEastAsia" w:hAnsi="Arial"/>
          <w:szCs w:val="22"/>
          <w:lang w:val="en-US"/>
        </w:rPr>
        <w:t xml:space="preserve"> </w:t>
      </w:r>
    </w:p>
    <w:tbl>
      <w:tblPr>
        <w:tblStyle w:val="ListTable3-Accent3"/>
        <w:tblW w:w="10281" w:type="dxa"/>
        <w:tblLook w:val="04A0" w:firstRow="1" w:lastRow="0" w:firstColumn="1" w:lastColumn="0" w:noHBand="0" w:noVBand="1"/>
        <w:tblCaption w:val="PSC_FocusCapabilityFrameworkTable"/>
      </w:tblPr>
      <w:tblGrid>
        <w:gridCol w:w="1566"/>
        <w:gridCol w:w="2082"/>
        <w:gridCol w:w="5527"/>
        <w:gridCol w:w="1096"/>
        <w:gridCol w:w="10"/>
      </w:tblGrid>
      <w:tr w:rsidR="00847160" w14:paraId="20A8739A" w14:textId="77777777" w:rsidTr="00D360E9">
        <w:trPr>
          <w:gridAfter w:val="1"/>
          <w:cnfStyle w:val="100000000000" w:firstRow="1" w:lastRow="0" w:firstColumn="0" w:lastColumn="0" w:oddVBand="0" w:evenVBand="0" w:oddHBand="0" w:evenHBand="0" w:firstRowFirstColumn="0" w:firstRowLastColumn="0" w:lastRowFirstColumn="0" w:lastRowLastColumn="0"/>
          <w:wAfter w:w="10" w:type="dxa"/>
          <w:trHeight w:val="620"/>
          <w:tblHeader/>
        </w:trPr>
        <w:tc>
          <w:tcPr>
            <w:cnfStyle w:val="001000000100" w:firstRow="0" w:lastRow="0" w:firstColumn="1" w:lastColumn="0" w:oddVBand="0" w:evenVBand="0" w:oddHBand="0" w:evenHBand="0" w:firstRowFirstColumn="1" w:firstRowLastColumn="0" w:lastRowFirstColumn="0" w:lastRowLastColumn="0"/>
            <w:tcW w:w="10271" w:type="dxa"/>
            <w:gridSpan w:val="4"/>
            <w:shd w:val="clear" w:color="auto" w:fill="6D276A"/>
            <w:vAlign w:val="center"/>
          </w:tcPr>
          <w:p w14:paraId="041B26B4" w14:textId="77777777" w:rsidR="00847160" w:rsidRPr="00945219" w:rsidRDefault="00847160" w:rsidP="00F92DBC">
            <w:pPr>
              <w:pStyle w:val="TableTextWhite0"/>
              <w:keepNext/>
              <w:keepLines/>
              <w:rPr>
                <w:rFonts w:ascii="Arial" w:hAnsi="Arial" w:cs="Arial"/>
              </w:rPr>
            </w:pPr>
            <w:r w:rsidRPr="00945219">
              <w:rPr>
                <w:rFonts w:ascii="Arial" w:hAnsi="Arial" w:cs="Arial"/>
                <w:b/>
                <w:bCs w:val="0"/>
                <w:sz w:val="24"/>
                <w:szCs w:val="24"/>
              </w:rPr>
              <w:t>FOCUS CAPABILITIES</w:t>
            </w:r>
          </w:p>
        </w:tc>
      </w:tr>
      <w:tr w:rsidR="00847160" w:rsidRPr="00945219" w14:paraId="45B5629A" w14:textId="77777777" w:rsidTr="00D360E9">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566" w:type="dxa"/>
            <w:tcBorders>
              <w:bottom w:val="single" w:sz="18" w:space="0" w:color="auto"/>
            </w:tcBorders>
            <w:shd w:val="clear" w:color="auto" w:fill="BFBFBF" w:themeFill="background1" w:themeFillShade="BF"/>
            <w:vAlign w:val="center"/>
          </w:tcPr>
          <w:p w14:paraId="796794DD"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2082" w:type="dxa"/>
            <w:tcBorders>
              <w:bottom w:val="single" w:sz="18" w:space="0" w:color="auto"/>
            </w:tcBorders>
            <w:shd w:val="clear" w:color="auto" w:fill="BFBFBF" w:themeFill="background1" w:themeFillShade="BF"/>
            <w:vAlign w:val="center"/>
          </w:tcPr>
          <w:p w14:paraId="15C6CBC9"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527" w:type="dxa"/>
            <w:tcBorders>
              <w:bottom w:val="single" w:sz="18" w:space="0" w:color="auto"/>
            </w:tcBorders>
            <w:shd w:val="clear" w:color="auto" w:fill="BFBFBF" w:themeFill="background1" w:themeFillShade="BF"/>
            <w:vAlign w:val="center"/>
          </w:tcPr>
          <w:p w14:paraId="0684AE46" w14:textId="77777777"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106" w:type="dxa"/>
            <w:gridSpan w:val="2"/>
            <w:tcBorders>
              <w:bottom w:val="single" w:sz="18" w:space="0" w:color="auto"/>
            </w:tcBorders>
            <w:shd w:val="clear" w:color="auto" w:fill="BFBFBF" w:themeFill="background1" w:themeFillShade="BF"/>
            <w:vAlign w:val="center"/>
          </w:tcPr>
          <w:p w14:paraId="2B1E552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847160" w14:paraId="6C984D2A" w14:textId="77777777" w:rsidTr="00D360E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566" w:type="dxa"/>
            <w:tcBorders>
              <w:top w:val="single" w:sz="18" w:space="0" w:color="auto"/>
              <w:left w:val="single" w:sz="8" w:space="0" w:color="FFFFFF" w:themeColor="background1"/>
              <w:bottom w:val="single" w:sz="8" w:space="0" w:color="D9D9D9" w:themeColor="background1" w:themeShade="D9"/>
            </w:tcBorders>
          </w:tcPr>
          <w:p w14:paraId="5A9498F1" w14:textId="0D95439F" w:rsidR="00847160" w:rsidRDefault="00D360E9" w:rsidP="00F92DBC">
            <w:r w:rsidRPr="00C978B9">
              <w:rPr>
                <w:noProof/>
                <w:lang w:eastAsia="en-AU"/>
              </w:rPr>
              <w:drawing>
                <wp:inline distT="0" distB="0" distL="0" distR="0" wp14:anchorId="324FD8EB" wp14:editId="3C418504">
                  <wp:extent cx="848995" cy="848995"/>
                  <wp:effectExtent l="0" t="0" r="8255" b="8255"/>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082" w:type="dxa"/>
            <w:tcBorders>
              <w:top w:val="single" w:sz="18" w:space="0" w:color="auto"/>
              <w:bottom w:val="single" w:sz="8" w:space="0" w:color="D9D9D9" w:themeColor="background1" w:themeShade="D9"/>
            </w:tcBorders>
          </w:tcPr>
          <w:p w14:paraId="323945DF" w14:textId="77777777" w:rsidR="00D360E9" w:rsidRPr="00D360E9" w:rsidRDefault="00D360E9" w:rsidP="00D360E9">
            <w:pPr>
              <w:pStyle w:val="TableText"/>
              <w:keepNext/>
              <w:ind w:left="-120" w:right="-71"/>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360E9">
              <w:rPr>
                <w:rFonts w:ascii="Arial" w:hAnsi="Arial" w:cs="Arial"/>
                <w:b/>
                <w:bCs/>
              </w:rPr>
              <w:t>Display Resilience and Courage</w:t>
            </w:r>
          </w:p>
          <w:p w14:paraId="5A3A4524" w14:textId="77777777" w:rsidR="00D360E9" w:rsidRPr="00D360E9" w:rsidRDefault="00D360E9" w:rsidP="00D360E9">
            <w:pPr>
              <w:pStyle w:val="TableText"/>
              <w:keepNext/>
              <w:ind w:left="-120" w:right="-71"/>
              <w:cnfStyle w:val="000000100000" w:firstRow="0" w:lastRow="0" w:firstColumn="0" w:lastColumn="0" w:oddVBand="0" w:evenVBand="0" w:oddHBand="1" w:evenHBand="0" w:firstRowFirstColumn="0" w:firstRowLastColumn="0" w:lastRowFirstColumn="0" w:lastRowLastColumn="0"/>
              <w:rPr>
                <w:rFonts w:ascii="Arial" w:hAnsi="Arial" w:cs="Arial"/>
              </w:rPr>
            </w:pPr>
            <w:r w:rsidRPr="00D360E9">
              <w:rPr>
                <w:rFonts w:ascii="Arial" w:hAnsi="Arial" w:cs="Arial"/>
              </w:rPr>
              <w:t>Be open and honest, prepared to express your views, and willing to accept and commit to change</w:t>
            </w:r>
          </w:p>
          <w:p w14:paraId="11BC3E14" w14:textId="7341C655" w:rsidR="00847160" w:rsidRPr="00D360E9" w:rsidRDefault="00847160" w:rsidP="00F92DB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27" w:type="dxa"/>
            <w:tcBorders>
              <w:top w:val="single" w:sz="18" w:space="0" w:color="auto"/>
              <w:bottom w:val="single" w:sz="8" w:space="0" w:color="D9D9D9" w:themeColor="background1" w:themeShade="D9"/>
            </w:tcBorders>
          </w:tcPr>
          <w:p w14:paraId="0C1DD9A1" w14:textId="77777777" w:rsidR="00D360E9" w:rsidRDefault="00D360E9" w:rsidP="00815821">
            <w:pPr>
              <w:pStyle w:val="TableBullet"/>
              <w:numPr>
                <w:ilvl w:val="0"/>
                <w:numId w:val="13"/>
              </w:numPr>
              <w:tabs>
                <w:tab w:val="num" w:pos="512"/>
              </w:tabs>
              <w:ind w:left="512" w:hanging="274"/>
              <w:cnfStyle w:val="000000100000" w:firstRow="0" w:lastRow="0" w:firstColumn="0" w:lastColumn="0" w:oddVBand="0" w:evenVBand="0" w:oddHBand="1" w:evenHBand="0" w:firstRowFirstColumn="0" w:firstRowLastColumn="0" w:lastRowFirstColumn="0" w:lastRowLastColumn="0"/>
            </w:pPr>
            <w:r w:rsidRPr="00D360E9">
              <w:t>Remain composed and calm and act constructively in highly pressured and unpredictable environments</w:t>
            </w:r>
          </w:p>
          <w:p w14:paraId="410DF85B" w14:textId="45DEB6F6" w:rsidR="00D360E9" w:rsidRPr="00D360E9" w:rsidRDefault="00D360E9" w:rsidP="00815821">
            <w:pPr>
              <w:pStyle w:val="TableBullet"/>
              <w:numPr>
                <w:ilvl w:val="0"/>
                <w:numId w:val="13"/>
              </w:numPr>
              <w:tabs>
                <w:tab w:val="num" w:pos="512"/>
              </w:tabs>
              <w:ind w:left="512" w:hanging="274"/>
              <w:cnfStyle w:val="000000100000" w:firstRow="0" w:lastRow="0" w:firstColumn="0" w:lastColumn="0" w:oddVBand="0" w:evenVBand="0" w:oddHBand="1" w:evenHBand="0" w:firstRowFirstColumn="0" w:firstRowLastColumn="0" w:lastRowFirstColumn="0" w:lastRowLastColumn="0"/>
            </w:pPr>
            <w:r w:rsidRPr="00D360E9">
              <w:t>Give frank, honest advice in response to strong contrary views</w:t>
            </w:r>
            <w:r w:rsidRPr="00D360E9">
              <w:tab/>
            </w:r>
          </w:p>
          <w:p w14:paraId="4F3D421B" w14:textId="77777777" w:rsidR="00D360E9" w:rsidRPr="00D360E9" w:rsidRDefault="00D360E9" w:rsidP="00815821">
            <w:pPr>
              <w:pStyle w:val="TableBullet"/>
              <w:numPr>
                <w:ilvl w:val="0"/>
                <w:numId w:val="13"/>
              </w:numPr>
              <w:tabs>
                <w:tab w:val="num" w:pos="512"/>
              </w:tabs>
              <w:ind w:left="512" w:hanging="274"/>
              <w:cnfStyle w:val="000000100000" w:firstRow="0" w:lastRow="0" w:firstColumn="0" w:lastColumn="0" w:oddVBand="0" w:evenVBand="0" w:oddHBand="1" w:evenHBand="0" w:firstRowFirstColumn="0" w:firstRowLastColumn="0" w:lastRowFirstColumn="0" w:lastRowLastColumn="0"/>
            </w:pPr>
            <w:r w:rsidRPr="00D360E9">
              <w:t>Accept criticism of own ideas and respond in a thoughtful and considered way</w:t>
            </w:r>
            <w:r w:rsidRPr="00D360E9">
              <w:tab/>
            </w:r>
          </w:p>
          <w:p w14:paraId="1FA9C588" w14:textId="77777777" w:rsidR="00D360E9" w:rsidRPr="00D360E9" w:rsidRDefault="00D360E9" w:rsidP="00815821">
            <w:pPr>
              <w:pStyle w:val="TableBullet"/>
              <w:numPr>
                <w:ilvl w:val="0"/>
                <w:numId w:val="13"/>
              </w:numPr>
              <w:tabs>
                <w:tab w:val="num" w:pos="512"/>
              </w:tabs>
              <w:ind w:left="512" w:hanging="274"/>
              <w:cnfStyle w:val="000000100000" w:firstRow="0" w:lastRow="0" w:firstColumn="0" w:lastColumn="0" w:oddVBand="0" w:evenVBand="0" w:oddHBand="1" w:evenHBand="0" w:firstRowFirstColumn="0" w:firstRowLastColumn="0" w:lastRowFirstColumn="0" w:lastRowLastColumn="0"/>
            </w:pPr>
            <w:r w:rsidRPr="00D360E9">
              <w:t>Welcome new challenges and persist in raising and working through novel and difficult issues</w:t>
            </w:r>
            <w:r w:rsidRPr="00D360E9">
              <w:tab/>
            </w:r>
          </w:p>
          <w:p w14:paraId="4A21A140" w14:textId="7C1DD60E" w:rsidR="00847160" w:rsidRPr="00D360E9" w:rsidRDefault="00D360E9" w:rsidP="00815821">
            <w:pPr>
              <w:pStyle w:val="TableBullet"/>
              <w:numPr>
                <w:ilvl w:val="0"/>
                <w:numId w:val="13"/>
              </w:numPr>
              <w:tabs>
                <w:tab w:val="num" w:pos="512"/>
              </w:tabs>
              <w:ind w:left="512" w:hanging="274"/>
              <w:cnfStyle w:val="000000100000" w:firstRow="0" w:lastRow="0" w:firstColumn="0" w:lastColumn="0" w:oddVBand="0" w:evenVBand="0" w:oddHBand="1" w:evenHBand="0" w:firstRowFirstColumn="0" w:firstRowLastColumn="0" w:lastRowFirstColumn="0" w:lastRowLastColumn="0"/>
              <w:rPr>
                <w:rFonts w:cs="Arial"/>
              </w:rPr>
            </w:pPr>
            <w:r w:rsidRPr="00D360E9">
              <w:t>Develop effective strategies and show decisiveness in dealing with emotionally charged situations and difficult or controversial issues</w:t>
            </w:r>
            <w:r w:rsidRPr="00D360E9">
              <w:rPr>
                <w:rFonts w:cs="Arial"/>
              </w:rPr>
              <w:tab/>
            </w:r>
          </w:p>
        </w:tc>
        <w:tc>
          <w:tcPr>
            <w:tcW w:w="1106" w:type="dxa"/>
            <w:gridSpan w:val="2"/>
            <w:tcBorders>
              <w:top w:val="single" w:sz="18" w:space="0" w:color="auto"/>
              <w:bottom w:val="single" w:sz="8" w:space="0" w:color="D9D9D9" w:themeColor="background1" w:themeShade="D9"/>
              <w:right w:val="single" w:sz="8" w:space="0" w:color="FFFFFF" w:themeColor="background1"/>
            </w:tcBorders>
          </w:tcPr>
          <w:p w14:paraId="0733E301" w14:textId="221FA772" w:rsidR="00847160" w:rsidRPr="00D360E9" w:rsidRDefault="00D360E9" w:rsidP="00D360E9">
            <w:pPr>
              <w:spacing w:before="120"/>
              <w:cnfStyle w:val="000000100000" w:firstRow="0" w:lastRow="0" w:firstColumn="0" w:lastColumn="0" w:oddVBand="0" w:evenVBand="0" w:oddHBand="1" w:evenHBand="0" w:firstRowFirstColumn="0" w:firstRowLastColumn="0" w:lastRowFirstColumn="0" w:lastRowLastColumn="0"/>
            </w:pPr>
            <w:r w:rsidRPr="00D360E9">
              <w:t>Advanced</w:t>
            </w:r>
          </w:p>
        </w:tc>
      </w:tr>
      <w:tr w:rsidR="00D360E9" w14:paraId="0E9389A9" w14:textId="77777777" w:rsidTr="00D360E9">
        <w:trPr>
          <w:trHeight w:val="16"/>
        </w:trPr>
        <w:tc>
          <w:tcPr>
            <w:cnfStyle w:val="001000000000" w:firstRow="0" w:lastRow="0" w:firstColumn="1" w:lastColumn="0" w:oddVBand="0" w:evenVBand="0" w:oddHBand="0" w:evenHBand="0" w:firstRowFirstColumn="0" w:firstRowLastColumn="0" w:lastRowFirstColumn="0" w:lastRowLastColumn="0"/>
            <w:tcW w:w="1566" w:type="dxa"/>
            <w:tcBorders>
              <w:top w:val="single" w:sz="8" w:space="0" w:color="D9D9D9" w:themeColor="background1" w:themeShade="D9"/>
              <w:left w:val="single" w:sz="8" w:space="0" w:color="FFFFFF" w:themeColor="background1"/>
              <w:bottom w:val="single" w:sz="8" w:space="0" w:color="D9D9D9" w:themeColor="background1" w:themeShade="D9"/>
            </w:tcBorders>
          </w:tcPr>
          <w:p w14:paraId="29D5401E" w14:textId="7F53E79F" w:rsidR="00D360E9" w:rsidRDefault="00D360E9" w:rsidP="00D360E9">
            <w:r w:rsidRPr="00C978B9">
              <w:rPr>
                <w:noProof/>
                <w:lang w:eastAsia="en-AU"/>
              </w:rPr>
              <w:drawing>
                <wp:inline distT="0" distB="0" distL="0" distR="0" wp14:anchorId="50E9BBBE" wp14:editId="31D440F7">
                  <wp:extent cx="854016" cy="854016"/>
                  <wp:effectExtent l="0" t="0" r="3810" b="3810"/>
                  <wp:docPr id="1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082" w:type="dxa"/>
            <w:tcBorders>
              <w:top w:val="single" w:sz="8" w:space="0" w:color="D9D9D9" w:themeColor="background1" w:themeShade="D9"/>
              <w:bottom w:val="single" w:sz="8" w:space="0" w:color="D9D9D9" w:themeColor="background1" w:themeShade="D9"/>
            </w:tcBorders>
          </w:tcPr>
          <w:p w14:paraId="36CD0E83" w14:textId="77777777" w:rsidR="00D360E9" w:rsidRPr="00D360E9" w:rsidRDefault="00D360E9" w:rsidP="00D360E9">
            <w:pPr>
              <w:pStyle w:val="TableText"/>
              <w:keepNext/>
              <w:ind w:left="-120" w:right="-71"/>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360E9">
              <w:rPr>
                <w:rFonts w:ascii="Arial" w:hAnsi="Arial" w:cs="Arial"/>
                <w:b/>
                <w:bCs/>
              </w:rPr>
              <w:t>Influence and Negotiate</w:t>
            </w:r>
          </w:p>
          <w:p w14:paraId="75097C1D" w14:textId="73B275B4" w:rsidR="00D360E9" w:rsidRPr="00D360E9" w:rsidRDefault="00D360E9" w:rsidP="00D360E9">
            <w:pPr>
              <w:pStyle w:val="TableText"/>
              <w:keepNext/>
              <w:ind w:left="-120" w:right="-71"/>
              <w:cnfStyle w:val="000000000000" w:firstRow="0" w:lastRow="0" w:firstColumn="0" w:lastColumn="0" w:oddVBand="0" w:evenVBand="0" w:oddHBand="0" w:evenHBand="0" w:firstRowFirstColumn="0" w:firstRowLastColumn="0" w:lastRowFirstColumn="0" w:lastRowLastColumn="0"/>
              <w:rPr>
                <w:rFonts w:ascii="Arial" w:hAnsi="Arial" w:cs="Arial"/>
              </w:rPr>
            </w:pPr>
            <w:r w:rsidRPr="00D360E9">
              <w:rPr>
                <w:rFonts w:ascii="Arial" w:hAnsi="Arial" w:cs="Arial"/>
              </w:rPr>
              <w:t>Gain consensus and commitment from others, and resolve issues and conflicts</w:t>
            </w:r>
          </w:p>
        </w:tc>
        <w:tc>
          <w:tcPr>
            <w:tcW w:w="5527" w:type="dxa"/>
            <w:tcBorders>
              <w:top w:val="single" w:sz="8" w:space="0" w:color="D9D9D9" w:themeColor="background1" w:themeShade="D9"/>
              <w:bottom w:val="single" w:sz="8" w:space="0" w:color="D9D9D9" w:themeColor="background1" w:themeShade="D9"/>
            </w:tcBorders>
          </w:tcPr>
          <w:p w14:paraId="4E2B045A" w14:textId="77777777" w:rsidR="00D360E9" w:rsidRDefault="00D360E9" w:rsidP="00815821">
            <w:pPr>
              <w:pStyle w:val="TableBullet"/>
              <w:numPr>
                <w:ilvl w:val="0"/>
                <w:numId w:val="1"/>
              </w:numPr>
              <w:tabs>
                <w:tab w:val="clear" w:pos="360"/>
                <w:tab w:val="num" w:pos="512"/>
              </w:tabs>
              <w:ind w:left="512" w:hanging="274"/>
              <w:cnfStyle w:val="000000000000" w:firstRow="0" w:lastRow="0" w:firstColumn="0" w:lastColumn="0" w:oddVBand="0" w:evenVBand="0" w:oddHBand="0" w:evenHBand="0" w:firstRowFirstColumn="0" w:firstRowLastColumn="0" w:lastRowFirstColumn="0" w:lastRowLastColumn="0"/>
            </w:pPr>
            <w:r w:rsidRPr="00706F83">
              <w:t>Negotiate from an informed and credible position</w:t>
            </w:r>
          </w:p>
          <w:p w14:paraId="6352C3A4" w14:textId="77777777" w:rsidR="00D360E9" w:rsidRDefault="00D360E9" w:rsidP="00815821">
            <w:pPr>
              <w:pStyle w:val="TableBullet"/>
              <w:numPr>
                <w:ilvl w:val="0"/>
                <w:numId w:val="1"/>
              </w:numPr>
              <w:tabs>
                <w:tab w:val="clear" w:pos="360"/>
                <w:tab w:val="num" w:pos="512"/>
              </w:tabs>
              <w:ind w:left="512" w:hanging="274"/>
              <w:cnfStyle w:val="000000000000" w:firstRow="0" w:lastRow="0" w:firstColumn="0" w:lastColumn="0" w:oddVBand="0" w:evenVBand="0" w:oddHBand="0" w:evenHBand="0" w:firstRowFirstColumn="0" w:firstRowLastColumn="0" w:lastRowFirstColumn="0" w:lastRowLastColumn="0"/>
            </w:pPr>
            <w:r w:rsidRPr="00706F83">
              <w:t>Lead and facilitate productive discussions with staff and stakeholders</w:t>
            </w:r>
            <w:r w:rsidRPr="00706F83">
              <w:tab/>
            </w:r>
          </w:p>
          <w:p w14:paraId="79284756" w14:textId="77777777" w:rsidR="00D360E9" w:rsidRDefault="00D360E9" w:rsidP="00815821">
            <w:pPr>
              <w:pStyle w:val="TableBullet"/>
              <w:numPr>
                <w:ilvl w:val="0"/>
                <w:numId w:val="1"/>
              </w:numPr>
              <w:tabs>
                <w:tab w:val="clear" w:pos="360"/>
                <w:tab w:val="num" w:pos="512"/>
              </w:tabs>
              <w:ind w:left="512" w:hanging="274"/>
              <w:cnfStyle w:val="000000000000" w:firstRow="0" w:lastRow="0" w:firstColumn="0" w:lastColumn="0" w:oddVBand="0" w:evenVBand="0" w:oddHBand="0" w:evenHBand="0" w:firstRowFirstColumn="0" w:firstRowLastColumn="0" w:lastRowFirstColumn="0" w:lastRowLastColumn="0"/>
            </w:pPr>
            <w:r w:rsidRPr="00706F83">
              <w:t>Encourage others to talk, share and debate ideas to achieve a consensus</w:t>
            </w:r>
            <w:r w:rsidRPr="00706F83">
              <w:tab/>
            </w:r>
          </w:p>
          <w:p w14:paraId="3C556D12" w14:textId="77777777" w:rsidR="00815821" w:rsidRDefault="00D360E9" w:rsidP="006E1929">
            <w:pPr>
              <w:pStyle w:val="TableBullet"/>
              <w:numPr>
                <w:ilvl w:val="0"/>
                <w:numId w:val="1"/>
              </w:numPr>
              <w:tabs>
                <w:tab w:val="clear" w:pos="360"/>
                <w:tab w:val="num" w:pos="512"/>
              </w:tabs>
              <w:ind w:left="512" w:hanging="274"/>
              <w:cnfStyle w:val="000000000000" w:firstRow="0" w:lastRow="0" w:firstColumn="0" w:lastColumn="0" w:oddVBand="0" w:evenVBand="0" w:oddHBand="0" w:evenHBand="0" w:firstRowFirstColumn="0" w:firstRowLastColumn="0" w:lastRowFirstColumn="0" w:lastRowLastColumn="0"/>
            </w:pPr>
            <w:r w:rsidRPr="00706F83">
              <w:t>Recognise diverse perspectives and the need for compromise in negotiating mutually agreed outcomes</w:t>
            </w:r>
          </w:p>
          <w:p w14:paraId="208465B3" w14:textId="4E7A13C6" w:rsidR="00D360E9" w:rsidRDefault="00D360E9" w:rsidP="006E1929">
            <w:pPr>
              <w:pStyle w:val="TableBullet"/>
              <w:numPr>
                <w:ilvl w:val="0"/>
                <w:numId w:val="1"/>
              </w:numPr>
              <w:tabs>
                <w:tab w:val="clear" w:pos="360"/>
                <w:tab w:val="num" w:pos="512"/>
              </w:tabs>
              <w:ind w:left="512" w:hanging="274"/>
              <w:cnfStyle w:val="000000000000" w:firstRow="0" w:lastRow="0" w:firstColumn="0" w:lastColumn="0" w:oddVBand="0" w:evenVBand="0" w:oddHBand="0" w:evenHBand="0" w:firstRowFirstColumn="0" w:firstRowLastColumn="0" w:lastRowFirstColumn="0" w:lastRowLastColumn="0"/>
            </w:pPr>
            <w:r w:rsidRPr="00706F83">
              <w:lastRenderedPageBreak/>
              <w:t>Influence others with a fair and considered approach and sound arguments</w:t>
            </w:r>
            <w:r w:rsidRPr="00706F83">
              <w:tab/>
            </w:r>
          </w:p>
          <w:p w14:paraId="123E4179" w14:textId="77777777" w:rsidR="00D360E9" w:rsidRDefault="00D360E9" w:rsidP="00815821">
            <w:pPr>
              <w:pStyle w:val="TableBullet"/>
              <w:numPr>
                <w:ilvl w:val="0"/>
                <w:numId w:val="1"/>
              </w:numPr>
              <w:tabs>
                <w:tab w:val="clear" w:pos="360"/>
                <w:tab w:val="num" w:pos="512"/>
              </w:tabs>
              <w:ind w:left="512" w:hanging="274"/>
              <w:cnfStyle w:val="000000000000" w:firstRow="0" w:lastRow="0" w:firstColumn="0" w:lastColumn="0" w:oddVBand="0" w:evenVBand="0" w:oddHBand="0" w:evenHBand="0" w:firstRowFirstColumn="0" w:firstRowLastColumn="0" w:lastRowFirstColumn="0" w:lastRowLastColumn="0"/>
            </w:pPr>
            <w:r w:rsidRPr="00706F83">
              <w:t>Show sensitivity and understanding in resolving conflicts and differences</w:t>
            </w:r>
            <w:r w:rsidRPr="00706F83">
              <w:tab/>
            </w:r>
          </w:p>
          <w:p w14:paraId="79627055" w14:textId="77777777" w:rsidR="00D360E9" w:rsidRDefault="00D360E9" w:rsidP="00815821">
            <w:pPr>
              <w:pStyle w:val="TableBullet"/>
              <w:numPr>
                <w:ilvl w:val="0"/>
                <w:numId w:val="1"/>
              </w:numPr>
              <w:tabs>
                <w:tab w:val="clear" w:pos="360"/>
                <w:tab w:val="num" w:pos="512"/>
              </w:tabs>
              <w:ind w:left="512" w:hanging="274"/>
              <w:cnfStyle w:val="000000000000" w:firstRow="0" w:lastRow="0" w:firstColumn="0" w:lastColumn="0" w:oddVBand="0" w:evenVBand="0" w:oddHBand="0" w:evenHBand="0" w:firstRowFirstColumn="0" w:firstRowLastColumn="0" w:lastRowFirstColumn="0" w:lastRowLastColumn="0"/>
            </w:pPr>
            <w:r w:rsidRPr="00706F83">
              <w:t>Manage challenging relationships with internal and external stakeholders</w:t>
            </w:r>
            <w:r w:rsidRPr="00706F83">
              <w:tab/>
            </w:r>
          </w:p>
          <w:p w14:paraId="4755B4B8" w14:textId="507C619E" w:rsidR="00D360E9" w:rsidRPr="00D360E9" w:rsidRDefault="00D360E9" w:rsidP="00815821">
            <w:pPr>
              <w:pStyle w:val="TableBullet"/>
              <w:numPr>
                <w:ilvl w:val="0"/>
                <w:numId w:val="1"/>
              </w:numPr>
              <w:tabs>
                <w:tab w:val="clear" w:pos="360"/>
                <w:tab w:val="num" w:pos="512"/>
              </w:tabs>
              <w:ind w:left="512" w:hanging="274"/>
              <w:cnfStyle w:val="000000000000" w:firstRow="0" w:lastRow="0" w:firstColumn="0" w:lastColumn="0" w:oddVBand="0" w:evenVBand="0" w:oddHBand="0" w:evenHBand="0" w:firstRowFirstColumn="0" w:firstRowLastColumn="0" w:lastRowFirstColumn="0" w:lastRowLastColumn="0"/>
              <w:rPr>
                <w:rFonts w:cs="Arial"/>
              </w:rPr>
            </w:pPr>
            <w:r w:rsidRPr="00706F83">
              <w:t>Anticipate and minimise conflict</w:t>
            </w:r>
          </w:p>
        </w:tc>
        <w:tc>
          <w:tcPr>
            <w:tcW w:w="1106" w:type="dxa"/>
            <w:gridSpan w:val="2"/>
            <w:tcBorders>
              <w:top w:val="single" w:sz="8" w:space="0" w:color="D9D9D9" w:themeColor="background1" w:themeShade="D9"/>
              <w:bottom w:val="single" w:sz="8" w:space="0" w:color="D9D9D9" w:themeColor="background1" w:themeShade="D9"/>
              <w:right w:val="single" w:sz="8" w:space="0" w:color="FFFFFF" w:themeColor="background1"/>
            </w:tcBorders>
          </w:tcPr>
          <w:p w14:paraId="3E02DAE0" w14:textId="4EB9C43D" w:rsidR="00D360E9" w:rsidRPr="00D360E9" w:rsidRDefault="00D360E9" w:rsidP="00D360E9">
            <w:pPr>
              <w:spacing w:before="120"/>
              <w:cnfStyle w:val="000000000000" w:firstRow="0" w:lastRow="0" w:firstColumn="0" w:lastColumn="0" w:oddVBand="0" w:evenVBand="0" w:oddHBand="0" w:evenHBand="0" w:firstRowFirstColumn="0" w:firstRowLastColumn="0" w:lastRowFirstColumn="0" w:lastRowLastColumn="0"/>
            </w:pPr>
            <w:r>
              <w:lastRenderedPageBreak/>
              <w:t>Adept</w:t>
            </w:r>
          </w:p>
        </w:tc>
      </w:tr>
      <w:tr w:rsidR="00847160" w14:paraId="4C104899" w14:textId="77777777" w:rsidTr="00815821">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566" w:type="dxa"/>
            <w:tcBorders>
              <w:top w:val="single" w:sz="8" w:space="0" w:color="D9D9D9" w:themeColor="background1" w:themeShade="D9"/>
              <w:left w:val="single" w:sz="8" w:space="0" w:color="FFFFFF" w:themeColor="background1"/>
              <w:bottom w:val="single" w:sz="4" w:space="0" w:color="FFFFFF" w:themeColor="background1"/>
            </w:tcBorders>
          </w:tcPr>
          <w:p w14:paraId="4D14DA68" w14:textId="6D973DCB" w:rsidR="00847160" w:rsidRDefault="00D360E9" w:rsidP="00F92DBC">
            <w:r w:rsidRPr="00C978B9">
              <w:rPr>
                <w:noProof/>
                <w:lang w:eastAsia="en-AU"/>
              </w:rPr>
              <w:drawing>
                <wp:inline distT="0" distB="0" distL="0" distR="0" wp14:anchorId="5E2A8968" wp14:editId="20E653F1">
                  <wp:extent cx="854015" cy="854015"/>
                  <wp:effectExtent l="0" t="0" r="3810" b="3810"/>
                  <wp:docPr id="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082" w:type="dxa"/>
            <w:tcBorders>
              <w:top w:val="single" w:sz="8" w:space="0" w:color="D9D9D9" w:themeColor="background1" w:themeShade="D9"/>
              <w:bottom w:val="single" w:sz="4" w:space="0" w:color="D9D9D9" w:themeColor="background1" w:themeShade="D9"/>
            </w:tcBorders>
          </w:tcPr>
          <w:p w14:paraId="00376986" w14:textId="68D7E79C" w:rsidR="00847160" w:rsidRDefault="00D360E9" w:rsidP="00D360E9">
            <w:pPr>
              <w:pStyle w:val="TableText"/>
              <w:keepNext/>
              <w:ind w:left="-120" w:right="-71"/>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360E9">
              <w:rPr>
                <w:rFonts w:ascii="Arial" w:hAnsi="Arial" w:cs="Arial"/>
                <w:b/>
                <w:bCs/>
              </w:rPr>
              <w:t>Plan and Prioritise</w:t>
            </w:r>
          </w:p>
          <w:p w14:paraId="3DDD32C6" w14:textId="69F1BBC1" w:rsidR="00D360E9" w:rsidRPr="00D360E9" w:rsidRDefault="00D360E9" w:rsidP="00D360E9">
            <w:pPr>
              <w:pStyle w:val="TableText"/>
              <w:keepNext/>
              <w:ind w:left="-120" w:right="-71"/>
              <w:cnfStyle w:val="000000100000" w:firstRow="0" w:lastRow="0" w:firstColumn="0" w:lastColumn="0" w:oddVBand="0" w:evenVBand="0" w:oddHBand="1" w:evenHBand="0" w:firstRowFirstColumn="0" w:firstRowLastColumn="0" w:lastRowFirstColumn="0" w:lastRowLastColumn="0"/>
              <w:rPr>
                <w:rFonts w:ascii="Arial" w:hAnsi="Arial" w:cs="Arial"/>
              </w:rPr>
            </w:pPr>
            <w:r w:rsidRPr="00D360E9">
              <w:rPr>
                <w:rFonts w:ascii="Arial" w:hAnsi="Arial" w:cs="Arial"/>
              </w:rPr>
              <w:t>Plan to achieve priority outcomes and respond flexibly to changing circumstances</w:t>
            </w:r>
          </w:p>
          <w:p w14:paraId="340BA298" w14:textId="106EA833" w:rsidR="00D360E9" w:rsidRPr="00D360E9" w:rsidRDefault="00D360E9" w:rsidP="00D360E9">
            <w:pPr>
              <w:pStyle w:val="TableText"/>
              <w:keepNext/>
              <w:ind w:left="-120" w:right="-71"/>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527" w:type="dxa"/>
            <w:tcBorders>
              <w:top w:val="single" w:sz="8" w:space="0" w:color="D9D9D9" w:themeColor="background1" w:themeShade="D9"/>
              <w:bottom w:val="single" w:sz="4" w:space="0" w:color="D9D9D9" w:themeColor="background1" w:themeShade="D9"/>
            </w:tcBorders>
          </w:tcPr>
          <w:p w14:paraId="2CC2FBA7" w14:textId="77777777" w:rsidR="00D360E9" w:rsidRPr="00D360E9" w:rsidRDefault="00D360E9" w:rsidP="00815821">
            <w:pPr>
              <w:pStyle w:val="TableBullet"/>
              <w:numPr>
                <w:ilvl w:val="0"/>
                <w:numId w:val="1"/>
              </w:numPr>
              <w:tabs>
                <w:tab w:val="clear" w:pos="360"/>
                <w:tab w:val="num" w:pos="488"/>
              </w:tabs>
              <w:ind w:left="512" w:hanging="274"/>
              <w:cnfStyle w:val="000000100000" w:firstRow="0" w:lastRow="0" w:firstColumn="0" w:lastColumn="0" w:oddVBand="0" w:evenVBand="0" w:oddHBand="1" w:evenHBand="0" w:firstRowFirstColumn="0" w:firstRowLastColumn="0" w:lastRowFirstColumn="0" w:lastRowLastColumn="0"/>
            </w:pPr>
            <w:r w:rsidRPr="00D360E9">
              <w:t>Understand the links between the business unit, organisation and the whole-of-government agenda</w:t>
            </w:r>
            <w:r w:rsidRPr="00D360E9">
              <w:tab/>
            </w:r>
          </w:p>
          <w:p w14:paraId="24F9B4B8" w14:textId="77777777" w:rsidR="00D360E9" w:rsidRPr="00D360E9" w:rsidRDefault="00D360E9" w:rsidP="00815821">
            <w:pPr>
              <w:pStyle w:val="TableBullet"/>
              <w:numPr>
                <w:ilvl w:val="0"/>
                <w:numId w:val="1"/>
              </w:numPr>
              <w:tabs>
                <w:tab w:val="clear" w:pos="360"/>
                <w:tab w:val="num" w:pos="488"/>
              </w:tabs>
              <w:ind w:left="512" w:hanging="274"/>
              <w:cnfStyle w:val="000000100000" w:firstRow="0" w:lastRow="0" w:firstColumn="0" w:lastColumn="0" w:oddVBand="0" w:evenVBand="0" w:oddHBand="1" w:evenHBand="0" w:firstRowFirstColumn="0" w:firstRowLastColumn="0" w:lastRowFirstColumn="0" w:lastRowLastColumn="0"/>
            </w:pPr>
            <w:r w:rsidRPr="00D360E9">
              <w:t>Ensure business plan goals are clear and appropriate and include contingency provisions</w:t>
            </w:r>
            <w:r w:rsidRPr="00D360E9">
              <w:tab/>
            </w:r>
          </w:p>
          <w:p w14:paraId="7283572D" w14:textId="33B43FA0" w:rsidR="00D360E9" w:rsidRPr="00D360E9" w:rsidRDefault="00D360E9" w:rsidP="00815821">
            <w:pPr>
              <w:pStyle w:val="TableBullet"/>
              <w:numPr>
                <w:ilvl w:val="0"/>
                <w:numId w:val="1"/>
              </w:numPr>
              <w:tabs>
                <w:tab w:val="clear" w:pos="360"/>
                <w:tab w:val="num" w:pos="488"/>
              </w:tabs>
              <w:ind w:left="512" w:hanging="274"/>
              <w:cnfStyle w:val="000000100000" w:firstRow="0" w:lastRow="0" w:firstColumn="0" w:lastColumn="0" w:oddVBand="0" w:evenVBand="0" w:oddHBand="1" w:evenHBand="0" w:firstRowFirstColumn="0" w:firstRowLastColumn="0" w:lastRowFirstColumn="0" w:lastRowLastColumn="0"/>
            </w:pPr>
            <w:r w:rsidRPr="00D360E9">
              <w:t>Monitor the progress of initiatives and make necessary adjustments</w:t>
            </w:r>
            <w:r w:rsidRPr="00D360E9">
              <w:tab/>
            </w:r>
          </w:p>
          <w:p w14:paraId="23022717" w14:textId="77777777" w:rsidR="00D360E9" w:rsidRPr="00D360E9" w:rsidRDefault="00D360E9" w:rsidP="00815821">
            <w:pPr>
              <w:pStyle w:val="TableBullet"/>
              <w:numPr>
                <w:ilvl w:val="0"/>
                <w:numId w:val="1"/>
              </w:numPr>
              <w:tabs>
                <w:tab w:val="clear" w:pos="360"/>
                <w:tab w:val="num" w:pos="488"/>
              </w:tabs>
              <w:ind w:left="512" w:hanging="274"/>
              <w:cnfStyle w:val="000000100000" w:firstRow="0" w:lastRow="0" w:firstColumn="0" w:lastColumn="0" w:oddVBand="0" w:evenVBand="0" w:oddHBand="1" w:evenHBand="0" w:firstRowFirstColumn="0" w:firstRowLastColumn="0" w:lastRowFirstColumn="0" w:lastRowLastColumn="0"/>
            </w:pPr>
            <w:r w:rsidRPr="00D360E9">
              <w:t>Anticipate and assess the impact of changes, including government policy and economic conditions, on business plans and initiatives and respond appropriately</w:t>
            </w:r>
            <w:r w:rsidRPr="00D360E9">
              <w:tab/>
            </w:r>
          </w:p>
          <w:p w14:paraId="0456D249" w14:textId="344612B9" w:rsidR="00D360E9" w:rsidRPr="00D360E9" w:rsidRDefault="00D360E9" w:rsidP="00815821">
            <w:pPr>
              <w:pStyle w:val="TableBullet"/>
              <w:numPr>
                <w:ilvl w:val="0"/>
                <w:numId w:val="1"/>
              </w:numPr>
              <w:tabs>
                <w:tab w:val="clear" w:pos="360"/>
                <w:tab w:val="num" w:pos="488"/>
              </w:tabs>
              <w:ind w:left="512" w:hanging="274"/>
              <w:cnfStyle w:val="000000100000" w:firstRow="0" w:lastRow="0" w:firstColumn="0" w:lastColumn="0" w:oddVBand="0" w:evenVBand="0" w:oddHBand="1" w:evenHBand="0" w:firstRowFirstColumn="0" w:firstRowLastColumn="0" w:lastRowFirstColumn="0" w:lastRowLastColumn="0"/>
            </w:pPr>
            <w:r w:rsidRPr="00D360E9">
              <w:t>Consider the implications of a wide range of complex issues and shift business priorities when necessary</w:t>
            </w:r>
          </w:p>
          <w:p w14:paraId="7D14BEFC" w14:textId="24A26058" w:rsidR="00847160" w:rsidRPr="00D360E9" w:rsidRDefault="00D360E9" w:rsidP="00815821">
            <w:pPr>
              <w:pStyle w:val="TableBullet"/>
              <w:numPr>
                <w:ilvl w:val="0"/>
                <w:numId w:val="1"/>
              </w:numPr>
              <w:tabs>
                <w:tab w:val="clear" w:pos="360"/>
                <w:tab w:val="num" w:pos="488"/>
              </w:tabs>
              <w:ind w:left="512" w:hanging="274"/>
              <w:cnfStyle w:val="000000100000" w:firstRow="0" w:lastRow="0" w:firstColumn="0" w:lastColumn="0" w:oddVBand="0" w:evenVBand="0" w:oddHBand="1" w:evenHBand="0" w:firstRowFirstColumn="0" w:firstRowLastColumn="0" w:lastRowFirstColumn="0" w:lastRowLastColumn="0"/>
            </w:pPr>
            <w:r w:rsidRPr="00D360E9">
              <w:t>Undertake planning to help the organisation transition through change initiatives, and evaluate progress and outcomes to inform future planning</w:t>
            </w:r>
          </w:p>
        </w:tc>
        <w:tc>
          <w:tcPr>
            <w:tcW w:w="1106" w:type="dxa"/>
            <w:gridSpan w:val="2"/>
            <w:tcBorders>
              <w:top w:val="single" w:sz="8" w:space="0" w:color="D9D9D9" w:themeColor="background1" w:themeShade="D9"/>
              <w:bottom w:val="single" w:sz="4" w:space="0" w:color="D9D9D9" w:themeColor="background1" w:themeShade="D9"/>
              <w:right w:val="single" w:sz="8" w:space="0" w:color="FFFFFF" w:themeColor="background1"/>
            </w:tcBorders>
          </w:tcPr>
          <w:p w14:paraId="1FEFC2C8" w14:textId="650E6815" w:rsidR="00847160" w:rsidRPr="00D360E9" w:rsidRDefault="00D360E9" w:rsidP="00D360E9">
            <w:pPr>
              <w:spacing w:before="120"/>
              <w:cnfStyle w:val="000000100000" w:firstRow="0" w:lastRow="0" w:firstColumn="0" w:lastColumn="0" w:oddVBand="0" w:evenVBand="0" w:oddHBand="1" w:evenHBand="0" w:firstRowFirstColumn="0" w:firstRowLastColumn="0" w:lastRowFirstColumn="0" w:lastRowLastColumn="0"/>
            </w:pPr>
            <w:r>
              <w:t>Advanced</w:t>
            </w:r>
          </w:p>
        </w:tc>
      </w:tr>
      <w:tr w:rsidR="00847160" w14:paraId="0B1E5AD0" w14:textId="77777777" w:rsidTr="00815821">
        <w:trPr>
          <w:trHeight w:val="5"/>
        </w:trPr>
        <w:tc>
          <w:tcPr>
            <w:cnfStyle w:val="001000000000" w:firstRow="0" w:lastRow="0" w:firstColumn="1" w:lastColumn="0" w:oddVBand="0" w:evenVBand="0" w:oddHBand="0" w:evenHBand="0" w:firstRowFirstColumn="0" w:firstRowLastColumn="0" w:lastRowFirstColumn="0" w:lastRowLastColumn="0"/>
            <w:tcW w:w="1566" w:type="dxa"/>
            <w:tcBorders>
              <w:top w:val="single" w:sz="4" w:space="0" w:color="FFFFFF" w:themeColor="background1"/>
              <w:left w:val="single" w:sz="8" w:space="0" w:color="FFFFFF" w:themeColor="background1"/>
              <w:bottom w:val="single" w:sz="4" w:space="0" w:color="FFFFFF" w:themeColor="background1"/>
            </w:tcBorders>
          </w:tcPr>
          <w:p w14:paraId="27BDFC89" w14:textId="6B126755" w:rsidR="00847160" w:rsidRDefault="00847160" w:rsidP="00F92DBC"/>
        </w:tc>
        <w:tc>
          <w:tcPr>
            <w:tcW w:w="2082" w:type="dxa"/>
            <w:tcBorders>
              <w:top w:val="single" w:sz="4" w:space="0" w:color="D9D9D9" w:themeColor="background1" w:themeShade="D9"/>
              <w:bottom w:val="single" w:sz="8" w:space="0" w:color="D9D9D9" w:themeColor="background1" w:themeShade="D9"/>
            </w:tcBorders>
          </w:tcPr>
          <w:p w14:paraId="188E3BB5" w14:textId="77777777" w:rsidR="00847160" w:rsidRDefault="00D360E9" w:rsidP="00D360E9">
            <w:pPr>
              <w:pStyle w:val="TableText"/>
              <w:keepNext/>
              <w:ind w:left="-120" w:right="-71"/>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360E9">
              <w:rPr>
                <w:rFonts w:ascii="Arial" w:hAnsi="Arial" w:cs="Arial"/>
                <w:b/>
                <w:bCs/>
              </w:rPr>
              <w:t>Think and Solve Problems</w:t>
            </w:r>
          </w:p>
          <w:p w14:paraId="63BDC863" w14:textId="77777777" w:rsidR="00D360E9" w:rsidRPr="00D360E9" w:rsidRDefault="00D360E9" w:rsidP="00D360E9">
            <w:pPr>
              <w:pStyle w:val="TableText"/>
              <w:keepNext/>
              <w:ind w:left="-120" w:right="-71"/>
              <w:cnfStyle w:val="000000000000" w:firstRow="0" w:lastRow="0" w:firstColumn="0" w:lastColumn="0" w:oddVBand="0" w:evenVBand="0" w:oddHBand="0" w:evenHBand="0" w:firstRowFirstColumn="0" w:firstRowLastColumn="0" w:lastRowFirstColumn="0" w:lastRowLastColumn="0"/>
              <w:rPr>
                <w:rFonts w:ascii="Arial" w:hAnsi="Arial" w:cs="Arial"/>
              </w:rPr>
            </w:pPr>
            <w:r w:rsidRPr="00D360E9">
              <w:rPr>
                <w:rFonts w:ascii="Arial" w:hAnsi="Arial" w:cs="Arial"/>
              </w:rPr>
              <w:t>Think, analyse and consider the broader context to develop practical solutions</w:t>
            </w:r>
          </w:p>
          <w:p w14:paraId="3E8DDD46" w14:textId="06196D99" w:rsidR="00D360E9" w:rsidRPr="00D360E9" w:rsidRDefault="00D360E9" w:rsidP="00D360E9">
            <w:pPr>
              <w:pStyle w:val="TableText"/>
              <w:keepNext/>
              <w:ind w:left="-120" w:right="-71"/>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527" w:type="dxa"/>
            <w:tcBorders>
              <w:top w:val="single" w:sz="4" w:space="0" w:color="D9D9D9" w:themeColor="background1" w:themeShade="D9"/>
              <w:bottom w:val="single" w:sz="8" w:space="0" w:color="D9D9D9" w:themeColor="background1" w:themeShade="D9"/>
            </w:tcBorders>
          </w:tcPr>
          <w:p w14:paraId="4CB24132" w14:textId="77777777" w:rsidR="00D360E9" w:rsidRDefault="00D360E9" w:rsidP="00815821">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rPr>
                <w:rFonts w:cs="Arial"/>
              </w:rPr>
            </w:pPr>
            <w:r w:rsidRPr="00D360E9">
              <w:rPr>
                <w:rFonts w:cs="Arial"/>
              </w:rPr>
              <w:t>Undertake objective, critical analysis to draw accurate conclusions that recognise and manage contextual issues</w:t>
            </w:r>
            <w:r w:rsidRPr="00D360E9">
              <w:rPr>
                <w:rFonts w:cs="Arial"/>
              </w:rPr>
              <w:tab/>
            </w:r>
          </w:p>
          <w:p w14:paraId="45900EC3" w14:textId="77777777" w:rsidR="00D360E9" w:rsidRDefault="00D360E9" w:rsidP="00815821">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rPr>
                <w:rFonts w:cs="Arial"/>
              </w:rPr>
            </w:pPr>
            <w:r w:rsidRPr="00D360E9">
              <w:rPr>
                <w:rFonts w:cs="Arial"/>
              </w:rPr>
              <w:t>Work through issues, weigh up alternatives and identify the most effective solutions in collaboration with others</w:t>
            </w:r>
            <w:r w:rsidRPr="00D360E9">
              <w:rPr>
                <w:rFonts w:cs="Arial"/>
              </w:rPr>
              <w:tab/>
            </w:r>
          </w:p>
          <w:p w14:paraId="22C5EA4C" w14:textId="77777777" w:rsidR="00D360E9" w:rsidRDefault="00D360E9" w:rsidP="00815821">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rPr>
                <w:rFonts w:cs="Arial"/>
              </w:rPr>
            </w:pPr>
            <w:r w:rsidRPr="00D360E9">
              <w:rPr>
                <w:rFonts w:cs="Arial"/>
              </w:rPr>
              <w:t>Take account of the wider business context when considering options to resolve issues</w:t>
            </w:r>
            <w:r w:rsidRPr="00D360E9">
              <w:rPr>
                <w:rFonts w:cs="Arial"/>
              </w:rPr>
              <w:tab/>
            </w:r>
          </w:p>
          <w:p w14:paraId="0C353B0F" w14:textId="77777777" w:rsidR="00D360E9" w:rsidRDefault="00D360E9" w:rsidP="00815821">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rPr>
                <w:rFonts w:cs="Arial"/>
              </w:rPr>
            </w:pPr>
            <w:r w:rsidRPr="00D360E9">
              <w:rPr>
                <w:rFonts w:cs="Arial"/>
              </w:rPr>
              <w:t>Explore a range of possibilities and creative alternatives to contribute to system, process and business improvements</w:t>
            </w:r>
            <w:r w:rsidRPr="00D360E9">
              <w:rPr>
                <w:rFonts w:cs="Arial"/>
              </w:rPr>
              <w:tab/>
            </w:r>
          </w:p>
          <w:p w14:paraId="0DB9A039" w14:textId="77777777" w:rsidR="00D360E9" w:rsidRDefault="00D360E9" w:rsidP="00815821">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rPr>
                <w:rFonts w:cs="Arial"/>
              </w:rPr>
            </w:pPr>
            <w:r w:rsidRPr="00D360E9">
              <w:rPr>
                <w:rFonts w:cs="Arial"/>
              </w:rPr>
              <w:t>Implement systems and processes that are underpinned by high-quality research and analysis</w:t>
            </w:r>
            <w:r w:rsidRPr="00D360E9">
              <w:rPr>
                <w:rFonts w:cs="Arial"/>
              </w:rPr>
              <w:tab/>
            </w:r>
          </w:p>
          <w:p w14:paraId="4BCF77E2" w14:textId="77777777" w:rsidR="00D360E9" w:rsidRDefault="00D360E9" w:rsidP="00815821">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rPr>
                <w:rFonts w:cs="Arial"/>
              </w:rPr>
            </w:pPr>
            <w:r w:rsidRPr="00D360E9">
              <w:rPr>
                <w:rFonts w:cs="Arial"/>
              </w:rPr>
              <w:t>Look for opportunities to design innovative solutions to meet user needs and service demands</w:t>
            </w:r>
            <w:r w:rsidRPr="00D360E9">
              <w:rPr>
                <w:rFonts w:cs="Arial"/>
              </w:rPr>
              <w:tab/>
            </w:r>
          </w:p>
          <w:p w14:paraId="4955A89E" w14:textId="2544647B" w:rsidR="00847160" w:rsidRPr="00D360E9" w:rsidRDefault="00D360E9" w:rsidP="00815821">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rPr>
                <w:rFonts w:cs="Arial"/>
              </w:rPr>
            </w:pPr>
            <w:r w:rsidRPr="00D360E9">
              <w:rPr>
                <w:rFonts w:cs="Arial"/>
              </w:rPr>
              <w:t>Evaluate the performance and effectiveness of services, policies and programs against clear criteria</w:t>
            </w:r>
          </w:p>
        </w:tc>
        <w:tc>
          <w:tcPr>
            <w:tcW w:w="1106" w:type="dxa"/>
            <w:gridSpan w:val="2"/>
            <w:tcBorders>
              <w:top w:val="single" w:sz="4" w:space="0" w:color="D9D9D9" w:themeColor="background1" w:themeShade="D9"/>
              <w:bottom w:val="single" w:sz="8" w:space="0" w:color="D9D9D9" w:themeColor="background1" w:themeShade="D9"/>
              <w:right w:val="single" w:sz="8" w:space="0" w:color="FFFFFF" w:themeColor="background1"/>
            </w:tcBorders>
          </w:tcPr>
          <w:p w14:paraId="763284D2" w14:textId="540935D3" w:rsidR="00847160" w:rsidRPr="00D360E9" w:rsidRDefault="00691437" w:rsidP="00D360E9">
            <w:pPr>
              <w:spacing w:before="120"/>
              <w:cnfStyle w:val="000000000000" w:firstRow="0" w:lastRow="0" w:firstColumn="0" w:lastColumn="0" w:oddVBand="0" w:evenVBand="0" w:oddHBand="0" w:evenHBand="0" w:firstRowFirstColumn="0" w:firstRowLastColumn="0" w:lastRowFirstColumn="0" w:lastRowLastColumn="0"/>
            </w:pPr>
            <w:r>
              <w:t>Advanced</w:t>
            </w:r>
          </w:p>
        </w:tc>
      </w:tr>
      <w:tr w:rsidR="00815821" w14:paraId="36B14AAA" w14:textId="77777777" w:rsidTr="00815821">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566" w:type="dxa"/>
            <w:tcBorders>
              <w:top w:val="single" w:sz="4" w:space="0" w:color="FFFFFF" w:themeColor="background1"/>
              <w:left w:val="single" w:sz="8" w:space="0" w:color="FFFFFF" w:themeColor="background1"/>
              <w:bottom w:val="single" w:sz="4" w:space="0" w:color="D9D9D9" w:themeColor="background1" w:themeShade="D9"/>
            </w:tcBorders>
          </w:tcPr>
          <w:p w14:paraId="6336B81A" w14:textId="212DA65E" w:rsidR="00815821" w:rsidRPr="00815821" w:rsidRDefault="00815821" w:rsidP="00815821">
            <w:pPr>
              <w:pStyle w:val="TableText"/>
              <w:keepNext/>
              <w:ind w:left="-120" w:right="-71"/>
              <w:rPr>
                <w:rFonts w:ascii="Arial" w:hAnsi="Arial" w:cs="Arial"/>
                <w:b w:val="0"/>
                <w:bCs w:val="0"/>
              </w:rPr>
            </w:pPr>
            <w:r w:rsidRPr="00C978B9">
              <w:rPr>
                <w:noProof/>
                <w:lang w:eastAsia="en-AU"/>
              </w:rPr>
              <w:lastRenderedPageBreak/>
              <w:drawing>
                <wp:inline distT="0" distB="0" distL="0" distR="0" wp14:anchorId="6F542629" wp14:editId="0A48DC19">
                  <wp:extent cx="845388" cy="845388"/>
                  <wp:effectExtent l="0" t="0" r="0" b="0"/>
                  <wp:docPr id="5"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082" w:type="dxa"/>
            <w:tcBorders>
              <w:top w:val="single" w:sz="8" w:space="0" w:color="D9D9D9" w:themeColor="background1" w:themeShade="D9"/>
              <w:bottom w:val="single" w:sz="8" w:space="0" w:color="D9D9D9" w:themeColor="background1" w:themeShade="D9"/>
            </w:tcBorders>
          </w:tcPr>
          <w:p w14:paraId="768BFC8F" w14:textId="38DE12D2" w:rsidR="00815821" w:rsidRDefault="00815821" w:rsidP="00815821">
            <w:pPr>
              <w:pStyle w:val="TableText"/>
              <w:keepNext/>
              <w:ind w:left="-120" w:right="-71"/>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15821">
              <w:rPr>
                <w:rFonts w:ascii="Arial" w:hAnsi="Arial" w:cs="Arial"/>
                <w:b/>
                <w:bCs/>
              </w:rPr>
              <w:t>Technology</w:t>
            </w:r>
          </w:p>
          <w:p w14:paraId="6BD3F0AF" w14:textId="3116B9BE" w:rsidR="00815821" w:rsidRPr="00815821" w:rsidRDefault="00815821" w:rsidP="00815821">
            <w:pPr>
              <w:pStyle w:val="TableText"/>
              <w:keepNext/>
              <w:ind w:left="-120" w:right="-71"/>
              <w:cnfStyle w:val="000000100000" w:firstRow="0" w:lastRow="0" w:firstColumn="0" w:lastColumn="0" w:oddVBand="0" w:evenVBand="0" w:oddHBand="1" w:evenHBand="0" w:firstRowFirstColumn="0" w:firstRowLastColumn="0" w:lastRowFirstColumn="0" w:lastRowLastColumn="0"/>
              <w:rPr>
                <w:rFonts w:ascii="Arial" w:hAnsi="Arial" w:cs="Arial"/>
              </w:rPr>
            </w:pPr>
            <w:r w:rsidRPr="00815821">
              <w:rPr>
                <w:rFonts w:ascii="Arial" w:hAnsi="Arial" w:cs="Arial"/>
              </w:rPr>
              <w:t>Understand and use available technologies to maximise efficiencies and effectiveness</w:t>
            </w:r>
          </w:p>
          <w:p w14:paraId="45419842" w14:textId="0693FE35" w:rsidR="00815821" w:rsidRPr="00815821" w:rsidRDefault="00815821" w:rsidP="00815821">
            <w:pPr>
              <w:pStyle w:val="TableText"/>
              <w:keepNext/>
              <w:ind w:left="-120" w:right="-71"/>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5527" w:type="dxa"/>
            <w:tcBorders>
              <w:top w:val="single" w:sz="8" w:space="0" w:color="D9D9D9" w:themeColor="background1" w:themeShade="D9"/>
              <w:bottom w:val="single" w:sz="8" w:space="0" w:color="D9D9D9" w:themeColor="background1" w:themeShade="D9"/>
            </w:tcBorders>
          </w:tcPr>
          <w:p w14:paraId="25A9284F" w14:textId="77777777" w:rsidR="00815821" w:rsidRDefault="00815821" w:rsidP="00815821">
            <w:pPr>
              <w:pStyle w:val="TableBullet"/>
              <w:keepNext/>
              <w:keepLines/>
              <w:numPr>
                <w:ilvl w:val="0"/>
                <w:numId w:val="13"/>
              </w:numPr>
              <w:ind w:left="461"/>
              <w:cnfStyle w:val="000000100000" w:firstRow="0" w:lastRow="0" w:firstColumn="0" w:lastColumn="0" w:oddVBand="0" w:evenVBand="0" w:oddHBand="1" w:evenHBand="0" w:firstRowFirstColumn="0" w:firstRowLastColumn="0" w:lastRowFirstColumn="0" w:lastRowLastColumn="0"/>
              <w:rPr>
                <w:rFonts w:cs="Arial"/>
              </w:rPr>
            </w:pPr>
            <w:r w:rsidRPr="00815821">
              <w:rPr>
                <w:rFonts w:cs="Arial"/>
              </w:rPr>
              <w:t>Champion the use of innovative technologies in the workplace</w:t>
            </w:r>
            <w:r w:rsidRPr="00815821">
              <w:rPr>
                <w:rFonts w:cs="Arial"/>
              </w:rPr>
              <w:tab/>
            </w:r>
          </w:p>
          <w:p w14:paraId="411BECC8" w14:textId="675792D7" w:rsidR="00815821" w:rsidRDefault="00815821" w:rsidP="00815821">
            <w:pPr>
              <w:pStyle w:val="TableBullet"/>
              <w:keepNext/>
              <w:keepLines/>
              <w:numPr>
                <w:ilvl w:val="0"/>
                <w:numId w:val="13"/>
              </w:numPr>
              <w:ind w:left="461"/>
              <w:cnfStyle w:val="000000100000" w:firstRow="0" w:lastRow="0" w:firstColumn="0" w:lastColumn="0" w:oddVBand="0" w:evenVBand="0" w:oddHBand="1" w:evenHBand="0" w:firstRowFirstColumn="0" w:firstRowLastColumn="0" w:lastRowFirstColumn="0" w:lastRowLastColumn="0"/>
              <w:rPr>
                <w:rFonts w:cs="Arial"/>
              </w:rPr>
            </w:pPr>
            <w:r w:rsidRPr="00815821">
              <w:rPr>
                <w:rFonts w:cs="Arial"/>
              </w:rPr>
              <w:t>Actively manage risk to ensure compliance with cyber security and acceptable use of technology policies</w:t>
            </w:r>
            <w:r w:rsidRPr="00815821">
              <w:rPr>
                <w:rFonts w:cs="Arial"/>
              </w:rPr>
              <w:tab/>
            </w:r>
          </w:p>
          <w:p w14:paraId="682D67D7" w14:textId="77777777" w:rsidR="00815821" w:rsidRDefault="00815821" w:rsidP="00815821">
            <w:pPr>
              <w:pStyle w:val="TableBullet"/>
              <w:keepNext/>
              <w:keepLines/>
              <w:numPr>
                <w:ilvl w:val="0"/>
                <w:numId w:val="13"/>
              </w:numPr>
              <w:ind w:left="461"/>
              <w:cnfStyle w:val="000000100000" w:firstRow="0" w:lastRow="0" w:firstColumn="0" w:lastColumn="0" w:oddVBand="0" w:evenVBand="0" w:oddHBand="1" w:evenHBand="0" w:firstRowFirstColumn="0" w:firstRowLastColumn="0" w:lastRowFirstColumn="0" w:lastRowLastColumn="0"/>
              <w:rPr>
                <w:rFonts w:cs="Arial"/>
              </w:rPr>
            </w:pPr>
            <w:r w:rsidRPr="00815821">
              <w:rPr>
                <w:rFonts w:cs="Arial"/>
              </w:rPr>
              <w:t>Keep up to date with emerging technologies and technology trends to understand how their application can support business outcomes</w:t>
            </w:r>
            <w:r w:rsidRPr="00815821">
              <w:rPr>
                <w:rFonts w:cs="Arial"/>
              </w:rPr>
              <w:tab/>
            </w:r>
          </w:p>
          <w:p w14:paraId="568D4D27" w14:textId="77777777" w:rsidR="00815821" w:rsidRDefault="00815821" w:rsidP="00815821">
            <w:pPr>
              <w:pStyle w:val="TableBullet"/>
              <w:keepNext/>
              <w:keepLines/>
              <w:numPr>
                <w:ilvl w:val="0"/>
                <w:numId w:val="13"/>
              </w:numPr>
              <w:ind w:left="461"/>
              <w:cnfStyle w:val="000000100000" w:firstRow="0" w:lastRow="0" w:firstColumn="0" w:lastColumn="0" w:oddVBand="0" w:evenVBand="0" w:oddHBand="1" w:evenHBand="0" w:firstRowFirstColumn="0" w:firstRowLastColumn="0" w:lastRowFirstColumn="0" w:lastRowLastColumn="0"/>
              <w:rPr>
                <w:rFonts w:cs="Arial"/>
              </w:rPr>
            </w:pPr>
            <w:r w:rsidRPr="00815821">
              <w:rPr>
                <w:rFonts w:cs="Arial"/>
              </w:rPr>
              <w:t>Seek advice from appropriate subject-matter experts on using technologies to achieve business strategies and outcomes</w:t>
            </w:r>
            <w:r w:rsidRPr="00815821">
              <w:rPr>
                <w:rFonts w:cs="Arial"/>
              </w:rPr>
              <w:tab/>
            </w:r>
          </w:p>
          <w:p w14:paraId="007AFB84" w14:textId="30F588C9" w:rsidR="00815821" w:rsidRPr="00D360E9" w:rsidRDefault="00815821" w:rsidP="00815821">
            <w:pPr>
              <w:pStyle w:val="TableBullet"/>
              <w:keepNext/>
              <w:keepLines/>
              <w:numPr>
                <w:ilvl w:val="0"/>
                <w:numId w:val="13"/>
              </w:numPr>
              <w:ind w:left="461"/>
              <w:cnfStyle w:val="000000100000" w:firstRow="0" w:lastRow="0" w:firstColumn="0" w:lastColumn="0" w:oddVBand="0" w:evenVBand="0" w:oddHBand="1" w:evenHBand="0" w:firstRowFirstColumn="0" w:firstRowLastColumn="0" w:lastRowFirstColumn="0" w:lastRowLastColumn="0"/>
              <w:rPr>
                <w:rFonts w:cs="Arial"/>
              </w:rPr>
            </w:pPr>
            <w:r w:rsidRPr="00815821">
              <w:rPr>
                <w:rFonts w:cs="Arial"/>
              </w:rPr>
              <w:t>Actively manage risk of breaches to appropriate records, information and knowledge management systems, protocols and policies</w:t>
            </w:r>
            <w:r w:rsidRPr="00815821">
              <w:rPr>
                <w:rFonts w:cs="Arial"/>
              </w:rPr>
              <w:tab/>
            </w:r>
          </w:p>
        </w:tc>
        <w:tc>
          <w:tcPr>
            <w:tcW w:w="1106" w:type="dxa"/>
            <w:gridSpan w:val="2"/>
            <w:tcBorders>
              <w:top w:val="single" w:sz="8" w:space="0" w:color="D9D9D9" w:themeColor="background1" w:themeShade="D9"/>
              <w:bottom w:val="single" w:sz="8" w:space="0" w:color="D9D9D9" w:themeColor="background1" w:themeShade="D9"/>
              <w:right w:val="single" w:sz="8" w:space="0" w:color="FFFFFF" w:themeColor="background1"/>
            </w:tcBorders>
          </w:tcPr>
          <w:p w14:paraId="090F9AC6" w14:textId="5D0FDA96" w:rsidR="00815821" w:rsidRPr="00D360E9" w:rsidRDefault="00815821" w:rsidP="00D360E9">
            <w:pPr>
              <w:spacing w:before="120"/>
              <w:cnfStyle w:val="000000100000" w:firstRow="0" w:lastRow="0" w:firstColumn="0" w:lastColumn="0" w:oddVBand="0" w:evenVBand="0" w:oddHBand="1" w:evenHBand="0" w:firstRowFirstColumn="0" w:firstRowLastColumn="0" w:lastRowFirstColumn="0" w:lastRowLastColumn="0"/>
            </w:pPr>
            <w:r>
              <w:t>Advanced</w:t>
            </w:r>
          </w:p>
        </w:tc>
      </w:tr>
      <w:tr w:rsidR="00815821" w14:paraId="40521FC5" w14:textId="77777777" w:rsidTr="00815821">
        <w:trPr>
          <w:trHeight w:val="5"/>
        </w:trPr>
        <w:tc>
          <w:tcPr>
            <w:cnfStyle w:val="001000000000" w:firstRow="0" w:lastRow="0" w:firstColumn="1" w:lastColumn="0" w:oddVBand="0" w:evenVBand="0" w:oddHBand="0" w:evenHBand="0" w:firstRowFirstColumn="0" w:firstRowLastColumn="0" w:lastRowFirstColumn="0" w:lastRowLastColumn="0"/>
            <w:tcW w:w="1566" w:type="dxa"/>
            <w:tcBorders>
              <w:top w:val="single" w:sz="4" w:space="0" w:color="D9D9D9" w:themeColor="background1" w:themeShade="D9"/>
              <w:left w:val="single" w:sz="8" w:space="0" w:color="FFFFFF" w:themeColor="background1"/>
              <w:bottom w:val="single" w:sz="8" w:space="0" w:color="BCBEC0"/>
            </w:tcBorders>
          </w:tcPr>
          <w:p w14:paraId="5D21A149" w14:textId="59EC770E" w:rsidR="00815821" w:rsidRPr="00C978B9" w:rsidRDefault="00815821" w:rsidP="00815821">
            <w:pPr>
              <w:pStyle w:val="TableText"/>
              <w:keepNext/>
              <w:ind w:left="-120" w:right="-71"/>
              <w:rPr>
                <w:noProof/>
                <w:lang w:eastAsia="en-AU"/>
              </w:rPr>
            </w:pPr>
            <w:r w:rsidRPr="00C978B9">
              <w:rPr>
                <w:noProof/>
                <w:lang w:eastAsia="en-AU"/>
              </w:rPr>
              <w:drawing>
                <wp:inline distT="0" distB="0" distL="0" distR="0" wp14:anchorId="5FA03EDB" wp14:editId="2198518B">
                  <wp:extent cx="847725" cy="847725"/>
                  <wp:effectExtent l="0" t="0" r="9525" b="9525"/>
                  <wp:docPr id="21" name="people-management.jpg" descr="People Manag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082" w:type="dxa"/>
            <w:tcBorders>
              <w:top w:val="single" w:sz="8" w:space="0" w:color="D9D9D9" w:themeColor="background1" w:themeShade="D9"/>
              <w:bottom w:val="single" w:sz="8" w:space="0" w:color="BCBEC0"/>
            </w:tcBorders>
          </w:tcPr>
          <w:p w14:paraId="10B3F7B1" w14:textId="35C9691E" w:rsidR="00815821" w:rsidRPr="00815821" w:rsidRDefault="00691437" w:rsidP="00815821">
            <w:pPr>
              <w:pStyle w:val="TableText"/>
              <w:keepNext/>
              <w:ind w:left="-120" w:right="-71"/>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Manage and Develop People</w:t>
            </w:r>
          </w:p>
          <w:p w14:paraId="6E35530B" w14:textId="2A0C0927" w:rsidR="00815821" w:rsidRPr="00815821" w:rsidRDefault="00815821" w:rsidP="00815821">
            <w:pPr>
              <w:pStyle w:val="TableText"/>
              <w:keepNext/>
              <w:ind w:left="-120" w:right="-71"/>
              <w:cnfStyle w:val="000000000000" w:firstRow="0" w:lastRow="0" w:firstColumn="0" w:lastColumn="0" w:oddVBand="0" w:evenVBand="0" w:oddHBand="0" w:evenHBand="0" w:firstRowFirstColumn="0" w:firstRowLastColumn="0" w:lastRowFirstColumn="0" w:lastRowLastColumn="0"/>
              <w:rPr>
                <w:rFonts w:cs="Arial"/>
                <w:b/>
                <w:bCs/>
              </w:rPr>
            </w:pPr>
            <w:r w:rsidRPr="00815821">
              <w:rPr>
                <w:rFonts w:ascii="Arial" w:hAnsi="Arial" w:cs="Arial"/>
              </w:rPr>
              <w:t>Engage and motivate staff, and develop capability and potential in others</w:t>
            </w:r>
          </w:p>
        </w:tc>
        <w:tc>
          <w:tcPr>
            <w:tcW w:w="5527" w:type="dxa"/>
            <w:tcBorders>
              <w:top w:val="single" w:sz="8" w:space="0" w:color="D9D9D9" w:themeColor="background1" w:themeShade="D9"/>
              <w:bottom w:val="single" w:sz="8" w:space="0" w:color="BCBEC0"/>
            </w:tcBorders>
          </w:tcPr>
          <w:p w14:paraId="056989FE" w14:textId="37A91AF1" w:rsidR="00815821" w:rsidRDefault="00815821" w:rsidP="00815821">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rPr>
                <w:rFonts w:cs="Arial"/>
              </w:rPr>
            </w:pPr>
            <w:r w:rsidRPr="00815821">
              <w:rPr>
                <w:rFonts w:cs="Arial"/>
              </w:rPr>
              <w:t>Define and clearly communicate roles, responsibilities and performance standards to achieve team outcomes</w:t>
            </w:r>
          </w:p>
          <w:p w14:paraId="64B3B4C2" w14:textId="77777777" w:rsidR="00815821" w:rsidRDefault="00815821" w:rsidP="00815821">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rPr>
                <w:rFonts w:cs="Arial"/>
              </w:rPr>
            </w:pPr>
            <w:r w:rsidRPr="00815821">
              <w:rPr>
                <w:rFonts w:cs="Arial"/>
              </w:rPr>
              <w:t>Adjust performance development processes to meet the diverse abilities and needs of individuals and teams</w:t>
            </w:r>
            <w:r w:rsidRPr="00815821">
              <w:rPr>
                <w:rFonts w:cs="Arial"/>
              </w:rPr>
              <w:tab/>
            </w:r>
          </w:p>
          <w:p w14:paraId="69516F31" w14:textId="77777777" w:rsidR="00815821" w:rsidRDefault="00815821" w:rsidP="00815821">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rPr>
                <w:rFonts w:cs="Arial"/>
              </w:rPr>
            </w:pPr>
            <w:r w:rsidRPr="00815821">
              <w:rPr>
                <w:rFonts w:cs="Arial"/>
              </w:rPr>
              <w:t>Develop work plans that consider capability, strengths and opportunities for development</w:t>
            </w:r>
            <w:r w:rsidRPr="00815821">
              <w:rPr>
                <w:rFonts w:cs="Arial"/>
              </w:rPr>
              <w:tab/>
            </w:r>
          </w:p>
          <w:p w14:paraId="3F7135E5" w14:textId="752D6390" w:rsidR="00815821" w:rsidRDefault="00815821" w:rsidP="00815821">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rPr>
                <w:rFonts w:cs="Arial"/>
              </w:rPr>
            </w:pPr>
            <w:r w:rsidRPr="00815821">
              <w:rPr>
                <w:rFonts w:cs="Arial"/>
              </w:rPr>
              <w:t>Be aware of the influences of bias when managing team members</w:t>
            </w:r>
            <w:r w:rsidRPr="00815821">
              <w:rPr>
                <w:rFonts w:cs="Arial"/>
              </w:rPr>
              <w:tab/>
            </w:r>
          </w:p>
          <w:p w14:paraId="126210B8" w14:textId="77777777" w:rsidR="00815821" w:rsidRDefault="00815821" w:rsidP="00815821">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rPr>
                <w:rFonts w:cs="Arial"/>
              </w:rPr>
            </w:pPr>
            <w:r w:rsidRPr="00815821">
              <w:rPr>
                <w:rFonts w:cs="Arial"/>
              </w:rPr>
              <w:t>Seek feedback on own management capabilities and develop strategies to address any gaps</w:t>
            </w:r>
            <w:r w:rsidRPr="00815821">
              <w:rPr>
                <w:rFonts w:cs="Arial"/>
              </w:rPr>
              <w:tab/>
            </w:r>
          </w:p>
          <w:p w14:paraId="3757A030" w14:textId="77777777" w:rsidR="00815821" w:rsidRDefault="00815821" w:rsidP="00815821">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rPr>
                <w:rFonts w:cs="Arial"/>
              </w:rPr>
            </w:pPr>
            <w:r w:rsidRPr="00815821">
              <w:rPr>
                <w:rFonts w:cs="Arial"/>
              </w:rPr>
              <w:t>Address and resolve team and individual performance issues, including unsatisfactory performance, in a timely and effective way</w:t>
            </w:r>
            <w:r w:rsidRPr="00815821">
              <w:rPr>
                <w:rFonts w:cs="Arial"/>
              </w:rPr>
              <w:tab/>
            </w:r>
          </w:p>
          <w:p w14:paraId="0EBFD1EC" w14:textId="5728126C" w:rsidR="00815821" w:rsidRPr="00815821" w:rsidRDefault="00815821" w:rsidP="00815821">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rPr>
                <w:rFonts w:cs="Arial"/>
              </w:rPr>
            </w:pPr>
            <w:r w:rsidRPr="00815821">
              <w:rPr>
                <w:rFonts w:cs="Arial"/>
              </w:rPr>
              <w:t>Monitor and report on team performance in line with established performance development frameworks</w:t>
            </w:r>
          </w:p>
        </w:tc>
        <w:tc>
          <w:tcPr>
            <w:tcW w:w="1106" w:type="dxa"/>
            <w:gridSpan w:val="2"/>
            <w:tcBorders>
              <w:top w:val="single" w:sz="8" w:space="0" w:color="D9D9D9" w:themeColor="background1" w:themeShade="D9"/>
              <w:bottom w:val="single" w:sz="8" w:space="0" w:color="BCBEC0"/>
              <w:right w:val="single" w:sz="8" w:space="0" w:color="FFFFFF" w:themeColor="background1"/>
            </w:tcBorders>
          </w:tcPr>
          <w:p w14:paraId="6FE50733" w14:textId="7CB0A471" w:rsidR="00815821" w:rsidRDefault="00815821" w:rsidP="00D360E9">
            <w:pPr>
              <w:spacing w:before="120"/>
              <w:cnfStyle w:val="000000000000" w:firstRow="0" w:lastRow="0" w:firstColumn="0" w:lastColumn="0" w:oddVBand="0" w:evenVBand="0" w:oddHBand="0" w:evenHBand="0" w:firstRowFirstColumn="0" w:firstRowLastColumn="0" w:lastRowFirstColumn="0" w:lastRowLastColumn="0"/>
            </w:pPr>
            <w:r>
              <w:t>Adept</w:t>
            </w:r>
          </w:p>
        </w:tc>
      </w:tr>
    </w:tbl>
    <w:p w14:paraId="708C073F" w14:textId="05D5AB9C" w:rsidR="00313197" w:rsidRDefault="00815821" w:rsidP="00815821">
      <w:pPr>
        <w:pStyle w:val="PlainText"/>
        <w:tabs>
          <w:tab w:val="left" w:pos="2310"/>
        </w:tabs>
        <w:spacing w:before="62" w:line="276" w:lineRule="auto"/>
        <w:rPr>
          <w:rFonts w:ascii="Arial" w:eastAsiaTheme="minorEastAsia" w:hAnsi="Arial"/>
          <w:szCs w:val="22"/>
          <w:lang w:val="en-US"/>
        </w:rPr>
      </w:pPr>
      <w:r>
        <w:rPr>
          <w:rFonts w:ascii="Arial" w:eastAsiaTheme="minorEastAsia" w:hAnsi="Arial"/>
          <w:szCs w:val="22"/>
          <w:lang w:val="en-US"/>
        </w:rPr>
        <w:tab/>
      </w:r>
    </w:p>
    <w:tbl>
      <w:tblPr>
        <w:tblStyle w:val="ListTable3-Accent3"/>
        <w:tblW w:w="10874" w:type="dxa"/>
        <w:tblLook w:val="04A0" w:firstRow="1" w:lastRow="0" w:firstColumn="1" w:lastColumn="0" w:noHBand="0" w:noVBand="1"/>
        <w:tblCaption w:val="PSC_FocusCapabilityFrameworkTable"/>
      </w:tblPr>
      <w:tblGrid>
        <w:gridCol w:w="1836"/>
        <w:gridCol w:w="1741"/>
        <w:gridCol w:w="5990"/>
        <w:gridCol w:w="1307"/>
      </w:tblGrid>
      <w:tr w:rsidR="00847160" w14:paraId="2046E864"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4B9EA5AE" w14:textId="1F523B0A" w:rsidR="00847160" w:rsidRPr="00945219" w:rsidRDefault="00847160" w:rsidP="00F92DBC">
            <w:pPr>
              <w:pStyle w:val="TableTextWhite0"/>
              <w:keepNext/>
              <w:keepLines/>
              <w:rPr>
                <w:rFonts w:ascii="Arial" w:hAnsi="Arial" w:cs="Arial"/>
              </w:rPr>
            </w:pPr>
            <w:r w:rsidRPr="00AA598D">
              <w:rPr>
                <w:b/>
                <w:color w:val="FFFFFF" w:themeColor="background1"/>
                <w:sz w:val="24"/>
                <w:szCs w:val="24"/>
              </w:rPr>
              <w:t xml:space="preserve">Occupation specific </w:t>
            </w:r>
            <w:r>
              <w:rPr>
                <w:b/>
                <w:color w:val="FFFFFF" w:themeColor="background1"/>
                <w:sz w:val="24"/>
                <w:szCs w:val="24"/>
              </w:rPr>
              <w:t xml:space="preserve">focus </w:t>
            </w:r>
            <w:r w:rsidRPr="00AA598D">
              <w:rPr>
                <w:b/>
                <w:color w:val="FFFFFF" w:themeColor="background1"/>
                <w:sz w:val="24"/>
                <w:szCs w:val="24"/>
              </w:rPr>
              <w:t>capability set</w:t>
            </w:r>
          </w:p>
        </w:tc>
      </w:tr>
      <w:tr w:rsidR="00847160" w:rsidRPr="00945219" w14:paraId="0AFF2422" w14:textId="77777777" w:rsidTr="00396B75">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836" w:type="dxa"/>
            <w:tcBorders>
              <w:bottom w:val="single" w:sz="18" w:space="0" w:color="auto"/>
            </w:tcBorders>
            <w:shd w:val="clear" w:color="auto" w:fill="BFBFBF" w:themeFill="background1" w:themeFillShade="BF"/>
            <w:vAlign w:val="center"/>
          </w:tcPr>
          <w:p w14:paraId="5B4E188C" w14:textId="6DD07B96" w:rsidR="00847160" w:rsidRPr="00847160" w:rsidRDefault="00847160" w:rsidP="00847160">
            <w:pPr>
              <w:rPr>
                <w:rFonts w:ascii="Arial" w:hAnsi="Arial" w:cs="Arial"/>
                <w:color w:val="auto"/>
              </w:rPr>
            </w:pPr>
            <w:r w:rsidRPr="00847160">
              <w:rPr>
                <w:color w:val="auto"/>
              </w:rPr>
              <w:t>Capability Set</w:t>
            </w:r>
            <w:r w:rsidR="00FF38FC">
              <w:rPr>
                <w:color w:val="auto"/>
              </w:rPr>
              <w:t xml:space="preserve"> / Skill </w:t>
            </w:r>
          </w:p>
        </w:tc>
        <w:tc>
          <w:tcPr>
            <w:tcW w:w="1741" w:type="dxa"/>
            <w:tcBorders>
              <w:bottom w:val="single" w:sz="18" w:space="0" w:color="auto"/>
            </w:tcBorders>
            <w:shd w:val="clear" w:color="auto" w:fill="BFBFBF" w:themeFill="background1" w:themeFillShade="BF"/>
            <w:vAlign w:val="center"/>
          </w:tcPr>
          <w:p w14:paraId="5E1092FE" w14:textId="44D12257"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Category and</w:t>
            </w:r>
            <w:r w:rsidRPr="00847160">
              <w:rPr>
                <w:color w:val="auto"/>
              </w:rPr>
              <w:br/>
              <w:t>Sub-Category</w:t>
            </w:r>
          </w:p>
        </w:tc>
        <w:tc>
          <w:tcPr>
            <w:tcW w:w="5990" w:type="dxa"/>
            <w:tcBorders>
              <w:bottom w:val="single" w:sz="18" w:space="0" w:color="auto"/>
            </w:tcBorders>
            <w:shd w:val="clear" w:color="auto" w:fill="BFBFBF" w:themeFill="background1" w:themeFillShade="BF"/>
            <w:vAlign w:val="center"/>
          </w:tcPr>
          <w:p w14:paraId="3CE3F5D6" w14:textId="291C5ED0" w:rsidR="00847160" w:rsidRPr="00847160" w:rsidRDefault="00847160" w:rsidP="0084716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Descriptions</w:t>
            </w:r>
          </w:p>
        </w:tc>
        <w:tc>
          <w:tcPr>
            <w:tcW w:w="1307" w:type="dxa"/>
            <w:tcBorders>
              <w:bottom w:val="single" w:sz="18" w:space="0" w:color="auto"/>
            </w:tcBorders>
            <w:shd w:val="clear" w:color="auto" w:fill="BFBFBF" w:themeFill="background1" w:themeFillShade="BF"/>
            <w:vAlign w:val="center"/>
          </w:tcPr>
          <w:p w14:paraId="105AEB3C" w14:textId="5D0845A6"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and Code</w:t>
            </w:r>
          </w:p>
        </w:tc>
      </w:tr>
      <w:tr w:rsidR="00396B75" w14:paraId="7F7063BD" w14:textId="77777777" w:rsidTr="00396B75">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836" w:type="dxa"/>
            <w:tcBorders>
              <w:top w:val="single" w:sz="18" w:space="0" w:color="auto"/>
              <w:left w:val="single" w:sz="8" w:space="0" w:color="FFFFFF" w:themeColor="background1"/>
            </w:tcBorders>
          </w:tcPr>
          <w:p w14:paraId="2C03018D" w14:textId="77777777" w:rsidR="00396B75" w:rsidRDefault="00396B75" w:rsidP="00396B75">
            <w:pPr>
              <w:spacing w:before="240"/>
              <w:rPr>
                <w:rFonts w:ascii="Arial" w:hAnsi="Arial" w:cs="Arial"/>
                <w:b w:val="0"/>
                <w:bCs w:val="0"/>
                <w:sz w:val="20"/>
                <w:szCs w:val="20"/>
              </w:rPr>
            </w:pPr>
            <w:r w:rsidRPr="00FF38FC">
              <w:rPr>
                <w:rFonts w:ascii="Arial" w:hAnsi="Arial" w:cs="Arial"/>
                <w:sz w:val="20"/>
                <w:szCs w:val="20"/>
              </w:rPr>
              <w:t>Information security</w:t>
            </w:r>
          </w:p>
          <w:p w14:paraId="6573F175" w14:textId="77777777" w:rsidR="00396B75" w:rsidRDefault="00396B75" w:rsidP="00396B75">
            <w:pPr>
              <w:ind w:left="-120"/>
              <w:rPr>
                <w:b w:val="0"/>
                <w:bCs w:val="0"/>
              </w:rPr>
            </w:pPr>
          </w:p>
          <w:p w14:paraId="3FA5F9A9" w14:textId="099648CF" w:rsidR="00396B75" w:rsidRDefault="00396B75" w:rsidP="00396B75">
            <w:pPr>
              <w:ind w:left="-120"/>
            </w:pPr>
            <w:r>
              <w:rPr>
                <w:noProof/>
              </w:rPr>
              <w:drawing>
                <wp:inline distT="0" distB="0" distL="0" distR="0" wp14:anchorId="09D532E6" wp14:editId="530E55EE">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p w14:paraId="47F7D43F" w14:textId="77777777" w:rsidR="00396B75" w:rsidRDefault="00396B75" w:rsidP="00396B75">
            <w:pPr>
              <w:ind w:left="-120"/>
              <w:rPr>
                <w:b w:val="0"/>
                <w:bCs w:val="0"/>
              </w:rPr>
            </w:pPr>
          </w:p>
          <w:p w14:paraId="7919DCD4" w14:textId="41F719CF" w:rsidR="00396B75" w:rsidRDefault="00396B75" w:rsidP="00396B75">
            <w:pPr>
              <w:ind w:left="-120"/>
            </w:pPr>
          </w:p>
        </w:tc>
        <w:tc>
          <w:tcPr>
            <w:tcW w:w="1741" w:type="dxa"/>
            <w:tcBorders>
              <w:top w:val="single" w:sz="18" w:space="0" w:color="auto"/>
              <w:bottom w:val="single" w:sz="8" w:space="0" w:color="D9D9D9" w:themeColor="background1" w:themeShade="D9"/>
            </w:tcBorders>
          </w:tcPr>
          <w:p w14:paraId="6744FF2C" w14:textId="149C9196" w:rsidR="00396B75" w:rsidRDefault="00396B75" w:rsidP="00FF38FC">
            <w:pPr>
              <w:spacing w:before="240"/>
              <w:cnfStyle w:val="000000100000" w:firstRow="0" w:lastRow="0" w:firstColumn="0" w:lastColumn="0" w:oddVBand="0" w:evenVBand="0" w:oddHBand="1" w:evenHBand="0" w:firstRowFirstColumn="0" w:firstRowLastColumn="0" w:lastRowFirstColumn="0" w:lastRowLastColumn="0"/>
            </w:pPr>
            <w:r w:rsidRPr="00FF38FC">
              <w:rPr>
                <w:rFonts w:ascii="Arial" w:hAnsi="Arial" w:cs="Arial"/>
                <w:sz w:val="20"/>
                <w:szCs w:val="20"/>
              </w:rPr>
              <w:t>Strategy and architecture</w:t>
            </w:r>
            <w:r>
              <w:t xml:space="preserve"> </w:t>
            </w:r>
          </w:p>
          <w:p w14:paraId="0F6DDEC7" w14:textId="77777777" w:rsidR="00396B75" w:rsidRDefault="00396B75" w:rsidP="00F92DB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0399EDC" w14:textId="34147233" w:rsidR="00396B75" w:rsidRDefault="00396B75" w:rsidP="00F92DBC">
            <w:pPr>
              <w:cnfStyle w:val="000000100000" w:firstRow="0" w:lastRow="0" w:firstColumn="0" w:lastColumn="0" w:oddVBand="0" w:evenVBand="0" w:oddHBand="1" w:evenHBand="0" w:firstRowFirstColumn="0" w:firstRowLastColumn="0" w:lastRowFirstColumn="0" w:lastRowLastColumn="0"/>
            </w:pPr>
            <w:r w:rsidRPr="00187D2A">
              <w:rPr>
                <w:rFonts w:ascii="Arial" w:hAnsi="Arial" w:cs="Arial"/>
                <w:sz w:val="20"/>
                <w:szCs w:val="20"/>
              </w:rPr>
              <w:t>Information strategy</w:t>
            </w:r>
          </w:p>
        </w:tc>
        <w:tc>
          <w:tcPr>
            <w:tcW w:w="5990" w:type="dxa"/>
            <w:tcBorders>
              <w:top w:val="single" w:sz="18" w:space="0" w:color="auto"/>
              <w:bottom w:val="single" w:sz="8" w:space="0" w:color="D9D9D9" w:themeColor="background1" w:themeShade="D9"/>
            </w:tcBorders>
          </w:tcPr>
          <w:p w14:paraId="3F9F0855" w14:textId="77777777" w:rsidR="00396B75" w:rsidRDefault="00396B75" w:rsidP="00187D2A">
            <w:pPr>
              <w:pStyle w:val="ListParagraph"/>
              <w:numPr>
                <w:ilvl w:val="0"/>
                <w:numId w:val="13"/>
              </w:numPr>
              <w:spacing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187D2A">
              <w:rPr>
                <w:rFonts w:ascii="Arial" w:hAnsi="Arial" w:cs="Times New Roman"/>
                <w:sz w:val="20"/>
                <w:szCs w:val="20"/>
              </w:rPr>
              <w:t xml:space="preserve">Provides advice and guidance on security strategies to manage identified risks and ensure adoption and adherence to standards. </w:t>
            </w:r>
          </w:p>
          <w:p w14:paraId="1554C0D2" w14:textId="77777777" w:rsidR="00396B75" w:rsidRDefault="00396B75" w:rsidP="00187D2A">
            <w:pPr>
              <w:pStyle w:val="ListParagraph"/>
              <w:numPr>
                <w:ilvl w:val="0"/>
                <w:numId w:val="13"/>
              </w:numPr>
              <w:spacing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187D2A">
              <w:rPr>
                <w:rFonts w:ascii="Arial" w:hAnsi="Arial" w:cs="Times New Roman"/>
                <w:sz w:val="20"/>
                <w:szCs w:val="20"/>
              </w:rPr>
              <w:t xml:space="preserve">Obtains and acts on vulnerability information and conducts security risk assessments, business impact analysis and accreditation on complex information systems. </w:t>
            </w:r>
          </w:p>
          <w:p w14:paraId="197DF467" w14:textId="3D84E05A" w:rsidR="00396B75" w:rsidRDefault="00396B75" w:rsidP="00187D2A">
            <w:pPr>
              <w:pStyle w:val="ListParagraph"/>
              <w:numPr>
                <w:ilvl w:val="0"/>
                <w:numId w:val="13"/>
              </w:numPr>
              <w:spacing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187D2A">
              <w:rPr>
                <w:rFonts w:ascii="Arial" w:hAnsi="Arial" w:cs="Times New Roman"/>
                <w:sz w:val="20"/>
                <w:szCs w:val="20"/>
              </w:rPr>
              <w:t xml:space="preserve">Investigates major breaches of security, and recommends appropriate control improvements. </w:t>
            </w:r>
          </w:p>
          <w:p w14:paraId="6D9042D9" w14:textId="6F75E924" w:rsidR="00396B75" w:rsidRPr="0080536B" w:rsidRDefault="00396B75" w:rsidP="00187D2A">
            <w:pPr>
              <w:pStyle w:val="ListParagraph"/>
              <w:numPr>
                <w:ilvl w:val="0"/>
                <w:numId w:val="13"/>
              </w:numPr>
              <w:spacing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187D2A">
              <w:rPr>
                <w:rFonts w:ascii="Arial" w:hAnsi="Arial" w:cs="Times New Roman"/>
                <w:sz w:val="20"/>
                <w:szCs w:val="20"/>
              </w:rPr>
              <w:t>Contributes to development of information security policy, standards and guidelines.</w:t>
            </w:r>
          </w:p>
        </w:tc>
        <w:tc>
          <w:tcPr>
            <w:tcW w:w="1307" w:type="dxa"/>
            <w:tcBorders>
              <w:top w:val="single" w:sz="18" w:space="0" w:color="auto"/>
              <w:bottom w:val="single" w:sz="8" w:space="0" w:color="D9D9D9" w:themeColor="background1" w:themeShade="D9"/>
              <w:right w:val="single" w:sz="8" w:space="0" w:color="FFFFFF" w:themeColor="background1"/>
            </w:tcBorders>
          </w:tcPr>
          <w:p w14:paraId="7E31DFD1" w14:textId="77777777" w:rsidR="00396B75" w:rsidRPr="00187D2A" w:rsidRDefault="00396B75" w:rsidP="005E6223">
            <w:pPr>
              <w:spacing w:before="1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87D2A">
              <w:rPr>
                <w:rFonts w:ascii="Arial" w:hAnsi="Arial" w:cs="Arial"/>
                <w:sz w:val="20"/>
                <w:szCs w:val="20"/>
              </w:rPr>
              <w:t>Level 5</w:t>
            </w:r>
          </w:p>
          <w:p w14:paraId="52617272" w14:textId="3DFD0DAB" w:rsidR="00396B75" w:rsidRPr="00187D2A" w:rsidRDefault="00396B75" w:rsidP="005E6223">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87D2A">
              <w:rPr>
                <w:rFonts w:ascii="Arial" w:hAnsi="Arial" w:cs="Arial"/>
                <w:sz w:val="20"/>
                <w:szCs w:val="20"/>
              </w:rPr>
              <w:t>SCTY</w:t>
            </w:r>
          </w:p>
        </w:tc>
      </w:tr>
      <w:tr w:rsidR="00396B75" w14:paraId="239DA07C" w14:textId="77777777" w:rsidTr="00396B75">
        <w:trPr>
          <w:trHeight w:val="16"/>
        </w:trPr>
        <w:tc>
          <w:tcPr>
            <w:cnfStyle w:val="001000000000" w:firstRow="0" w:lastRow="0" w:firstColumn="1" w:lastColumn="0" w:oddVBand="0" w:evenVBand="0" w:oddHBand="0" w:evenHBand="0" w:firstRowFirstColumn="0" w:firstRowLastColumn="0" w:lastRowFirstColumn="0" w:lastRowLastColumn="0"/>
            <w:tcW w:w="1836" w:type="dxa"/>
            <w:tcBorders>
              <w:left w:val="single" w:sz="8" w:space="0" w:color="FFFFFF" w:themeColor="background1"/>
              <w:bottom w:val="single" w:sz="4" w:space="0" w:color="BFBFBF" w:themeColor="background1" w:themeShade="BF"/>
            </w:tcBorders>
          </w:tcPr>
          <w:p w14:paraId="27EA0F51" w14:textId="77777777" w:rsidR="00396B75" w:rsidRDefault="00396B75" w:rsidP="00396B75">
            <w:pPr>
              <w:ind w:left="-120"/>
              <w:rPr>
                <w:b w:val="0"/>
                <w:bCs w:val="0"/>
              </w:rPr>
            </w:pPr>
          </w:p>
          <w:p w14:paraId="7B588BFA" w14:textId="33484D2A" w:rsidR="00396B75" w:rsidRPr="00396B75" w:rsidRDefault="00396B75" w:rsidP="00396B75">
            <w:pPr>
              <w:ind w:left="22"/>
              <w:rPr>
                <w:rFonts w:ascii="Arial" w:hAnsi="Arial" w:cs="Arial"/>
                <w:sz w:val="20"/>
                <w:szCs w:val="20"/>
              </w:rPr>
            </w:pPr>
            <w:r w:rsidRPr="00396B75">
              <w:rPr>
                <w:rFonts w:ascii="Arial" w:hAnsi="Arial" w:cs="Arial"/>
                <w:sz w:val="20"/>
                <w:szCs w:val="20"/>
              </w:rPr>
              <w:t>Specialist advice</w:t>
            </w:r>
          </w:p>
          <w:p w14:paraId="15AF522F" w14:textId="0EFEFFEB" w:rsidR="00396B75" w:rsidRDefault="00396B75" w:rsidP="00396B75">
            <w:pPr>
              <w:ind w:left="-120"/>
            </w:pPr>
            <w:r>
              <w:rPr>
                <w:noProof/>
              </w:rPr>
              <w:drawing>
                <wp:inline distT="0" distB="0" distL="0" distR="0" wp14:anchorId="67AC84DA" wp14:editId="60719F05">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D9D9D9" w:themeColor="background1" w:themeShade="D9"/>
            </w:tcBorders>
          </w:tcPr>
          <w:p w14:paraId="166B8D37" w14:textId="77777777" w:rsidR="00396B75" w:rsidRPr="00396B75" w:rsidRDefault="00396B75" w:rsidP="00187D2A">
            <w:pPr>
              <w:spacing w:before="240"/>
              <w:cnfStyle w:val="000000000000" w:firstRow="0" w:lastRow="0" w:firstColumn="0" w:lastColumn="0" w:oddVBand="0" w:evenVBand="0" w:oddHBand="0" w:evenHBand="0" w:firstRowFirstColumn="0" w:firstRowLastColumn="0" w:lastRowFirstColumn="0" w:lastRowLastColumn="0"/>
            </w:pPr>
            <w:r w:rsidRPr="00396B75">
              <w:rPr>
                <w:rFonts w:ascii="Arial" w:hAnsi="Arial" w:cs="Arial"/>
                <w:sz w:val="20"/>
                <w:szCs w:val="20"/>
              </w:rPr>
              <w:t>Strategy and architecture</w:t>
            </w:r>
            <w:r w:rsidRPr="00396B75">
              <w:tab/>
            </w:r>
          </w:p>
          <w:p w14:paraId="7A0DF4C1" w14:textId="77777777" w:rsidR="00396B75" w:rsidRPr="00396B75" w:rsidRDefault="00396B75" w:rsidP="00F92DB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1F086C1" w14:textId="4EB7BE57" w:rsidR="00396B75" w:rsidRPr="00396B75" w:rsidRDefault="00396B75" w:rsidP="00F92DBC">
            <w:pPr>
              <w:cnfStyle w:val="000000000000" w:firstRow="0" w:lastRow="0" w:firstColumn="0" w:lastColumn="0" w:oddVBand="0" w:evenVBand="0" w:oddHBand="0" w:evenHBand="0" w:firstRowFirstColumn="0" w:firstRowLastColumn="0" w:lastRowFirstColumn="0" w:lastRowLastColumn="0"/>
            </w:pPr>
            <w:r w:rsidRPr="00396B75">
              <w:rPr>
                <w:rFonts w:ascii="Arial" w:hAnsi="Arial" w:cs="Arial"/>
                <w:sz w:val="20"/>
                <w:szCs w:val="20"/>
              </w:rPr>
              <w:t>Advice and guidance</w:t>
            </w:r>
          </w:p>
        </w:tc>
        <w:tc>
          <w:tcPr>
            <w:tcW w:w="5990" w:type="dxa"/>
            <w:tcBorders>
              <w:top w:val="single" w:sz="8" w:space="0" w:color="D9D9D9" w:themeColor="background1" w:themeShade="D9"/>
              <w:bottom w:val="single" w:sz="8" w:space="0" w:color="D9D9D9" w:themeColor="background1" w:themeShade="D9"/>
            </w:tcBorders>
          </w:tcPr>
          <w:p w14:paraId="5BF0E1C0" w14:textId="77777777" w:rsidR="00396B75" w:rsidRDefault="00396B75" w:rsidP="00187D2A">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pPr>
            <w:r w:rsidRPr="00187D2A">
              <w:t xml:space="preserve">Actively maintains recognised expert level knowledge in one or more identifiable specialisms. </w:t>
            </w:r>
          </w:p>
          <w:p w14:paraId="0C3C5CFB" w14:textId="77777777" w:rsidR="00396B75" w:rsidRDefault="00396B75" w:rsidP="00187D2A">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pPr>
            <w:r w:rsidRPr="00187D2A">
              <w:t xml:space="preserve">Provides definitive and expert advice in their specialist area(s). </w:t>
            </w:r>
          </w:p>
          <w:p w14:paraId="41E2C4FC" w14:textId="77777777" w:rsidR="00396B75" w:rsidRDefault="00396B75" w:rsidP="00187D2A">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pPr>
            <w:r w:rsidRPr="00187D2A">
              <w:t xml:space="preserve">Oversees the provision of specialist advice by others, consolidates expertise from multiple sources, including third party experts, to provide coherent advice to further organisational objectives. </w:t>
            </w:r>
          </w:p>
          <w:p w14:paraId="036E5E01" w14:textId="02C7B120" w:rsidR="00396B75" w:rsidRPr="0080536B" w:rsidRDefault="00396B75" w:rsidP="00187D2A">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pPr>
            <w:r w:rsidRPr="00187D2A">
              <w:t>Supports and promotes the development and sharing of specialist knowledge within the organisation.</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206D686E" w14:textId="77777777" w:rsidR="00396B75" w:rsidRPr="00187D2A" w:rsidRDefault="00396B75" w:rsidP="005E6223">
            <w:pPr>
              <w:spacing w:before="12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7D2A">
              <w:rPr>
                <w:rFonts w:ascii="Arial" w:hAnsi="Arial" w:cs="Arial"/>
                <w:sz w:val="20"/>
                <w:szCs w:val="20"/>
              </w:rPr>
              <w:t>Level 5</w:t>
            </w:r>
          </w:p>
          <w:p w14:paraId="3C18EF35" w14:textId="5C47B605" w:rsidR="00396B75" w:rsidRPr="00187D2A" w:rsidRDefault="00396B75" w:rsidP="005E6223">
            <w:pPr>
              <w:spacing w:before="12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7D2A">
              <w:rPr>
                <w:rFonts w:ascii="Arial" w:hAnsi="Arial" w:cs="Arial"/>
                <w:sz w:val="20"/>
                <w:szCs w:val="20"/>
              </w:rPr>
              <w:t>TECH</w:t>
            </w:r>
          </w:p>
        </w:tc>
      </w:tr>
      <w:tr w:rsidR="00396B75" w14:paraId="52369EFE" w14:textId="77777777" w:rsidTr="00396B75">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836" w:type="dxa"/>
            <w:tcBorders>
              <w:top w:val="single" w:sz="4" w:space="0" w:color="BFBFBF" w:themeColor="background1" w:themeShade="BF"/>
              <w:left w:val="single" w:sz="8" w:space="0" w:color="FFFFFF" w:themeColor="background1"/>
              <w:bottom w:val="single" w:sz="4" w:space="0" w:color="BFBFBF" w:themeColor="background1" w:themeShade="BF"/>
            </w:tcBorders>
          </w:tcPr>
          <w:p w14:paraId="22D55D22" w14:textId="77777777" w:rsidR="00396B75" w:rsidRDefault="00396B75" w:rsidP="00396B75">
            <w:pPr>
              <w:ind w:left="-120"/>
              <w:rPr>
                <w:b w:val="0"/>
                <w:bCs w:val="0"/>
              </w:rPr>
            </w:pPr>
          </w:p>
          <w:p w14:paraId="5775B4DE" w14:textId="7C8152EC" w:rsidR="00396B75" w:rsidRPr="00396B75" w:rsidRDefault="00396B75" w:rsidP="00396B75">
            <w:pPr>
              <w:rPr>
                <w:rFonts w:ascii="Arial" w:hAnsi="Arial" w:cs="Arial"/>
                <w:sz w:val="20"/>
                <w:szCs w:val="20"/>
              </w:rPr>
            </w:pPr>
            <w:r w:rsidRPr="00396B75">
              <w:rPr>
                <w:rFonts w:ascii="Arial" w:hAnsi="Arial" w:cs="Arial"/>
                <w:sz w:val="20"/>
                <w:szCs w:val="20"/>
              </w:rPr>
              <w:t>Information governance</w:t>
            </w:r>
          </w:p>
          <w:p w14:paraId="7122703D" w14:textId="59A8887B" w:rsidR="00396B75" w:rsidRDefault="00396B75" w:rsidP="00396B75">
            <w:pPr>
              <w:ind w:left="-120"/>
            </w:pPr>
            <w:r>
              <w:rPr>
                <w:noProof/>
              </w:rPr>
              <w:drawing>
                <wp:inline distT="0" distB="0" distL="0" distR="0" wp14:anchorId="3188BCBD" wp14:editId="65BD6145">
                  <wp:extent cx="1021278" cy="468872"/>
                  <wp:effectExtent l="0" t="0" r="7620" b="7620"/>
                  <wp:docPr id="3" name="Picture 3"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D9D9D9" w:themeColor="background1" w:themeShade="D9"/>
            </w:tcBorders>
          </w:tcPr>
          <w:p w14:paraId="6395B235" w14:textId="77777777" w:rsidR="00396B75" w:rsidRPr="00396B75" w:rsidRDefault="00396B75" w:rsidP="00187D2A">
            <w:pPr>
              <w:spacing w:before="240"/>
              <w:cnfStyle w:val="000000100000" w:firstRow="0" w:lastRow="0" w:firstColumn="0" w:lastColumn="0" w:oddVBand="0" w:evenVBand="0" w:oddHBand="1" w:evenHBand="0" w:firstRowFirstColumn="0" w:firstRowLastColumn="0" w:lastRowFirstColumn="0" w:lastRowLastColumn="0"/>
            </w:pPr>
            <w:r w:rsidRPr="00396B75">
              <w:rPr>
                <w:rFonts w:ascii="Arial" w:hAnsi="Arial" w:cs="Arial"/>
                <w:sz w:val="20"/>
                <w:szCs w:val="20"/>
              </w:rPr>
              <w:t>Strategy and architecture</w:t>
            </w:r>
            <w:r w:rsidRPr="00396B75">
              <w:tab/>
            </w:r>
          </w:p>
          <w:p w14:paraId="0BB59FC1" w14:textId="77777777" w:rsidR="00396B75" w:rsidRPr="00396B75" w:rsidRDefault="00396B75" w:rsidP="00F92DBC">
            <w:pPr>
              <w:cnfStyle w:val="000000100000" w:firstRow="0" w:lastRow="0" w:firstColumn="0" w:lastColumn="0" w:oddVBand="0" w:evenVBand="0" w:oddHBand="1" w:evenHBand="0" w:firstRowFirstColumn="0" w:firstRowLastColumn="0" w:lastRowFirstColumn="0" w:lastRowLastColumn="0"/>
            </w:pPr>
          </w:p>
          <w:p w14:paraId="5138C108" w14:textId="00E27BD7" w:rsidR="00396B75" w:rsidRPr="00396B75" w:rsidRDefault="00396B75" w:rsidP="00F92DBC">
            <w:pPr>
              <w:cnfStyle w:val="000000100000" w:firstRow="0" w:lastRow="0" w:firstColumn="0" w:lastColumn="0" w:oddVBand="0" w:evenVBand="0" w:oddHBand="1" w:evenHBand="0" w:firstRowFirstColumn="0" w:firstRowLastColumn="0" w:lastRowFirstColumn="0" w:lastRowLastColumn="0"/>
            </w:pPr>
            <w:r w:rsidRPr="00396B75">
              <w:rPr>
                <w:rFonts w:ascii="Arial" w:hAnsi="Arial" w:cs="Arial"/>
                <w:sz w:val="20"/>
                <w:szCs w:val="20"/>
              </w:rPr>
              <w:t>Information strategy</w:t>
            </w:r>
          </w:p>
        </w:tc>
        <w:tc>
          <w:tcPr>
            <w:tcW w:w="5990" w:type="dxa"/>
            <w:tcBorders>
              <w:top w:val="single" w:sz="8" w:space="0" w:color="D9D9D9" w:themeColor="background1" w:themeShade="D9"/>
              <w:bottom w:val="single" w:sz="8" w:space="0" w:color="D9D9D9" w:themeColor="background1" w:themeShade="D9"/>
            </w:tcBorders>
          </w:tcPr>
          <w:p w14:paraId="3235240A" w14:textId="77777777" w:rsidR="00396B75" w:rsidRDefault="00396B75" w:rsidP="00187D2A">
            <w:pPr>
              <w:pStyle w:val="TableBullet"/>
              <w:keepNext/>
              <w:keepLines/>
              <w:numPr>
                <w:ilvl w:val="0"/>
                <w:numId w:val="13"/>
              </w:numPr>
              <w:ind w:left="461"/>
              <w:cnfStyle w:val="000000100000" w:firstRow="0" w:lastRow="0" w:firstColumn="0" w:lastColumn="0" w:oddVBand="0" w:evenVBand="0" w:oddHBand="1" w:evenHBand="0" w:firstRowFirstColumn="0" w:firstRowLastColumn="0" w:lastRowFirstColumn="0" w:lastRowLastColumn="0"/>
            </w:pPr>
            <w:r w:rsidRPr="00187D2A">
              <w:t xml:space="preserve">Understands the implications of information, both internal and external, that can be mined from business systems and elsewhere. </w:t>
            </w:r>
          </w:p>
          <w:p w14:paraId="121820CF" w14:textId="77777777" w:rsidR="00396B75" w:rsidRDefault="00396B75" w:rsidP="00187D2A">
            <w:pPr>
              <w:pStyle w:val="TableBullet"/>
              <w:keepNext/>
              <w:keepLines/>
              <w:numPr>
                <w:ilvl w:val="0"/>
                <w:numId w:val="13"/>
              </w:numPr>
              <w:ind w:left="461"/>
              <w:cnfStyle w:val="000000100000" w:firstRow="0" w:lastRow="0" w:firstColumn="0" w:lastColumn="0" w:oddVBand="0" w:evenVBand="0" w:oddHBand="1" w:evenHBand="0" w:firstRowFirstColumn="0" w:firstRowLastColumn="0" w:lastRowFirstColumn="0" w:lastRowLastColumn="0"/>
            </w:pPr>
            <w:r w:rsidRPr="00187D2A">
              <w:t xml:space="preserve">Makes decisions based on that information, including the need to make changes to the systems. </w:t>
            </w:r>
          </w:p>
          <w:p w14:paraId="5A740755" w14:textId="77777777" w:rsidR="00396B75" w:rsidRDefault="00396B75" w:rsidP="00187D2A">
            <w:pPr>
              <w:pStyle w:val="TableBullet"/>
              <w:keepNext/>
              <w:keepLines/>
              <w:numPr>
                <w:ilvl w:val="0"/>
                <w:numId w:val="13"/>
              </w:numPr>
              <w:ind w:left="461"/>
              <w:cnfStyle w:val="000000100000" w:firstRow="0" w:lastRow="0" w:firstColumn="0" w:lastColumn="0" w:oddVBand="0" w:evenVBand="0" w:oddHBand="1" w:evenHBand="0" w:firstRowFirstColumn="0" w:firstRowLastColumn="0" w:lastRowFirstColumn="0" w:lastRowLastColumn="0"/>
            </w:pPr>
            <w:r w:rsidRPr="00187D2A">
              <w:t xml:space="preserve">Reviews new change proposals and provides specialist advice on information and records management, including advice on and promotion of collaborative working and assessment and management of information-related risk. </w:t>
            </w:r>
          </w:p>
          <w:p w14:paraId="26B7649F" w14:textId="77777777" w:rsidR="00396B75" w:rsidRDefault="00396B75" w:rsidP="00187D2A">
            <w:pPr>
              <w:pStyle w:val="TableBullet"/>
              <w:keepNext/>
              <w:keepLines/>
              <w:numPr>
                <w:ilvl w:val="0"/>
                <w:numId w:val="13"/>
              </w:numPr>
              <w:ind w:left="461"/>
              <w:cnfStyle w:val="000000100000" w:firstRow="0" w:lastRow="0" w:firstColumn="0" w:lastColumn="0" w:oddVBand="0" w:evenVBand="0" w:oddHBand="1" w:evenHBand="0" w:firstRowFirstColumn="0" w:firstRowLastColumn="0" w:lastRowFirstColumn="0" w:lastRowLastColumn="0"/>
            </w:pPr>
            <w:r w:rsidRPr="00187D2A">
              <w:t xml:space="preserve">Creates and maintains an inventory of information assets, which are subject to relevant legislation. </w:t>
            </w:r>
          </w:p>
          <w:p w14:paraId="4D781F54" w14:textId="77777777" w:rsidR="00396B75" w:rsidRDefault="00396B75" w:rsidP="00187D2A">
            <w:pPr>
              <w:pStyle w:val="TableBullet"/>
              <w:keepNext/>
              <w:keepLines/>
              <w:numPr>
                <w:ilvl w:val="0"/>
                <w:numId w:val="13"/>
              </w:numPr>
              <w:ind w:left="461"/>
              <w:cnfStyle w:val="000000100000" w:firstRow="0" w:lastRow="0" w:firstColumn="0" w:lastColumn="0" w:oddVBand="0" w:evenVBand="0" w:oddHBand="1" w:evenHBand="0" w:firstRowFirstColumn="0" w:firstRowLastColumn="0" w:lastRowFirstColumn="0" w:lastRowLastColumn="0"/>
            </w:pPr>
            <w:r w:rsidRPr="00187D2A">
              <w:t xml:space="preserve">Prepares and reviews the periodic notification of registration details and submits them to the relevant regulatory authorities. </w:t>
            </w:r>
          </w:p>
          <w:p w14:paraId="5C3A0698" w14:textId="77777777" w:rsidR="00396B75" w:rsidRDefault="00396B75" w:rsidP="00187D2A">
            <w:pPr>
              <w:pStyle w:val="TableBullet"/>
              <w:keepNext/>
              <w:keepLines/>
              <w:numPr>
                <w:ilvl w:val="0"/>
                <w:numId w:val="13"/>
              </w:numPr>
              <w:ind w:left="461"/>
              <w:cnfStyle w:val="000000100000" w:firstRow="0" w:lastRow="0" w:firstColumn="0" w:lastColumn="0" w:oddVBand="0" w:evenVBand="0" w:oddHBand="1" w:evenHBand="0" w:firstRowFirstColumn="0" w:firstRowLastColumn="0" w:lastRowFirstColumn="0" w:lastRowLastColumn="0"/>
            </w:pPr>
            <w:r w:rsidRPr="00187D2A">
              <w:t xml:space="preserve">Ensures that formal information access requests and complaints are dealt with according to approved procedures. </w:t>
            </w:r>
          </w:p>
          <w:p w14:paraId="095226E7" w14:textId="5C377935" w:rsidR="00396B75" w:rsidRPr="0080536B" w:rsidRDefault="00396B75" w:rsidP="00187D2A">
            <w:pPr>
              <w:pStyle w:val="TableBullet"/>
              <w:keepNext/>
              <w:keepLines/>
              <w:numPr>
                <w:ilvl w:val="0"/>
                <w:numId w:val="13"/>
              </w:numPr>
              <w:ind w:left="461"/>
              <w:cnfStyle w:val="000000100000" w:firstRow="0" w:lastRow="0" w:firstColumn="0" w:lastColumn="0" w:oddVBand="0" w:evenVBand="0" w:oddHBand="1" w:evenHBand="0" w:firstRowFirstColumn="0" w:firstRowLastColumn="0" w:lastRowFirstColumn="0" w:lastRowLastColumn="0"/>
            </w:pPr>
            <w:r w:rsidRPr="00187D2A">
              <w:t>Contributes to development of policy, standards, and procedures for compliance with relevant legislation.</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4693119E" w14:textId="77777777" w:rsidR="00396B75" w:rsidRPr="00187D2A" w:rsidRDefault="00396B75" w:rsidP="005E6223">
            <w:pPr>
              <w:spacing w:before="1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87D2A">
              <w:rPr>
                <w:rFonts w:ascii="Arial" w:hAnsi="Arial" w:cs="Arial"/>
                <w:sz w:val="20"/>
                <w:szCs w:val="20"/>
              </w:rPr>
              <w:t>Level 5</w:t>
            </w:r>
          </w:p>
          <w:p w14:paraId="2FAB1AF9" w14:textId="408032A1" w:rsidR="00396B75" w:rsidRPr="00187D2A" w:rsidRDefault="00396B75" w:rsidP="005E6223">
            <w:pPr>
              <w:spacing w:before="1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87D2A">
              <w:rPr>
                <w:rFonts w:ascii="Arial" w:hAnsi="Arial" w:cs="Arial"/>
                <w:sz w:val="20"/>
                <w:szCs w:val="20"/>
              </w:rPr>
              <w:t>IRMG</w:t>
            </w:r>
          </w:p>
        </w:tc>
      </w:tr>
      <w:tr w:rsidR="00396B75" w14:paraId="4ABBE012" w14:textId="77777777" w:rsidTr="00396B75">
        <w:trPr>
          <w:trHeight w:val="5"/>
        </w:trPr>
        <w:tc>
          <w:tcPr>
            <w:cnfStyle w:val="001000000000" w:firstRow="0" w:lastRow="0" w:firstColumn="1" w:lastColumn="0" w:oddVBand="0" w:evenVBand="0" w:oddHBand="0" w:evenHBand="0" w:firstRowFirstColumn="0" w:firstRowLastColumn="0" w:lastRowFirstColumn="0" w:lastRowLastColumn="0"/>
            <w:tcW w:w="1836" w:type="dxa"/>
            <w:tcBorders>
              <w:top w:val="single" w:sz="4" w:space="0" w:color="BFBFBF" w:themeColor="background1" w:themeShade="BF"/>
              <w:left w:val="single" w:sz="8" w:space="0" w:color="FFFFFF" w:themeColor="background1"/>
              <w:bottom w:val="single" w:sz="8" w:space="0" w:color="BCBEC0"/>
            </w:tcBorders>
          </w:tcPr>
          <w:p w14:paraId="34BA62F6" w14:textId="77777777" w:rsidR="00396B75" w:rsidRDefault="00396B75" w:rsidP="00396B75">
            <w:pPr>
              <w:ind w:left="-120"/>
              <w:rPr>
                <w:b w:val="0"/>
                <w:bCs w:val="0"/>
              </w:rPr>
            </w:pPr>
          </w:p>
          <w:p w14:paraId="7927F0A4" w14:textId="5C55C5CE" w:rsidR="00396B75" w:rsidRPr="00396B75" w:rsidRDefault="00396B75" w:rsidP="00396B75">
            <w:pPr>
              <w:rPr>
                <w:rFonts w:ascii="Arial" w:hAnsi="Arial" w:cs="Arial"/>
                <w:sz w:val="20"/>
                <w:szCs w:val="20"/>
              </w:rPr>
            </w:pPr>
            <w:r w:rsidRPr="00396B75">
              <w:rPr>
                <w:rFonts w:ascii="Arial" w:hAnsi="Arial" w:cs="Arial"/>
                <w:sz w:val="20"/>
                <w:szCs w:val="20"/>
              </w:rPr>
              <w:t>Security administration</w:t>
            </w:r>
          </w:p>
          <w:p w14:paraId="147E5CA1" w14:textId="0C47CA3A" w:rsidR="00396B75" w:rsidRDefault="00396B75" w:rsidP="00396B75">
            <w:pPr>
              <w:ind w:left="-120"/>
            </w:pPr>
            <w:r>
              <w:rPr>
                <w:noProof/>
              </w:rPr>
              <w:drawing>
                <wp:inline distT="0" distB="0" distL="0" distR="0" wp14:anchorId="3925D648" wp14:editId="7B9A5F5F">
                  <wp:extent cx="1021278" cy="468872"/>
                  <wp:effectExtent l="0" t="0" r="7620" b="7620"/>
                  <wp:docPr id="7" name="Picture 7"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D9D9D9" w:themeColor="background1" w:themeShade="D9"/>
            </w:tcBorders>
          </w:tcPr>
          <w:p w14:paraId="342AF9F3" w14:textId="77777777" w:rsidR="00396B75" w:rsidRPr="00396B75" w:rsidRDefault="00396B75" w:rsidP="00187D2A">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6B75">
              <w:rPr>
                <w:rFonts w:ascii="Arial" w:hAnsi="Arial" w:cs="Arial"/>
                <w:sz w:val="20"/>
                <w:szCs w:val="20"/>
              </w:rPr>
              <w:t>Delivery and operation</w:t>
            </w:r>
            <w:r w:rsidRPr="00396B75">
              <w:rPr>
                <w:rFonts w:ascii="Arial" w:hAnsi="Arial" w:cs="Arial"/>
                <w:sz w:val="20"/>
                <w:szCs w:val="20"/>
              </w:rPr>
              <w:tab/>
            </w:r>
          </w:p>
          <w:p w14:paraId="11600B01" w14:textId="77777777" w:rsidR="00396B75" w:rsidRPr="00187D2A" w:rsidRDefault="00396B75" w:rsidP="00F92DB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EB4449C" w14:textId="45C77F00" w:rsidR="00396B75" w:rsidRDefault="00396B75" w:rsidP="00F92DBC">
            <w:pPr>
              <w:cnfStyle w:val="000000000000" w:firstRow="0" w:lastRow="0" w:firstColumn="0" w:lastColumn="0" w:oddVBand="0" w:evenVBand="0" w:oddHBand="0" w:evenHBand="0" w:firstRowFirstColumn="0" w:firstRowLastColumn="0" w:lastRowFirstColumn="0" w:lastRowLastColumn="0"/>
            </w:pPr>
            <w:r w:rsidRPr="00187D2A">
              <w:rPr>
                <w:rFonts w:ascii="Arial" w:hAnsi="Arial" w:cs="Arial"/>
                <w:sz w:val="20"/>
                <w:szCs w:val="20"/>
              </w:rPr>
              <w:t>Service operation</w:t>
            </w:r>
          </w:p>
        </w:tc>
        <w:tc>
          <w:tcPr>
            <w:tcW w:w="5990" w:type="dxa"/>
            <w:tcBorders>
              <w:top w:val="single" w:sz="8" w:space="0" w:color="D9D9D9" w:themeColor="background1" w:themeShade="D9"/>
              <w:bottom w:val="single" w:sz="8" w:space="0" w:color="D9D9D9" w:themeColor="background1" w:themeShade="D9"/>
            </w:tcBorders>
          </w:tcPr>
          <w:p w14:paraId="08E12CDE" w14:textId="77777777" w:rsidR="00396B75" w:rsidRDefault="00396B75" w:rsidP="00F92DBC">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pPr>
            <w:r w:rsidRPr="00187D2A">
              <w:t xml:space="preserve">Develops policies, standards, processes, guidelines for ensuring the physical and electronic security of automated systems. </w:t>
            </w:r>
          </w:p>
          <w:p w14:paraId="598B6DE6" w14:textId="77777777" w:rsidR="00396B75" w:rsidRDefault="00396B75" w:rsidP="00F92DBC">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pPr>
            <w:r w:rsidRPr="00187D2A">
              <w:t xml:space="preserve">Ensures that the policy and standards for security administration are fit for purpose, current and are correctly implemented. </w:t>
            </w:r>
          </w:p>
          <w:p w14:paraId="74B8F062" w14:textId="4182FF5D" w:rsidR="00396B75" w:rsidRPr="0080536B" w:rsidRDefault="00396B75" w:rsidP="00F92DBC">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pPr>
            <w:r w:rsidRPr="00187D2A">
              <w:t>Reviews new business proposals and provides specialist advice on security issues and implications.</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55419997" w14:textId="77777777" w:rsidR="00396B75" w:rsidRPr="00187D2A" w:rsidRDefault="00396B75" w:rsidP="00187D2A">
            <w:pPr>
              <w:spacing w:before="12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7D2A">
              <w:rPr>
                <w:rFonts w:ascii="Arial" w:hAnsi="Arial" w:cs="Arial"/>
                <w:sz w:val="20"/>
                <w:szCs w:val="20"/>
              </w:rPr>
              <w:t>Level 6</w:t>
            </w:r>
          </w:p>
          <w:p w14:paraId="75EAC607" w14:textId="50AE0EF2" w:rsidR="00396B75" w:rsidRPr="00187D2A" w:rsidRDefault="00396B75" w:rsidP="00187D2A">
            <w:pPr>
              <w:spacing w:before="12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7D2A">
              <w:rPr>
                <w:rFonts w:ascii="Arial" w:hAnsi="Arial" w:cs="Arial"/>
                <w:sz w:val="20"/>
                <w:szCs w:val="20"/>
              </w:rPr>
              <w:t>SCAD</w:t>
            </w:r>
          </w:p>
        </w:tc>
      </w:tr>
      <w:tr w:rsidR="00187D2A" w14:paraId="2634C95D" w14:textId="77777777" w:rsidTr="00396B75">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836" w:type="dxa"/>
            <w:tcBorders>
              <w:left w:val="single" w:sz="8" w:space="0" w:color="FFFFFF" w:themeColor="background1"/>
              <w:bottom w:val="single" w:sz="4" w:space="0" w:color="BFBFBF" w:themeColor="background1" w:themeShade="BF"/>
            </w:tcBorders>
          </w:tcPr>
          <w:p w14:paraId="5477C0BA" w14:textId="77777777" w:rsidR="00187D2A" w:rsidRDefault="00187D2A" w:rsidP="00396B75">
            <w:pPr>
              <w:ind w:left="-120"/>
              <w:rPr>
                <w:b w:val="0"/>
                <w:bCs w:val="0"/>
              </w:rPr>
            </w:pPr>
          </w:p>
          <w:p w14:paraId="4E4025EF" w14:textId="330A7DB2" w:rsidR="00396B75" w:rsidRPr="00396B75" w:rsidRDefault="00396B75" w:rsidP="00396B75">
            <w:pPr>
              <w:rPr>
                <w:rFonts w:ascii="Arial" w:hAnsi="Arial" w:cs="Arial"/>
                <w:sz w:val="20"/>
                <w:szCs w:val="20"/>
              </w:rPr>
            </w:pPr>
            <w:r w:rsidRPr="00396B75">
              <w:rPr>
                <w:rFonts w:ascii="Arial" w:hAnsi="Arial" w:cs="Arial"/>
                <w:sz w:val="20"/>
                <w:szCs w:val="20"/>
              </w:rPr>
              <w:t>Information assurance</w:t>
            </w:r>
          </w:p>
          <w:p w14:paraId="055E15D0" w14:textId="0DFC1A20" w:rsidR="00396B75" w:rsidRDefault="00396B75" w:rsidP="00396B75">
            <w:pPr>
              <w:ind w:left="-120"/>
            </w:pPr>
            <w:r>
              <w:rPr>
                <w:noProof/>
              </w:rPr>
              <w:drawing>
                <wp:inline distT="0" distB="0" distL="0" distR="0" wp14:anchorId="1B82FF1D" wp14:editId="0B81CBF0">
                  <wp:extent cx="1021278" cy="468872"/>
                  <wp:effectExtent l="0" t="0" r="7620" b="7620"/>
                  <wp:docPr id="8" name="Picture 8"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D9D9D9" w:themeColor="background1" w:themeShade="D9"/>
            </w:tcBorders>
          </w:tcPr>
          <w:p w14:paraId="02E1F49F" w14:textId="77777777" w:rsidR="00187D2A" w:rsidRPr="00396B75" w:rsidRDefault="00187D2A" w:rsidP="00187D2A">
            <w:pPr>
              <w:spacing w:before="240"/>
              <w:cnfStyle w:val="000000100000" w:firstRow="0" w:lastRow="0" w:firstColumn="0" w:lastColumn="0" w:oddVBand="0" w:evenVBand="0" w:oddHBand="1" w:evenHBand="0" w:firstRowFirstColumn="0" w:firstRowLastColumn="0" w:lastRowFirstColumn="0" w:lastRowLastColumn="0"/>
            </w:pPr>
            <w:r w:rsidRPr="00396B75">
              <w:rPr>
                <w:rFonts w:ascii="Arial" w:hAnsi="Arial" w:cs="Arial"/>
                <w:sz w:val="20"/>
                <w:szCs w:val="20"/>
              </w:rPr>
              <w:t>Strategy and architecture</w:t>
            </w:r>
            <w:r w:rsidRPr="00396B75">
              <w:tab/>
            </w:r>
          </w:p>
          <w:p w14:paraId="019BAFBD" w14:textId="77777777" w:rsidR="00187D2A" w:rsidRPr="00396B75" w:rsidRDefault="00187D2A" w:rsidP="00187D2A">
            <w:pPr>
              <w:cnfStyle w:val="000000100000" w:firstRow="0" w:lastRow="0" w:firstColumn="0" w:lastColumn="0" w:oddVBand="0" w:evenVBand="0" w:oddHBand="1" w:evenHBand="0" w:firstRowFirstColumn="0" w:firstRowLastColumn="0" w:lastRowFirstColumn="0" w:lastRowLastColumn="0"/>
            </w:pPr>
          </w:p>
          <w:p w14:paraId="05777F25" w14:textId="31721BA7" w:rsidR="00187D2A" w:rsidRPr="00396B75" w:rsidRDefault="00187D2A" w:rsidP="00187D2A">
            <w:pPr>
              <w:cnfStyle w:val="000000100000" w:firstRow="0" w:lastRow="0" w:firstColumn="0" w:lastColumn="0" w:oddVBand="0" w:evenVBand="0" w:oddHBand="1" w:evenHBand="0" w:firstRowFirstColumn="0" w:firstRowLastColumn="0" w:lastRowFirstColumn="0" w:lastRowLastColumn="0"/>
            </w:pPr>
            <w:r w:rsidRPr="00396B75">
              <w:rPr>
                <w:rFonts w:ascii="Arial" w:hAnsi="Arial" w:cs="Arial"/>
                <w:sz w:val="20"/>
                <w:szCs w:val="20"/>
              </w:rPr>
              <w:t>Information strategy</w:t>
            </w:r>
          </w:p>
        </w:tc>
        <w:tc>
          <w:tcPr>
            <w:tcW w:w="5990" w:type="dxa"/>
            <w:tcBorders>
              <w:top w:val="single" w:sz="8" w:space="0" w:color="D9D9D9" w:themeColor="background1" w:themeShade="D9"/>
              <w:bottom w:val="single" w:sz="8" w:space="0" w:color="D9D9D9" w:themeColor="background1" w:themeShade="D9"/>
            </w:tcBorders>
          </w:tcPr>
          <w:p w14:paraId="074FF0C8" w14:textId="77777777" w:rsidR="00187D2A" w:rsidRDefault="00187D2A" w:rsidP="00187D2A">
            <w:pPr>
              <w:pStyle w:val="TableBullet"/>
              <w:keepNext/>
              <w:keepLines/>
              <w:numPr>
                <w:ilvl w:val="0"/>
                <w:numId w:val="13"/>
              </w:numPr>
              <w:ind w:left="461"/>
              <w:cnfStyle w:val="000000100000" w:firstRow="0" w:lastRow="0" w:firstColumn="0" w:lastColumn="0" w:oddVBand="0" w:evenVBand="0" w:oddHBand="1" w:evenHBand="0" w:firstRowFirstColumn="0" w:firstRowLastColumn="0" w:lastRowFirstColumn="0" w:lastRowLastColumn="0"/>
            </w:pPr>
            <w:r w:rsidRPr="00187D2A">
              <w:t xml:space="preserve">Develops corporate Information assurance policy, standards and guidelines. </w:t>
            </w:r>
          </w:p>
          <w:p w14:paraId="23A5D827" w14:textId="77777777" w:rsidR="00187D2A" w:rsidRDefault="00187D2A" w:rsidP="00187D2A">
            <w:pPr>
              <w:pStyle w:val="TableBullet"/>
              <w:keepNext/>
              <w:keepLines/>
              <w:numPr>
                <w:ilvl w:val="0"/>
                <w:numId w:val="13"/>
              </w:numPr>
              <w:ind w:left="461"/>
              <w:cnfStyle w:val="000000100000" w:firstRow="0" w:lastRow="0" w:firstColumn="0" w:lastColumn="0" w:oddVBand="0" w:evenVBand="0" w:oddHBand="1" w:evenHBand="0" w:firstRowFirstColumn="0" w:firstRowLastColumn="0" w:lastRowFirstColumn="0" w:lastRowLastColumn="0"/>
            </w:pPr>
            <w:r w:rsidRPr="00187D2A">
              <w:t xml:space="preserve">Contributes to the development of organisational strategies that address the evolving business risk and information control requirements. </w:t>
            </w:r>
          </w:p>
          <w:p w14:paraId="4832771A" w14:textId="68EFCFD4" w:rsidR="00187D2A" w:rsidRDefault="00187D2A" w:rsidP="00187D2A">
            <w:pPr>
              <w:pStyle w:val="TableBullet"/>
              <w:keepNext/>
              <w:keepLines/>
              <w:numPr>
                <w:ilvl w:val="0"/>
                <w:numId w:val="13"/>
              </w:numPr>
              <w:ind w:left="461"/>
              <w:cnfStyle w:val="000000100000" w:firstRow="0" w:lastRow="0" w:firstColumn="0" w:lastColumn="0" w:oddVBand="0" w:evenVBand="0" w:oddHBand="1" w:evenHBand="0" w:firstRowFirstColumn="0" w:firstRowLastColumn="0" w:lastRowFirstColumn="0" w:lastRowLastColumn="0"/>
            </w:pPr>
            <w:r w:rsidRPr="00187D2A">
              <w:t xml:space="preserve">Drives adoption of and adherence to policies and standards through the provision of expert advice and guidance in order to ensure architectural principles are applied, requirements are defined, and rigorous security testing is applied. </w:t>
            </w:r>
          </w:p>
          <w:p w14:paraId="545552DB" w14:textId="2C620A50" w:rsidR="00187D2A" w:rsidRPr="0080536B" w:rsidRDefault="00187D2A" w:rsidP="00187D2A">
            <w:pPr>
              <w:pStyle w:val="TableBullet"/>
              <w:keepNext/>
              <w:keepLines/>
              <w:numPr>
                <w:ilvl w:val="0"/>
                <w:numId w:val="13"/>
              </w:numPr>
              <w:ind w:left="461"/>
              <w:cnfStyle w:val="000000100000" w:firstRow="0" w:lastRow="0" w:firstColumn="0" w:lastColumn="0" w:oddVBand="0" w:evenVBand="0" w:oddHBand="1" w:evenHBand="0" w:firstRowFirstColumn="0" w:firstRowLastColumn="0" w:lastRowFirstColumn="0" w:lastRowLastColumn="0"/>
            </w:pPr>
            <w:r w:rsidRPr="00187D2A">
              <w:t>Monitors environmental and market trends and pro-actively assesses impact on business strategies, benefits and risks.</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40E2EDC0" w14:textId="77777777" w:rsidR="00187D2A" w:rsidRPr="00187D2A" w:rsidRDefault="00187D2A" w:rsidP="00187D2A">
            <w:pPr>
              <w:spacing w:before="1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87D2A">
              <w:rPr>
                <w:rFonts w:ascii="Arial" w:hAnsi="Arial" w:cs="Arial"/>
                <w:sz w:val="20"/>
                <w:szCs w:val="20"/>
              </w:rPr>
              <w:t>Level 6</w:t>
            </w:r>
          </w:p>
          <w:p w14:paraId="68588009" w14:textId="5CC7B092" w:rsidR="00187D2A" w:rsidRPr="00187D2A" w:rsidRDefault="00187D2A" w:rsidP="00187D2A">
            <w:pPr>
              <w:spacing w:before="1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87D2A">
              <w:rPr>
                <w:rFonts w:ascii="Arial" w:hAnsi="Arial" w:cs="Arial"/>
                <w:sz w:val="20"/>
                <w:szCs w:val="20"/>
              </w:rPr>
              <w:t>INAS</w:t>
            </w:r>
          </w:p>
        </w:tc>
      </w:tr>
      <w:tr w:rsidR="00187D2A" w14:paraId="69DE5A2C" w14:textId="77777777" w:rsidTr="00396B75">
        <w:trPr>
          <w:trHeight w:val="5"/>
        </w:trPr>
        <w:tc>
          <w:tcPr>
            <w:cnfStyle w:val="001000000000" w:firstRow="0" w:lastRow="0" w:firstColumn="1" w:lastColumn="0" w:oddVBand="0" w:evenVBand="0" w:oddHBand="0" w:evenHBand="0" w:firstRowFirstColumn="0" w:firstRowLastColumn="0" w:lastRowFirstColumn="0" w:lastRowLastColumn="0"/>
            <w:tcW w:w="1836" w:type="dxa"/>
            <w:tcBorders>
              <w:top w:val="single" w:sz="4" w:space="0" w:color="BFBFBF" w:themeColor="background1" w:themeShade="BF"/>
              <w:left w:val="single" w:sz="8" w:space="0" w:color="FFFFFF" w:themeColor="background1"/>
              <w:bottom w:val="single" w:sz="8" w:space="0" w:color="BCBEC0"/>
            </w:tcBorders>
          </w:tcPr>
          <w:p w14:paraId="5B032194" w14:textId="77777777" w:rsidR="00187D2A" w:rsidRPr="00396B75" w:rsidRDefault="00396B75" w:rsidP="00396B75">
            <w:pPr>
              <w:rPr>
                <w:rFonts w:ascii="Arial" w:hAnsi="Arial" w:cs="Arial"/>
                <w:sz w:val="20"/>
                <w:szCs w:val="20"/>
              </w:rPr>
            </w:pPr>
            <w:r w:rsidRPr="00396B75">
              <w:rPr>
                <w:rFonts w:ascii="Arial" w:hAnsi="Arial" w:cs="Arial"/>
                <w:sz w:val="20"/>
                <w:szCs w:val="20"/>
              </w:rPr>
              <w:t>Digital forensics</w:t>
            </w:r>
          </w:p>
          <w:p w14:paraId="0761DB47" w14:textId="77777777" w:rsidR="00396B75" w:rsidRDefault="00396B75" w:rsidP="00396B75">
            <w:pPr>
              <w:ind w:left="-120"/>
              <w:rPr>
                <w:rFonts w:ascii="Arial" w:hAnsi="Arial" w:cs="Arial"/>
                <w:b w:val="0"/>
                <w:bCs w:val="0"/>
                <w:sz w:val="20"/>
                <w:szCs w:val="20"/>
              </w:rPr>
            </w:pPr>
          </w:p>
          <w:p w14:paraId="65769825" w14:textId="5025E0B9" w:rsidR="00396B75" w:rsidRPr="00396B75" w:rsidRDefault="00396B75" w:rsidP="00396B75">
            <w:pPr>
              <w:ind w:left="-120"/>
              <w:rPr>
                <w:rFonts w:ascii="Arial" w:hAnsi="Arial" w:cs="Arial"/>
                <w:sz w:val="20"/>
                <w:szCs w:val="20"/>
              </w:rPr>
            </w:pPr>
            <w:r>
              <w:rPr>
                <w:noProof/>
              </w:rPr>
              <w:drawing>
                <wp:inline distT="0" distB="0" distL="0" distR="0" wp14:anchorId="582B004F" wp14:editId="04B7AE25">
                  <wp:extent cx="1021278" cy="468872"/>
                  <wp:effectExtent l="0" t="0" r="7620" b="7620"/>
                  <wp:docPr id="9" name="Picture 9"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BCBEC0"/>
            </w:tcBorders>
          </w:tcPr>
          <w:p w14:paraId="32F0C261" w14:textId="77777777" w:rsidR="00187D2A" w:rsidRPr="00396B75" w:rsidRDefault="00187D2A" w:rsidP="00187D2A">
            <w:pPr>
              <w:spacing w:before="240"/>
              <w:cnfStyle w:val="000000000000" w:firstRow="0" w:lastRow="0" w:firstColumn="0" w:lastColumn="0" w:oddVBand="0" w:evenVBand="0" w:oddHBand="0" w:evenHBand="0" w:firstRowFirstColumn="0" w:firstRowLastColumn="0" w:lastRowFirstColumn="0" w:lastRowLastColumn="0"/>
            </w:pPr>
            <w:r w:rsidRPr="00396B75">
              <w:rPr>
                <w:rFonts w:ascii="Arial" w:hAnsi="Arial" w:cs="Arial"/>
                <w:sz w:val="20"/>
                <w:szCs w:val="20"/>
              </w:rPr>
              <w:t>Skills and quality</w:t>
            </w:r>
            <w:r w:rsidRPr="00396B75">
              <w:tab/>
            </w:r>
          </w:p>
          <w:p w14:paraId="0D1264EC" w14:textId="77777777" w:rsidR="00187D2A" w:rsidRPr="00396B75" w:rsidRDefault="00187D2A" w:rsidP="00187D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B7A1C7" w14:textId="3FF3F532" w:rsidR="00187D2A" w:rsidRPr="00396B75" w:rsidRDefault="00187D2A" w:rsidP="00187D2A">
            <w:pPr>
              <w:cnfStyle w:val="000000000000" w:firstRow="0" w:lastRow="0" w:firstColumn="0" w:lastColumn="0" w:oddVBand="0" w:evenVBand="0" w:oddHBand="0" w:evenHBand="0" w:firstRowFirstColumn="0" w:firstRowLastColumn="0" w:lastRowFirstColumn="0" w:lastRowLastColumn="0"/>
            </w:pPr>
            <w:r w:rsidRPr="00396B75">
              <w:rPr>
                <w:rFonts w:ascii="Arial" w:hAnsi="Arial" w:cs="Arial"/>
                <w:sz w:val="20"/>
                <w:szCs w:val="20"/>
              </w:rPr>
              <w:t>Quality and conformance</w:t>
            </w:r>
          </w:p>
        </w:tc>
        <w:tc>
          <w:tcPr>
            <w:tcW w:w="5990" w:type="dxa"/>
            <w:tcBorders>
              <w:top w:val="single" w:sz="8" w:space="0" w:color="D9D9D9" w:themeColor="background1" w:themeShade="D9"/>
              <w:bottom w:val="single" w:sz="8" w:space="0" w:color="BCBEC0"/>
            </w:tcBorders>
          </w:tcPr>
          <w:p w14:paraId="56290446" w14:textId="77777777" w:rsidR="00187D2A" w:rsidRDefault="00187D2A" w:rsidP="00187D2A">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pPr>
            <w:r w:rsidRPr="00187D2A">
              <w:t xml:space="preserve">Conducts investigations to correctly gather, analyse and present the totality of findings including digital evidence to both business and legal audiences. </w:t>
            </w:r>
          </w:p>
          <w:p w14:paraId="55645390" w14:textId="77777777" w:rsidR="00187D2A" w:rsidRDefault="00187D2A" w:rsidP="00187D2A">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pPr>
            <w:r w:rsidRPr="00187D2A">
              <w:t xml:space="preserve">Collates conclusions and recommendations and presents forensics findings to stakeholders. </w:t>
            </w:r>
          </w:p>
          <w:p w14:paraId="4CC61D11" w14:textId="7E95D6F4" w:rsidR="00187D2A" w:rsidRPr="0080536B" w:rsidRDefault="00187D2A" w:rsidP="00187D2A">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pPr>
            <w:r w:rsidRPr="00187D2A">
              <w:t>Contributes to the development of policies, standards and guidelines.</w:t>
            </w:r>
          </w:p>
        </w:tc>
        <w:tc>
          <w:tcPr>
            <w:tcW w:w="1307" w:type="dxa"/>
            <w:tcBorders>
              <w:top w:val="single" w:sz="8" w:space="0" w:color="D9D9D9" w:themeColor="background1" w:themeShade="D9"/>
              <w:bottom w:val="single" w:sz="8" w:space="0" w:color="BCBEC0"/>
              <w:right w:val="single" w:sz="8" w:space="0" w:color="FFFFFF" w:themeColor="background1"/>
            </w:tcBorders>
          </w:tcPr>
          <w:p w14:paraId="675603D8" w14:textId="73CDB85D" w:rsidR="00187D2A" w:rsidRPr="00187D2A" w:rsidRDefault="00187D2A" w:rsidP="00187D2A">
            <w:pPr>
              <w:spacing w:before="12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7D2A">
              <w:rPr>
                <w:rFonts w:ascii="Arial" w:hAnsi="Arial" w:cs="Arial"/>
                <w:sz w:val="20"/>
                <w:szCs w:val="20"/>
              </w:rPr>
              <w:t>Level 5 DGFS</w:t>
            </w:r>
          </w:p>
        </w:tc>
      </w:tr>
    </w:tbl>
    <w:p w14:paraId="6083177F" w14:textId="77777777" w:rsidR="00847160" w:rsidRDefault="00847160" w:rsidP="00BB12E9">
      <w:pPr>
        <w:pStyle w:val="PlainText"/>
        <w:spacing w:before="62" w:line="276" w:lineRule="auto"/>
        <w:rPr>
          <w:rFonts w:ascii="Arial" w:eastAsiaTheme="minorEastAsia" w:hAnsi="Arial"/>
          <w:szCs w:val="22"/>
          <w:lang w:val="en-US"/>
        </w:rPr>
      </w:pPr>
    </w:p>
    <w:p w14:paraId="1BF64969" w14:textId="7DD073AC" w:rsidR="003927AE" w:rsidRDefault="003927AE" w:rsidP="003927AE"/>
    <w:p w14:paraId="7A002886" w14:textId="77777777" w:rsidR="00313197" w:rsidRDefault="00313197">
      <w:r>
        <w:br w:type="page"/>
      </w:r>
    </w:p>
    <w:p w14:paraId="526B033B" w14:textId="77777777" w:rsidR="003927AE" w:rsidRDefault="003927AE" w:rsidP="003927AE">
      <w:pPr>
        <w:pStyle w:val="Heading1"/>
      </w:pPr>
      <w:r>
        <w:lastRenderedPageBreak/>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DD65EB1"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3FB6445" w14:textId="0E429F35" w:rsidR="00847160" w:rsidRDefault="00847160" w:rsidP="003927AE">
      <w:pPr>
        <w:pStyle w:val="PlainText"/>
        <w:spacing w:before="62" w:line="276" w:lineRule="auto"/>
        <w:rPr>
          <w:rFonts w:ascii="Arial" w:eastAsiaTheme="minorEastAsia" w:hAnsi="Arial"/>
          <w:szCs w:val="22"/>
          <w:lang w:val="en-US"/>
        </w:rPr>
      </w:pPr>
    </w:p>
    <w:tbl>
      <w:tblPr>
        <w:tblStyle w:val="ListTable3-Accent3"/>
        <w:tblW w:w="10768" w:type="dxa"/>
        <w:tblLook w:val="04A0" w:firstRow="1" w:lastRow="0" w:firstColumn="1" w:lastColumn="0" w:noHBand="0" w:noVBand="1"/>
        <w:tblCaption w:val="PSC_FocusCapabilityFrameworkTable"/>
      </w:tblPr>
      <w:tblGrid>
        <w:gridCol w:w="1747"/>
        <w:gridCol w:w="1900"/>
        <w:gridCol w:w="5793"/>
        <w:gridCol w:w="1328"/>
      </w:tblGrid>
      <w:tr w:rsidR="00847160" w14:paraId="2F61E23F" w14:textId="77777777" w:rsidTr="00845705">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68" w:type="dxa"/>
            <w:gridSpan w:val="4"/>
            <w:shd w:val="clear" w:color="auto" w:fill="6D276A"/>
            <w:vAlign w:val="center"/>
          </w:tcPr>
          <w:p w14:paraId="04403C9C" w14:textId="18CA6A4E" w:rsidR="00847160" w:rsidRPr="00945219" w:rsidRDefault="00847160" w:rsidP="00F92DBC">
            <w:pPr>
              <w:pStyle w:val="TableTextWhite0"/>
              <w:keepNext/>
              <w:keepLines/>
              <w:rPr>
                <w:rFonts w:ascii="Arial" w:hAnsi="Arial" w:cs="Arial"/>
              </w:rPr>
            </w:pPr>
            <w:r w:rsidRPr="00847160">
              <w:rPr>
                <w:rFonts w:ascii="Arial" w:hAnsi="Arial" w:cs="Arial"/>
                <w:b/>
                <w:bCs w:val="0"/>
                <w:sz w:val="24"/>
                <w:szCs w:val="24"/>
              </w:rPr>
              <w:t>COMPLEMENTARY CAPABILITIES</w:t>
            </w:r>
          </w:p>
        </w:tc>
      </w:tr>
      <w:tr w:rsidR="00847160" w:rsidRPr="00945219" w14:paraId="0697B192" w14:textId="77777777" w:rsidTr="00FC7785">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47" w:type="dxa"/>
            <w:tcBorders>
              <w:bottom w:val="single" w:sz="18" w:space="0" w:color="auto"/>
            </w:tcBorders>
            <w:shd w:val="clear" w:color="auto" w:fill="BFBFBF" w:themeFill="background1" w:themeFillShade="BF"/>
            <w:vAlign w:val="center"/>
          </w:tcPr>
          <w:p w14:paraId="59315FDB"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900" w:type="dxa"/>
            <w:tcBorders>
              <w:bottom w:val="single" w:sz="18" w:space="0" w:color="auto"/>
            </w:tcBorders>
            <w:shd w:val="clear" w:color="auto" w:fill="BFBFBF" w:themeFill="background1" w:themeFillShade="BF"/>
            <w:vAlign w:val="center"/>
          </w:tcPr>
          <w:p w14:paraId="56372DA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793" w:type="dxa"/>
            <w:tcBorders>
              <w:bottom w:val="single" w:sz="18" w:space="0" w:color="auto"/>
            </w:tcBorders>
            <w:shd w:val="clear" w:color="auto" w:fill="BFBFBF" w:themeFill="background1" w:themeFillShade="BF"/>
            <w:vAlign w:val="center"/>
          </w:tcPr>
          <w:p w14:paraId="1DDF1206" w14:textId="23328DEE"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rFonts w:ascii="Arial" w:hAnsi="Arial" w:cs="Arial"/>
                <w:color w:val="auto"/>
              </w:rPr>
              <w:t>Description</w:t>
            </w:r>
          </w:p>
        </w:tc>
        <w:tc>
          <w:tcPr>
            <w:tcW w:w="1328" w:type="dxa"/>
            <w:tcBorders>
              <w:bottom w:val="single" w:sz="18" w:space="0" w:color="auto"/>
            </w:tcBorders>
            <w:shd w:val="clear" w:color="auto" w:fill="BFBFBF" w:themeFill="background1" w:themeFillShade="BF"/>
            <w:vAlign w:val="center"/>
          </w:tcPr>
          <w:p w14:paraId="11C3260E"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845705" w14:paraId="3DBA0899" w14:textId="77777777" w:rsidTr="00FC7785">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47" w:type="dxa"/>
            <w:vMerge w:val="restart"/>
            <w:tcBorders>
              <w:top w:val="single" w:sz="18" w:space="0" w:color="auto"/>
              <w:left w:val="single" w:sz="8" w:space="0" w:color="FFFFFF" w:themeColor="background1"/>
            </w:tcBorders>
          </w:tcPr>
          <w:p w14:paraId="0483D049" w14:textId="4AC76311" w:rsidR="00845705" w:rsidRDefault="00845705" w:rsidP="00845705">
            <w:r w:rsidRPr="00C978B9">
              <w:rPr>
                <w:noProof/>
                <w:lang w:eastAsia="en-AU"/>
              </w:rPr>
              <w:drawing>
                <wp:inline distT="0" distB="0" distL="0" distR="0" wp14:anchorId="5E305D50" wp14:editId="0078B39D">
                  <wp:extent cx="848995" cy="848995"/>
                  <wp:effectExtent l="0" t="0" r="8255" b="8255"/>
                  <wp:docPr id="20"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900" w:type="dxa"/>
            <w:tcBorders>
              <w:top w:val="single" w:sz="18" w:space="0" w:color="auto"/>
              <w:bottom w:val="single" w:sz="8" w:space="0" w:color="D9D9D9" w:themeColor="background1" w:themeShade="D9"/>
            </w:tcBorders>
          </w:tcPr>
          <w:p w14:paraId="4FDA345F" w14:textId="34EEFDDE" w:rsidR="00845705" w:rsidRPr="00845705" w:rsidRDefault="00845705" w:rsidP="0084570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5705">
              <w:rPr>
                <w:rFonts w:ascii="Arial" w:hAnsi="Arial" w:cs="Arial"/>
                <w:sz w:val="20"/>
                <w:szCs w:val="20"/>
              </w:rPr>
              <w:t>Act with Integrity</w:t>
            </w:r>
          </w:p>
        </w:tc>
        <w:tc>
          <w:tcPr>
            <w:tcW w:w="5793" w:type="dxa"/>
            <w:tcBorders>
              <w:top w:val="single" w:sz="18" w:space="0" w:color="auto"/>
              <w:bottom w:val="single" w:sz="8" w:space="0" w:color="D9D9D9" w:themeColor="background1" w:themeShade="D9"/>
            </w:tcBorders>
          </w:tcPr>
          <w:p w14:paraId="0117EEAB" w14:textId="4F8E04DD" w:rsidR="00845705" w:rsidRPr="00845705" w:rsidRDefault="00845705" w:rsidP="0084570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5705">
              <w:rPr>
                <w:rFonts w:ascii="Arial" w:hAnsi="Arial" w:cs="Arial"/>
                <w:sz w:val="20"/>
                <w:szCs w:val="20"/>
              </w:rPr>
              <w:t>Be ethical and professional, and uphold and promote the public sector values</w:t>
            </w:r>
          </w:p>
        </w:tc>
        <w:tc>
          <w:tcPr>
            <w:tcW w:w="1328" w:type="dxa"/>
            <w:tcBorders>
              <w:top w:val="single" w:sz="18" w:space="0" w:color="auto"/>
              <w:bottom w:val="single" w:sz="8" w:space="0" w:color="D9D9D9" w:themeColor="background1" w:themeShade="D9"/>
              <w:right w:val="single" w:sz="8" w:space="0" w:color="FFFFFF" w:themeColor="background1"/>
            </w:tcBorders>
          </w:tcPr>
          <w:p w14:paraId="0E2BB48C" w14:textId="165D7C9C" w:rsidR="00845705" w:rsidRPr="00845705" w:rsidRDefault="00845705" w:rsidP="0084570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5705">
              <w:rPr>
                <w:rFonts w:ascii="Arial" w:hAnsi="Arial" w:cs="Arial"/>
                <w:sz w:val="20"/>
                <w:szCs w:val="20"/>
              </w:rPr>
              <w:t>Adept</w:t>
            </w:r>
          </w:p>
        </w:tc>
      </w:tr>
      <w:tr w:rsidR="00845705" w14:paraId="686717D3" w14:textId="77777777" w:rsidTr="00FC7785">
        <w:trPr>
          <w:trHeight w:val="16"/>
        </w:trPr>
        <w:tc>
          <w:tcPr>
            <w:cnfStyle w:val="001000000000" w:firstRow="0" w:lastRow="0" w:firstColumn="1" w:lastColumn="0" w:oddVBand="0" w:evenVBand="0" w:oddHBand="0" w:evenHBand="0" w:firstRowFirstColumn="0" w:firstRowLastColumn="0" w:lastRowFirstColumn="0" w:lastRowLastColumn="0"/>
            <w:tcW w:w="1747" w:type="dxa"/>
            <w:vMerge/>
            <w:tcBorders>
              <w:left w:val="single" w:sz="8" w:space="0" w:color="FFFFFF" w:themeColor="background1"/>
            </w:tcBorders>
          </w:tcPr>
          <w:p w14:paraId="24E89B3B" w14:textId="77777777" w:rsidR="00845705" w:rsidRDefault="00845705" w:rsidP="00845705"/>
        </w:tc>
        <w:tc>
          <w:tcPr>
            <w:tcW w:w="1900" w:type="dxa"/>
            <w:tcBorders>
              <w:top w:val="single" w:sz="8" w:space="0" w:color="D9D9D9" w:themeColor="background1" w:themeShade="D9"/>
              <w:bottom w:val="single" w:sz="8" w:space="0" w:color="D9D9D9" w:themeColor="background1" w:themeShade="D9"/>
            </w:tcBorders>
          </w:tcPr>
          <w:p w14:paraId="0A97E6BA" w14:textId="2F2852D9" w:rsidR="00845705" w:rsidRPr="00845705" w:rsidRDefault="00845705" w:rsidP="00845705">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5705">
              <w:rPr>
                <w:rFonts w:ascii="Arial" w:hAnsi="Arial" w:cs="Arial"/>
                <w:sz w:val="20"/>
                <w:szCs w:val="20"/>
              </w:rPr>
              <w:t>Manage Self</w:t>
            </w:r>
          </w:p>
        </w:tc>
        <w:tc>
          <w:tcPr>
            <w:tcW w:w="5793" w:type="dxa"/>
            <w:tcBorders>
              <w:top w:val="single" w:sz="8" w:space="0" w:color="D9D9D9" w:themeColor="background1" w:themeShade="D9"/>
              <w:bottom w:val="single" w:sz="8" w:space="0" w:color="D9D9D9" w:themeColor="background1" w:themeShade="D9"/>
            </w:tcBorders>
          </w:tcPr>
          <w:p w14:paraId="007B1B35" w14:textId="38FF0D53" w:rsidR="00845705" w:rsidRPr="00845705" w:rsidRDefault="00845705" w:rsidP="00845705">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5705">
              <w:rPr>
                <w:rFonts w:ascii="Arial" w:hAnsi="Arial" w:cs="Arial"/>
                <w:sz w:val="20"/>
                <w:szCs w:val="20"/>
              </w:rPr>
              <w:t>Show drive and motivation, an ability to self-reflect and a commitment to learning</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0DCF651F" w14:textId="2BAEEF5D" w:rsidR="00845705" w:rsidRPr="00845705" w:rsidRDefault="00845705" w:rsidP="00845705">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5705">
              <w:rPr>
                <w:rFonts w:ascii="Arial" w:hAnsi="Arial" w:cs="Arial"/>
                <w:sz w:val="20"/>
                <w:szCs w:val="20"/>
              </w:rPr>
              <w:t>Adept</w:t>
            </w:r>
          </w:p>
        </w:tc>
      </w:tr>
      <w:tr w:rsidR="00845705" w14:paraId="5C76FD27" w14:textId="77777777" w:rsidTr="00FC7785">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47" w:type="dxa"/>
            <w:vMerge/>
            <w:tcBorders>
              <w:left w:val="single" w:sz="8" w:space="0" w:color="FFFFFF" w:themeColor="background1"/>
            </w:tcBorders>
          </w:tcPr>
          <w:p w14:paraId="68344274" w14:textId="77777777" w:rsidR="00845705" w:rsidRDefault="00845705" w:rsidP="00845705"/>
        </w:tc>
        <w:tc>
          <w:tcPr>
            <w:tcW w:w="1900" w:type="dxa"/>
            <w:tcBorders>
              <w:top w:val="single" w:sz="8" w:space="0" w:color="D9D9D9" w:themeColor="background1" w:themeShade="D9"/>
              <w:bottom w:val="single" w:sz="8" w:space="0" w:color="D9D9D9" w:themeColor="background1" w:themeShade="D9"/>
            </w:tcBorders>
          </w:tcPr>
          <w:p w14:paraId="37E657D9" w14:textId="17C001AD" w:rsidR="00845705" w:rsidRPr="00845705" w:rsidRDefault="00845705" w:rsidP="0084570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5705">
              <w:rPr>
                <w:rFonts w:ascii="Arial" w:hAnsi="Arial" w:cs="Arial"/>
                <w:sz w:val="20"/>
                <w:szCs w:val="20"/>
              </w:rPr>
              <w:t>Value Diversity and Inclusion</w:t>
            </w:r>
          </w:p>
        </w:tc>
        <w:tc>
          <w:tcPr>
            <w:tcW w:w="5793" w:type="dxa"/>
            <w:tcBorders>
              <w:top w:val="single" w:sz="8" w:space="0" w:color="D9D9D9" w:themeColor="background1" w:themeShade="D9"/>
              <w:bottom w:val="single" w:sz="8" w:space="0" w:color="D9D9D9" w:themeColor="background1" w:themeShade="D9"/>
            </w:tcBorders>
          </w:tcPr>
          <w:p w14:paraId="1AC4F567" w14:textId="3C0D0DBC" w:rsidR="00845705" w:rsidRPr="00845705" w:rsidRDefault="00845705" w:rsidP="00845705">
            <w:pPr>
              <w:tabs>
                <w:tab w:val="num" w:pos="360"/>
              </w:tabs>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5705">
              <w:rPr>
                <w:rFonts w:ascii="Arial" w:hAnsi="Arial" w:cs="Arial"/>
                <w:sz w:val="20"/>
                <w:szCs w:val="20"/>
              </w:rPr>
              <w:t>Demonstrate inclusive behaviour and show respect for diverse backgrounds, experiences and perspectives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11073488" w14:textId="5BD4AE80" w:rsidR="00845705" w:rsidRPr="00845705" w:rsidRDefault="00845705" w:rsidP="00845705">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5705">
              <w:rPr>
                <w:rFonts w:ascii="Arial" w:hAnsi="Arial" w:cs="Arial"/>
                <w:sz w:val="20"/>
                <w:szCs w:val="20"/>
              </w:rPr>
              <w:t>Adept</w:t>
            </w:r>
          </w:p>
        </w:tc>
      </w:tr>
      <w:tr w:rsidR="00845705" w14:paraId="2E40E26E" w14:textId="77777777" w:rsidTr="00FC7785">
        <w:trPr>
          <w:trHeight w:val="13"/>
        </w:trPr>
        <w:tc>
          <w:tcPr>
            <w:cnfStyle w:val="001000000000" w:firstRow="0" w:lastRow="0" w:firstColumn="1" w:lastColumn="0" w:oddVBand="0" w:evenVBand="0" w:oddHBand="0" w:evenHBand="0" w:firstRowFirstColumn="0" w:firstRowLastColumn="0" w:lastRowFirstColumn="0" w:lastRowLastColumn="0"/>
            <w:tcW w:w="1747" w:type="dxa"/>
            <w:vMerge w:val="restart"/>
            <w:tcBorders>
              <w:top w:val="single" w:sz="8" w:space="0" w:color="D9D9D9" w:themeColor="background1" w:themeShade="D9"/>
              <w:left w:val="single" w:sz="8" w:space="0" w:color="FFFFFF" w:themeColor="background1"/>
            </w:tcBorders>
          </w:tcPr>
          <w:p w14:paraId="5609DC85" w14:textId="25288E93" w:rsidR="00845705" w:rsidRDefault="00845705" w:rsidP="00845705">
            <w:r w:rsidRPr="00C978B9">
              <w:rPr>
                <w:noProof/>
                <w:lang w:eastAsia="en-AU"/>
              </w:rPr>
              <w:drawing>
                <wp:inline distT="0" distB="0" distL="0" distR="0" wp14:anchorId="1FF26676" wp14:editId="3151742A">
                  <wp:extent cx="853440" cy="853440"/>
                  <wp:effectExtent l="0" t="0" r="3810" b="3810"/>
                  <wp:docPr id="10"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3440" cy="853440"/>
                          </a:xfrm>
                          <a:prstGeom prst="rect">
                            <a:avLst/>
                          </a:prstGeom>
                          <a:noFill/>
                          <a:ln>
                            <a:noFill/>
                          </a:ln>
                        </pic:spPr>
                      </pic:pic>
                    </a:graphicData>
                  </a:graphic>
                </wp:inline>
              </w:drawing>
            </w:r>
          </w:p>
        </w:tc>
        <w:tc>
          <w:tcPr>
            <w:tcW w:w="1900" w:type="dxa"/>
            <w:tcBorders>
              <w:top w:val="single" w:sz="8" w:space="0" w:color="D9D9D9" w:themeColor="background1" w:themeShade="D9"/>
              <w:bottom w:val="single" w:sz="8" w:space="0" w:color="D9D9D9" w:themeColor="background1" w:themeShade="D9"/>
            </w:tcBorders>
          </w:tcPr>
          <w:p w14:paraId="535DBAD3" w14:textId="61CF9376" w:rsidR="00845705" w:rsidRPr="00845705" w:rsidRDefault="00845705" w:rsidP="00845705">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5705">
              <w:rPr>
                <w:rFonts w:ascii="Arial" w:hAnsi="Arial" w:cs="Arial"/>
                <w:sz w:val="20"/>
                <w:szCs w:val="20"/>
              </w:rPr>
              <w:t>Communicate Effectively</w:t>
            </w:r>
          </w:p>
        </w:tc>
        <w:tc>
          <w:tcPr>
            <w:tcW w:w="5793" w:type="dxa"/>
            <w:tcBorders>
              <w:top w:val="single" w:sz="8" w:space="0" w:color="D9D9D9" w:themeColor="background1" w:themeShade="D9"/>
              <w:bottom w:val="single" w:sz="8" w:space="0" w:color="D9D9D9" w:themeColor="background1" w:themeShade="D9"/>
            </w:tcBorders>
          </w:tcPr>
          <w:p w14:paraId="4DD508B1" w14:textId="73590CB3" w:rsidR="00845705" w:rsidRPr="00845705" w:rsidRDefault="00845705" w:rsidP="00845705">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5705">
              <w:rPr>
                <w:rFonts w:ascii="Arial" w:hAnsi="Arial" w:cs="Arial"/>
                <w:sz w:val="20"/>
                <w:szCs w:val="20"/>
              </w:rPr>
              <w:t>Communicate clearly, actively listen to others, and respond with understanding and respect</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BB588E" w14:textId="21B7C035" w:rsidR="00845705" w:rsidRPr="00845705" w:rsidRDefault="00845705" w:rsidP="00845705">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845705" w14:paraId="1870CCC1" w14:textId="77777777" w:rsidTr="00FC7785">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7" w:type="dxa"/>
            <w:vMerge/>
            <w:tcBorders>
              <w:left w:val="single" w:sz="8" w:space="0" w:color="FFFFFF" w:themeColor="background1"/>
            </w:tcBorders>
          </w:tcPr>
          <w:p w14:paraId="0A3B5B33" w14:textId="77777777" w:rsidR="00845705" w:rsidRDefault="00845705" w:rsidP="00845705"/>
        </w:tc>
        <w:tc>
          <w:tcPr>
            <w:tcW w:w="1900" w:type="dxa"/>
            <w:tcBorders>
              <w:top w:val="single" w:sz="8" w:space="0" w:color="D9D9D9" w:themeColor="background1" w:themeShade="D9"/>
              <w:bottom w:val="single" w:sz="8" w:space="0" w:color="D9D9D9" w:themeColor="background1" w:themeShade="D9"/>
            </w:tcBorders>
          </w:tcPr>
          <w:p w14:paraId="22266C36" w14:textId="3A493261" w:rsidR="00845705" w:rsidRPr="00845705" w:rsidRDefault="00845705" w:rsidP="0084570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5705">
              <w:rPr>
                <w:rFonts w:ascii="Arial" w:hAnsi="Arial" w:cs="Arial"/>
                <w:sz w:val="20"/>
                <w:szCs w:val="20"/>
              </w:rPr>
              <w:t>Commit to Customer Service</w:t>
            </w:r>
          </w:p>
        </w:tc>
        <w:tc>
          <w:tcPr>
            <w:tcW w:w="5793" w:type="dxa"/>
            <w:tcBorders>
              <w:top w:val="single" w:sz="8" w:space="0" w:color="D9D9D9" w:themeColor="background1" w:themeShade="D9"/>
              <w:bottom w:val="single" w:sz="8" w:space="0" w:color="D9D9D9" w:themeColor="background1" w:themeShade="D9"/>
            </w:tcBorders>
          </w:tcPr>
          <w:p w14:paraId="37122A0C" w14:textId="251E76C0" w:rsidR="00845705" w:rsidRPr="00845705" w:rsidRDefault="00845705" w:rsidP="00845705">
            <w:pPr>
              <w:pStyle w:val="TableBullet"/>
              <w:keepNext/>
              <w:keepLines/>
              <w:tabs>
                <w:tab w:val="clear" w:pos="360"/>
              </w:tabs>
              <w:spacing w:before="120" w:line="276" w:lineRule="auto"/>
              <w:ind w:left="0" w:firstLine="0"/>
              <w:cnfStyle w:val="000000100000" w:firstRow="0" w:lastRow="0" w:firstColumn="0" w:lastColumn="0" w:oddVBand="0" w:evenVBand="0" w:oddHBand="1" w:evenHBand="0" w:firstRowFirstColumn="0" w:firstRowLastColumn="0" w:lastRowFirstColumn="0" w:lastRowLastColumn="0"/>
              <w:rPr>
                <w:rFonts w:cs="Arial"/>
              </w:rPr>
            </w:pPr>
            <w:r w:rsidRPr="00845705">
              <w:rPr>
                <w:rFonts w:cs="Arial"/>
              </w:rPr>
              <w:t>Provide customer-focused services in line with public sector and organisational objectives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4EE3E90F" w14:textId="204C2162" w:rsidR="00845705" w:rsidRPr="00845705" w:rsidRDefault="00845705" w:rsidP="0084570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5705">
              <w:rPr>
                <w:rFonts w:ascii="Arial" w:hAnsi="Arial" w:cs="Arial"/>
                <w:sz w:val="20"/>
                <w:szCs w:val="20"/>
              </w:rPr>
              <w:t>Advanced</w:t>
            </w:r>
          </w:p>
        </w:tc>
      </w:tr>
      <w:tr w:rsidR="00845705" w14:paraId="5EB566B6" w14:textId="77777777" w:rsidTr="00FC7785">
        <w:trPr>
          <w:trHeight w:val="5"/>
        </w:trPr>
        <w:tc>
          <w:tcPr>
            <w:cnfStyle w:val="001000000000" w:firstRow="0" w:lastRow="0" w:firstColumn="1" w:lastColumn="0" w:oddVBand="0" w:evenVBand="0" w:oddHBand="0" w:evenHBand="0" w:firstRowFirstColumn="0" w:firstRowLastColumn="0" w:lastRowFirstColumn="0" w:lastRowLastColumn="0"/>
            <w:tcW w:w="1747" w:type="dxa"/>
            <w:vMerge/>
            <w:tcBorders>
              <w:left w:val="single" w:sz="8" w:space="0" w:color="FFFFFF" w:themeColor="background1"/>
            </w:tcBorders>
          </w:tcPr>
          <w:p w14:paraId="694F1F1B" w14:textId="77777777" w:rsidR="00845705" w:rsidRDefault="00845705" w:rsidP="00845705"/>
        </w:tc>
        <w:tc>
          <w:tcPr>
            <w:tcW w:w="1900" w:type="dxa"/>
            <w:tcBorders>
              <w:top w:val="single" w:sz="8" w:space="0" w:color="D9D9D9" w:themeColor="background1" w:themeShade="D9"/>
              <w:bottom w:val="single" w:sz="8" w:space="0" w:color="D9D9D9" w:themeColor="background1" w:themeShade="D9"/>
            </w:tcBorders>
          </w:tcPr>
          <w:p w14:paraId="1B694041" w14:textId="1CBE707B" w:rsidR="00845705" w:rsidRPr="00845705" w:rsidRDefault="00845705" w:rsidP="00845705">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5705">
              <w:rPr>
                <w:rFonts w:ascii="Arial" w:hAnsi="Arial" w:cs="Arial"/>
                <w:sz w:val="20"/>
                <w:szCs w:val="20"/>
              </w:rPr>
              <w:t>Work Collaboratively</w:t>
            </w:r>
          </w:p>
        </w:tc>
        <w:tc>
          <w:tcPr>
            <w:tcW w:w="5793" w:type="dxa"/>
            <w:tcBorders>
              <w:top w:val="single" w:sz="8" w:space="0" w:color="D9D9D9" w:themeColor="background1" w:themeShade="D9"/>
              <w:bottom w:val="single" w:sz="8" w:space="0" w:color="D9D9D9" w:themeColor="background1" w:themeShade="D9"/>
            </w:tcBorders>
          </w:tcPr>
          <w:p w14:paraId="2FD2B13D" w14:textId="50EDD229" w:rsidR="00845705" w:rsidRPr="00845705" w:rsidRDefault="00845705" w:rsidP="00845705">
            <w:pPr>
              <w:pStyle w:val="TableBullet"/>
              <w:keepNext/>
              <w:keepLines/>
              <w:tabs>
                <w:tab w:val="clear" w:pos="360"/>
              </w:tabs>
              <w:spacing w:before="120" w:line="276" w:lineRule="auto"/>
              <w:ind w:left="0" w:firstLine="0"/>
              <w:cnfStyle w:val="000000000000" w:firstRow="0" w:lastRow="0" w:firstColumn="0" w:lastColumn="0" w:oddVBand="0" w:evenVBand="0" w:oddHBand="0" w:evenHBand="0" w:firstRowFirstColumn="0" w:firstRowLastColumn="0" w:lastRowFirstColumn="0" w:lastRowLastColumn="0"/>
              <w:rPr>
                <w:rFonts w:cs="Arial"/>
              </w:rPr>
            </w:pPr>
            <w:r w:rsidRPr="00845705">
              <w:rPr>
                <w:rFonts w:cs="Arial"/>
              </w:rPr>
              <w:t>Collaborate with others and value their contribution</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40E650C5" w14:textId="65646141" w:rsidR="00845705" w:rsidRPr="00845705" w:rsidRDefault="00845705" w:rsidP="00845705">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5705">
              <w:rPr>
                <w:rFonts w:ascii="Arial" w:hAnsi="Arial" w:cs="Arial"/>
                <w:sz w:val="20"/>
                <w:szCs w:val="20"/>
              </w:rPr>
              <w:t>Advanced</w:t>
            </w:r>
          </w:p>
        </w:tc>
      </w:tr>
      <w:tr w:rsidR="00845705" w14:paraId="50D07CEB" w14:textId="77777777" w:rsidTr="00FC7785">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7" w:type="dxa"/>
            <w:vMerge w:val="restart"/>
            <w:tcBorders>
              <w:top w:val="single" w:sz="8" w:space="0" w:color="BCBEC0"/>
              <w:left w:val="single" w:sz="8" w:space="0" w:color="FFFFFF" w:themeColor="background1"/>
            </w:tcBorders>
          </w:tcPr>
          <w:p w14:paraId="561AECFA" w14:textId="798E4F20" w:rsidR="00845705" w:rsidRDefault="00845705" w:rsidP="00F92DBC">
            <w:r w:rsidRPr="00C978B9">
              <w:rPr>
                <w:noProof/>
                <w:lang w:eastAsia="en-AU"/>
              </w:rPr>
              <w:drawing>
                <wp:inline distT="0" distB="0" distL="0" distR="0" wp14:anchorId="637E75D6" wp14:editId="057B6C49">
                  <wp:extent cx="854015" cy="854015"/>
                  <wp:effectExtent l="0" t="0" r="3810" b="3810"/>
                  <wp:docPr id="12"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900" w:type="dxa"/>
            <w:tcBorders>
              <w:top w:val="single" w:sz="8" w:space="0" w:color="D9D9D9" w:themeColor="background1" w:themeShade="D9"/>
              <w:bottom w:val="single" w:sz="8" w:space="0" w:color="D9D9D9" w:themeColor="background1" w:themeShade="D9"/>
            </w:tcBorders>
          </w:tcPr>
          <w:p w14:paraId="620211AE" w14:textId="0B8E66F8" w:rsidR="00845705" w:rsidRPr="00845705" w:rsidRDefault="00845705" w:rsidP="0084570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Deliver Results</w:t>
            </w:r>
          </w:p>
        </w:tc>
        <w:tc>
          <w:tcPr>
            <w:tcW w:w="5793" w:type="dxa"/>
            <w:tcBorders>
              <w:top w:val="single" w:sz="8" w:space="0" w:color="D9D9D9" w:themeColor="background1" w:themeShade="D9"/>
              <w:bottom w:val="single" w:sz="8" w:space="0" w:color="D9D9D9" w:themeColor="background1" w:themeShade="D9"/>
            </w:tcBorders>
          </w:tcPr>
          <w:p w14:paraId="046D2F69" w14:textId="14425518" w:rsidR="00845705" w:rsidRPr="00845705" w:rsidRDefault="00845705" w:rsidP="00845705">
            <w:pPr>
              <w:pStyle w:val="TableBullet"/>
              <w:keepNext/>
              <w:keepLines/>
              <w:tabs>
                <w:tab w:val="clear" w:pos="360"/>
              </w:tabs>
              <w:spacing w:before="120" w:line="276" w:lineRule="auto"/>
              <w:ind w:left="0" w:firstLine="0"/>
              <w:cnfStyle w:val="000000100000" w:firstRow="0" w:lastRow="0" w:firstColumn="0" w:lastColumn="0" w:oddVBand="0" w:evenVBand="0" w:oddHBand="1" w:evenHBand="0" w:firstRowFirstColumn="0" w:firstRowLastColumn="0" w:lastRowFirstColumn="0" w:lastRowLastColumn="0"/>
              <w:rPr>
                <w:rFonts w:cs="Arial"/>
              </w:rPr>
            </w:pPr>
            <w:r w:rsidRPr="00845705">
              <w:rPr>
                <w:rFonts w:cs="Arial"/>
              </w:rPr>
              <w:t>Achieve results through the efficient use of resources and a commitment to quality outcomes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6BC07189" w14:textId="60281F78" w:rsidR="00845705" w:rsidRPr="00845705" w:rsidRDefault="00845705" w:rsidP="0084570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845705" w14:paraId="48FC513F" w14:textId="77777777" w:rsidTr="00FC7785">
        <w:trPr>
          <w:trHeight w:val="5"/>
        </w:trPr>
        <w:tc>
          <w:tcPr>
            <w:cnfStyle w:val="001000000000" w:firstRow="0" w:lastRow="0" w:firstColumn="1" w:lastColumn="0" w:oddVBand="0" w:evenVBand="0" w:oddHBand="0" w:evenHBand="0" w:firstRowFirstColumn="0" w:firstRowLastColumn="0" w:lastRowFirstColumn="0" w:lastRowLastColumn="0"/>
            <w:tcW w:w="1747" w:type="dxa"/>
            <w:vMerge/>
            <w:tcBorders>
              <w:left w:val="single" w:sz="8" w:space="0" w:color="FFFFFF" w:themeColor="background1"/>
              <w:bottom w:val="single" w:sz="8" w:space="0" w:color="BCBEC0"/>
            </w:tcBorders>
          </w:tcPr>
          <w:p w14:paraId="1B22854C" w14:textId="77777777" w:rsidR="00845705" w:rsidRDefault="00845705" w:rsidP="00845705"/>
        </w:tc>
        <w:tc>
          <w:tcPr>
            <w:tcW w:w="1900" w:type="dxa"/>
            <w:tcBorders>
              <w:top w:val="single" w:sz="8" w:space="0" w:color="D9D9D9" w:themeColor="background1" w:themeShade="D9"/>
              <w:bottom w:val="single" w:sz="8" w:space="0" w:color="D9D9D9" w:themeColor="background1" w:themeShade="D9"/>
            </w:tcBorders>
          </w:tcPr>
          <w:p w14:paraId="166078CC" w14:textId="4838DFC8" w:rsidR="00845705" w:rsidRPr="00845705" w:rsidRDefault="00845705" w:rsidP="00845705">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5705">
              <w:rPr>
                <w:rFonts w:ascii="Arial" w:hAnsi="Arial" w:cs="Arial"/>
                <w:sz w:val="20"/>
                <w:szCs w:val="20"/>
              </w:rPr>
              <w:t>Demonstrate Accountability</w:t>
            </w:r>
          </w:p>
        </w:tc>
        <w:tc>
          <w:tcPr>
            <w:tcW w:w="5793" w:type="dxa"/>
            <w:tcBorders>
              <w:top w:val="single" w:sz="8" w:space="0" w:color="D9D9D9" w:themeColor="background1" w:themeShade="D9"/>
              <w:bottom w:val="single" w:sz="8" w:space="0" w:color="D9D9D9" w:themeColor="background1" w:themeShade="D9"/>
            </w:tcBorders>
          </w:tcPr>
          <w:p w14:paraId="0E06E8D4" w14:textId="48EDCDAA" w:rsidR="00845705" w:rsidRPr="00845705" w:rsidRDefault="00845705" w:rsidP="00845705">
            <w:pPr>
              <w:pStyle w:val="TableBullet"/>
              <w:keepNext/>
              <w:keepLines/>
              <w:tabs>
                <w:tab w:val="clear" w:pos="360"/>
              </w:tabs>
              <w:spacing w:before="120" w:line="276" w:lineRule="auto"/>
              <w:ind w:left="0" w:firstLine="0"/>
              <w:cnfStyle w:val="000000000000" w:firstRow="0" w:lastRow="0" w:firstColumn="0" w:lastColumn="0" w:oddVBand="0" w:evenVBand="0" w:oddHBand="0" w:evenHBand="0" w:firstRowFirstColumn="0" w:firstRowLastColumn="0" w:lastRowFirstColumn="0" w:lastRowLastColumn="0"/>
              <w:rPr>
                <w:rFonts w:cs="Arial"/>
              </w:rPr>
            </w:pPr>
            <w:r w:rsidRPr="00845705">
              <w:rPr>
                <w:rFonts w:cs="Arial"/>
              </w:rPr>
              <w:t>Be proactive and responsible for own actions, and adhere to legislation, policy and guidelines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3A1EC1C4" w14:textId="3EC9810F" w:rsidR="00845705" w:rsidRPr="00845705" w:rsidRDefault="00845705" w:rsidP="00845705">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FC7785" w:rsidRPr="00845705" w14:paraId="76196DEF" w14:textId="77777777" w:rsidTr="00FC7785">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7" w:type="dxa"/>
            <w:vMerge w:val="restart"/>
            <w:tcBorders>
              <w:left w:val="single" w:sz="8" w:space="0" w:color="FFFFFF" w:themeColor="background1"/>
            </w:tcBorders>
          </w:tcPr>
          <w:p w14:paraId="0B86C9EB" w14:textId="19966698" w:rsidR="00FC7785" w:rsidRDefault="00FC7785" w:rsidP="00845705">
            <w:r w:rsidRPr="00C978B9">
              <w:rPr>
                <w:noProof/>
                <w:lang w:eastAsia="en-AU"/>
              </w:rPr>
              <w:drawing>
                <wp:inline distT="0" distB="0" distL="0" distR="0" wp14:anchorId="39EA8459" wp14:editId="74E42DD5">
                  <wp:extent cx="845388" cy="845388"/>
                  <wp:effectExtent l="0" t="0" r="0" b="0"/>
                  <wp:docPr id="14"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900" w:type="dxa"/>
            <w:tcBorders>
              <w:top w:val="single" w:sz="8" w:space="0" w:color="D9D9D9" w:themeColor="background1" w:themeShade="D9"/>
              <w:bottom w:val="single" w:sz="8" w:space="0" w:color="D9D9D9" w:themeColor="background1" w:themeShade="D9"/>
            </w:tcBorders>
          </w:tcPr>
          <w:p w14:paraId="4CFCE236" w14:textId="70EA2DD1" w:rsidR="00FC7785" w:rsidRPr="00845705" w:rsidRDefault="00FC7785" w:rsidP="00845705">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5705">
              <w:rPr>
                <w:rFonts w:ascii="Arial" w:hAnsi="Arial" w:cs="Arial"/>
                <w:sz w:val="20"/>
                <w:szCs w:val="20"/>
              </w:rPr>
              <w:t>Finance</w:t>
            </w:r>
          </w:p>
        </w:tc>
        <w:tc>
          <w:tcPr>
            <w:tcW w:w="5793" w:type="dxa"/>
            <w:tcBorders>
              <w:top w:val="single" w:sz="8" w:space="0" w:color="D9D9D9" w:themeColor="background1" w:themeShade="D9"/>
              <w:bottom w:val="single" w:sz="8" w:space="0" w:color="D9D9D9" w:themeColor="background1" w:themeShade="D9"/>
            </w:tcBorders>
          </w:tcPr>
          <w:p w14:paraId="1C7F010B" w14:textId="7273C650" w:rsidR="00FC7785" w:rsidRPr="00845705" w:rsidRDefault="00FC7785" w:rsidP="00845705">
            <w:pPr>
              <w:tabs>
                <w:tab w:val="num" w:pos="360"/>
              </w:tabs>
              <w:spacing w:before="120"/>
              <w:cnfStyle w:val="000000100000" w:firstRow="0" w:lastRow="0" w:firstColumn="0" w:lastColumn="0" w:oddVBand="0" w:evenVBand="0" w:oddHBand="1" w:evenHBand="0" w:firstRowFirstColumn="0" w:firstRowLastColumn="0" w:lastRowFirstColumn="0" w:lastRowLastColumn="0"/>
              <w:rPr>
                <w:rFonts w:cs="Arial"/>
              </w:rPr>
            </w:pPr>
            <w:r w:rsidRPr="00845705">
              <w:rPr>
                <w:rFonts w:ascii="Arial" w:hAnsi="Arial" w:cs="Arial"/>
                <w:sz w:val="20"/>
                <w:szCs w:val="20"/>
              </w:rPr>
              <w:t>Understand and apply financial processes to achieve value for money and minimise financial risk</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4F57CB27" w14:textId="7BC11EC0" w:rsidR="00FC7785" w:rsidRPr="00845705" w:rsidRDefault="00FC7785" w:rsidP="00845705">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5705">
              <w:rPr>
                <w:rFonts w:ascii="Arial" w:hAnsi="Arial" w:cs="Arial"/>
                <w:sz w:val="20"/>
                <w:szCs w:val="20"/>
              </w:rPr>
              <w:t>Advanced</w:t>
            </w:r>
          </w:p>
        </w:tc>
      </w:tr>
      <w:tr w:rsidR="00FC7785" w:rsidRPr="00845705" w14:paraId="52C0FEE8" w14:textId="77777777" w:rsidTr="00FC7785">
        <w:trPr>
          <w:trHeight w:val="5"/>
        </w:trPr>
        <w:tc>
          <w:tcPr>
            <w:cnfStyle w:val="001000000000" w:firstRow="0" w:lastRow="0" w:firstColumn="1" w:lastColumn="0" w:oddVBand="0" w:evenVBand="0" w:oddHBand="0" w:evenHBand="0" w:firstRowFirstColumn="0" w:firstRowLastColumn="0" w:lastRowFirstColumn="0" w:lastRowLastColumn="0"/>
            <w:tcW w:w="1747" w:type="dxa"/>
            <w:vMerge/>
            <w:tcBorders>
              <w:left w:val="single" w:sz="8" w:space="0" w:color="FFFFFF" w:themeColor="background1"/>
            </w:tcBorders>
          </w:tcPr>
          <w:p w14:paraId="547D9B29" w14:textId="4E40735C" w:rsidR="00FC7785" w:rsidRDefault="00FC7785" w:rsidP="00845705"/>
        </w:tc>
        <w:tc>
          <w:tcPr>
            <w:tcW w:w="1900" w:type="dxa"/>
            <w:tcBorders>
              <w:top w:val="single" w:sz="8" w:space="0" w:color="D9D9D9" w:themeColor="background1" w:themeShade="D9"/>
              <w:bottom w:val="single" w:sz="8" w:space="0" w:color="D9D9D9" w:themeColor="background1" w:themeShade="D9"/>
            </w:tcBorders>
          </w:tcPr>
          <w:p w14:paraId="71B6591F" w14:textId="12672AD6" w:rsidR="00FC7785" w:rsidRPr="00845705" w:rsidRDefault="00FC7785" w:rsidP="00845705">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5705">
              <w:rPr>
                <w:rFonts w:ascii="Arial" w:hAnsi="Arial" w:cs="Arial"/>
                <w:sz w:val="20"/>
                <w:szCs w:val="20"/>
              </w:rPr>
              <w:t>Procurement and Contract Management</w:t>
            </w:r>
          </w:p>
        </w:tc>
        <w:tc>
          <w:tcPr>
            <w:tcW w:w="5793" w:type="dxa"/>
            <w:tcBorders>
              <w:top w:val="single" w:sz="8" w:space="0" w:color="D9D9D9" w:themeColor="background1" w:themeShade="D9"/>
              <w:bottom w:val="single" w:sz="8" w:space="0" w:color="D9D9D9" w:themeColor="background1" w:themeShade="D9"/>
            </w:tcBorders>
          </w:tcPr>
          <w:p w14:paraId="7B85E34F" w14:textId="1AE31AB4" w:rsidR="00FC7785" w:rsidRPr="00845705" w:rsidRDefault="00FC7785" w:rsidP="00845705">
            <w:pPr>
              <w:tabs>
                <w:tab w:val="num" w:pos="360"/>
              </w:tabs>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5705">
              <w:rPr>
                <w:rFonts w:ascii="Arial" w:hAnsi="Arial" w:cs="Arial"/>
                <w:sz w:val="20"/>
                <w:szCs w:val="20"/>
              </w:rPr>
              <w:t>Understand and apply procurement processes to ensure effective purchasing and contract performance</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5A6E4103" w14:textId="564D6D83" w:rsidR="00FC7785" w:rsidRPr="00845705" w:rsidRDefault="00FC7785" w:rsidP="00845705">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5705">
              <w:rPr>
                <w:rFonts w:ascii="Arial" w:hAnsi="Arial" w:cs="Arial"/>
                <w:sz w:val="20"/>
                <w:szCs w:val="20"/>
              </w:rPr>
              <w:t>Adept</w:t>
            </w:r>
          </w:p>
        </w:tc>
      </w:tr>
      <w:tr w:rsidR="00FC7785" w:rsidRPr="00845705" w14:paraId="39C38F80" w14:textId="77777777" w:rsidTr="00FC7785">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7" w:type="dxa"/>
            <w:vMerge/>
            <w:tcBorders>
              <w:left w:val="single" w:sz="8" w:space="0" w:color="FFFFFF" w:themeColor="background1"/>
              <w:bottom w:val="single" w:sz="8" w:space="0" w:color="BCBEC0"/>
            </w:tcBorders>
          </w:tcPr>
          <w:p w14:paraId="4BFE2BBF" w14:textId="77777777" w:rsidR="00FC7785" w:rsidRDefault="00FC7785" w:rsidP="00845705"/>
        </w:tc>
        <w:tc>
          <w:tcPr>
            <w:tcW w:w="1900" w:type="dxa"/>
            <w:tcBorders>
              <w:top w:val="single" w:sz="8" w:space="0" w:color="D9D9D9" w:themeColor="background1" w:themeShade="D9"/>
              <w:bottom w:val="single" w:sz="8" w:space="0" w:color="D9D9D9" w:themeColor="background1" w:themeShade="D9"/>
            </w:tcBorders>
          </w:tcPr>
          <w:p w14:paraId="70E10A83" w14:textId="24EC53C1" w:rsidR="00FC7785" w:rsidRPr="00845705" w:rsidRDefault="00FC7785" w:rsidP="00845705">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845705">
              <w:rPr>
                <w:rFonts w:ascii="Arial" w:hAnsi="Arial" w:cs="Arial"/>
                <w:sz w:val="20"/>
                <w:szCs w:val="20"/>
              </w:rPr>
              <w:t>Project Management</w:t>
            </w:r>
          </w:p>
        </w:tc>
        <w:tc>
          <w:tcPr>
            <w:tcW w:w="5793" w:type="dxa"/>
            <w:tcBorders>
              <w:top w:val="single" w:sz="8" w:space="0" w:color="D9D9D9" w:themeColor="background1" w:themeShade="D9"/>
              <w:bottom w:val="single" w:sz="8" w:space="0" w:color="D9D9D9" w:themeColor="background1" w:themeShade="D9"/>
            </w:tcBorders>
          </w:tcPr>
          <w:p w14:paraId="045D326A" w14:textId="234EA54A" w:rsidR="00FC7785" w:rsidRPr="00845705" w:rsidRDefault="00FC7785" w:rsidP="00845705">
            <w:pPr>
              <w:tabs>
                <w:tab w:val="num" w:pos="360"/>
              </w:tabs>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5705">
              <w:rPr>
                <w:rFonts w:ascii="Arial" w:hAnsi="Arial" w:cs="Arial"/>
                <w:sz w:val="20"/>
                <w:szCs w:val="20"/>
              </w:rPr>
              <w:t>Understand and apply effective planning, coordination and control methods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0663B280" w14:textId="0D3C122C" w:rsidR="00FC7785" w:rsidRPr="00845705" w:rsidRDefault="00FC7785" w:rsidP="0084570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5705">
              <w:rPr>
                <w:rFonts w:ascii="Arial" w:hAnsi="Arial" w:cs="Arial"/>
                <w:sz w:val="20"/>
                <w:szCs w:val="20"/>
              </w:rPr>
              <w:t>Adept</w:t>
            </w:r>
          </w:p>
        </w:tc>
      </w:tr>
      <w:tr w:rsidR="00FC7785" w:rsidRPr="00845705" w14:paraId="3F9C3884" w14:textId="77777777" w:rsidTr="00FC7785">
        <w:trPr>
          <w:trHeight w:val="5"/>
        </w:trPr>
        <w:tc>
          <w:tcPr>
            <w:cnfStyle w:val="001000000000" w:firstRow="0" w:lastRow="0" w:firstColumn="1" w:lastColumn="0" w:oddVBand="0" w:evenVBand="0" w:oddHBand="0" w:evenHBand="0" w:firstRowFirstColumn="0" w:firstRowLastColumn="0" w:lastRowFirstColumn="0" w:lastRowLastColumn="0"/>
            <w:tcW w:w="1747" w:type="dxa"/>
            <w:vMerge w:val="restart"/>
            <w:tcBorders>
              <w:left w:val="single" w:sz="8" w:space="0" w:color="FFFFFF" w:themeColor="background1"/>
            </w:tcBorders>
          </w:tcPr>
          <w:p w14:paraId="06279A94" w14:textId="07EE3B15" w:rsidR="00FC7785" w:rsidRDefault="00FC7785" w:rsidP="00845705">
            <w:r w:rsidRPr="00C978B9">
              <w:rPr>
                <w:noProof/>
                <w:lang w:eastAsia="en-AU"/>
              </w:rPr>
              <w:drawing>
                <wp:inline distT="0" distB="0" distL="0" distR="0" wp14:anchorId="595D47CE" wp14:editId="6A9885FF">
                  <wp:extent cx="847725" cy="847725"/>
                  <wp:effectExtent l="0" t="0" r="9525" b="9525"/>
                  <wp:docPr id="15" name="people-management.jpg" descr="People Manag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1900" w:type="dxa"/>
            <w:tcBorders>
              <w:top w:val="single" w:sz="8" w:space="0" w:color="D9D9D9" w:themeColor="background1" w:themeShade="D9"/>
              <w:bottom w:val="single" w:sz="8" w:space="0" w:color="D9D9D9" w:themeColor="background1" w:themeShade="D9"/>
            </w:tcBorders>
          </w:tcPr>
          <w:p w14:paraId="3861D734" w14:textId="37002FAE" w:rsidR="00FC7785" w:rsidRPr="00FC7785" w:rsidRDefault="00FC7785" w:rsidP="00845705">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785">
              <w:rPr>
                <w:rFonts w:ascii="Arial" w:hAnsi="Arial" w:cs="Arial"/>
                <w:sz w:val="20"/>
                <w:szCs w:val="20"/>
              </w:rPr>
              <w:t>Inspire Direction and Purpose</w:t>
            </w:r>
          </w:p>
        </w:tc>
        <w:tc>
          <w:tcPr>
            <w:tcW w:w="5793" w:type="dxa"/>
            <w:tcBorders>
              <w:top w:val="single" w:sz="8" w:space="0" w:color="D9D9D9" w:themeColor="background1" w:themeShade="D9"/>
              <w:bottom w:val="single" w:sz="8" w:space="0" w:color="D9D9D9" w:themeColor="background1" w:themeShade="D9"/>
            </w:tcBorders>
          </w:tcPr>
          <w:p w14:paraId="1C89C05C" w14:textId="3E3B05BC" w:rsidR="00FC7785" w:rsidRPr="00FC7785" w:rsidRDefault="00FC7785" w:rsidP="00845705">
            <w:pPr>
              <w:tabs>
                <w:tab w:val="num" w:pos="360"/>
              </w:tabs>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785">
              <w:rPr>
                <w:rFonts w:ascii="Arial" w:hAnsi="Arial" w:cs="Arial"/>
                <w:sz w:val="20"/>
                <w:szCs w:val="20"/>
              </w:rPr>
              <w:t>Communicate goals, priorities and vision, and recognise achievements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6BA54D88" w14:textId="386EC358" w:rsidR="00FC7785" w:rsidRPr="00FC7785" w:rsidRDefault="00FC7785" w:rsidP="00845705">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785">
              <w:rPr>
                <w:rFonts w:ascii="Arial" w:hAnsi="Arial" w:cs="Arial"/>
                <w:sz w:val="20"/>
                <w:szCs w:val="20"/>
              </w:rPr>
              <w:t xml:space="preserve">Intermediate </w:t>
            </w:r>
          </w:p>
        </w:tc>
      </w:tr>
      <w:tr w:rsidR="00FC7785" w:rsidRPr="00845705" w14:paraId="16472045" w14:textId="77777777" w:rsidTr="00FC7785">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7" w:type="dxa"/>
            <w:vMerge/>
            <w:tcBorders>
              <w:left w:val="single" w:sz="8" w:space="0" w:color="FFFFFF" w:themeColor="background1"/>
            </w:tcBorders>
          </w:tcPr>
          <w:p w14:paraId="057F1DAC" w14:textId="77777777" w:rsidR="00FC7785" w:rsidRDefault="00FC7785" w:rsidP="00845705"/>
        </w:tc>
        <w:tc>
          <w:tcPr>
            <w:tcW w:w="1900" w:type="dxa"/>
            <w:tcBorders>
              <w:top w:val="single" w:sz="8" w:space="0" w:color="D9D9D9" w:themeColor="background1" w:themeShade="D9"/>
              <w:bottom w:val="single" w:sz="8" w:space="0" w:color="D9D9D9" w:themeColor="background1" w:themeShade="D9"/>
            </w:tcBorders>
          </w:tcPr>
          <w:p w14:paraId="78A1F95E" w14:textId="3CD277A4" w:rsidR="00FC7785" w:rsidRPr="00FC7785" w:rsidRDefault="00FC7785" w:rsidP="00FC7785">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7785">
              <w:rPr>
                <w:rFonts w:ascii="Arial" w:hAnsi="Arial" w:cs="Arial"/>
                <w:sz w:val="20"/>
                <w:szCs w:val="20"/>
              </w:rPr>
              <w:t>Optimise Business Outcomes</w:t>
            </w:r>
          </w:p>
        </w:tc>
        <w:tc>
          <w:tcPr>
            <w:tcW w:w="5793" w:type="dxa"/>
            <w:tcBorders>
              <w:top w:val="single" w:sz="8" w:space="0" w:color="D9D9D9" w:themeColor="background1" w:themeShade="D9"/>
              <w:bottom w:val="single" w:sz="8" w:space="0" w:color="D9D9D9" w:themeColor="background1" w:themeShade="D9"/>
            </w:tcBorders>
          </w:tcPr>
          <w:p w14:paraId="78E87997" w14:textId="3871EB18" w:rsidR="00FC7785" w:rsidRPr="00FC7785" w:rsidRDefault="00FC7785" w:rsidP="00FC7785">
            <w:pPr>
              <w:tabs>
                <w:tab w:val="num" w:pos="360"/>
              </w:tabs>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7785">
              <w:rPr>
                <w:rFonts w:ascii="Arial" w:hAnsi="Arial" w:cs="Arial"/>
                <w:sz w:val="20"/>
                <w:szCs w:val="20"/>
              </w:rPr>
              <w:t>Manage people and resources effectively to achieve public value</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098D8C2C" w14:textId="6691E53E" w:rsidR="00FC7785" w:rsidRPr="00FC7785" w:rsidRDefault="00FC7785" w:rsidP="00FC7785">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7785">
              <w:rPr>
                <w:rFonts w:ascii="Arial" w:hAnsi="Arial" w:cs="Arial"/>
                <w:sz w:val="20"/>
                <w:szCs w:val="20"/>
              </w:rPr>
              <w:t>Intermediate</w:t>
            </w:r>
          </w:p>
        </w:tc>
      </w:tr>
      <w:tr w:rsidR="00FC7785" w:rsidRPr="00845705" w14:paraId="68D54201" w14:textId="77777777" w:rsidTr="00FC7785">
        <w:trPr>
          <w:trHeight w:val="5"/>
        </w:trPr>
        <w:tc>
          <w:tcPr>
            <w:cnfStyle w:val="001000000000" w:firstRow="0" w:lastRow="0" w:firstColumn="1" w:lastColumn="0" w:oddVBand="0" w:evenVBand="0" w:oddHBand="0" w:evenHBand="0" w:firstRowFirstColumn="0" w:firstRowLastColumn="0" w:lastRowFirstColumn="0" w:lastRowLastColumn="0"/>
            <w:tcW w:w="1747" w:type="dxa"/>
            <w:vMerge/>
            <w:tcBorders>
              <w:left w:val="single" w:sz="8" w:space="0" w:color="FFFFFF" w:themeColor="background1"/>
              <w:bottom w:val="single" w:sz="8" w:space="0" w:color="BCBEC0"/>
            </w:tcBorders>
          </w:tcPr>
          <w:p w14:paraId="5F7D9937" w14:textId="77777777" w:rsidR="00FC7785" w:rsidRDefault="00FC7785" w:rsidP="00845705"/>
        </w:tc>
        <w:tc>
          <w:tcPr>
            <w:tcW w:w="1900" w:type="dxa"/>
            <w:tcBorders>
              <w:top w:val="single" w:sz="8" w:space="0" w:color="D9D9D9" w:themeColor="background1" w:themeShade="D9"/>
              <w:bottom w:val="single" w:sz="8" w:space="0" w:color="BCBEC0"/>
            </w:tcBorders>
          </w:tcPr>
          <w:p w14:paraId="706BC6D1" w14:textId="27D8A1C5" w:rsidR="00FC7785" w:rsidRPr="00FC7785" w:rsidRDefault="00FC7785" w:rsidP="00FC7785">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785">
              <w:rPr>
                <w:rFonts w:ascii="Arial" w:hAnsi="Arial" w:cs="Arial"/>
                <w:sz w:val="20"/>
                <w:szCs w:val="20"/>
              </w:rPr>
              <w:t>Manage Reform and Change</w:t>
            </w:r>
          </w:p>
        </w:tc>
        <w:tc>
          <w:tcPr>
            <w:tcW w:w="5793" w:type="dxa"/>
            <w:tcBorders>
              <w:top w:val="single" w:sz="8" w:space="0" w:color="D9D9D9" w:themeColor="background1" w:themeShade="D9"/>
              <w:bottom w:val="single" w:sz="8" w:space="0" w:color="BCBEC0"/>
            </w:tcBorders>
          </w:tcPr>
          <w:p w14:paraId="1F6C200D" w14:textId="77777777" w:rsidR="00FC7785" w:rsidRPr="00FC7785" w:rsidRDefault="00FC7785" w:rsidP="00FC7785">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785">
              <w:rPr>
                <w:rFonts w:ascii="Arial" w:hAnsi="Arial" w:cs="Arial"/>
                <w:sz w:val="20"/>
                <w:szCs w:val="20"/>
              </w:rPr>
              <w:t>Support, promote and champion change, and assist others to engage with change</w:t>
            </w:r>
          </w:p>
          <w:p w14:paraId="71B73915" w14:textId="77777777" w:rsidR="00FC7785" w:rsidRPr="00FC7785" w:rsidRDefault="00FC7785" w:rsidP="00FC7785">
            <w:pPr>
              <w:tabs>
                <w:tab w:val="num" w:pos="360"/>
              </w:tabs>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28" w:type="dxa"/>
            <w:tcBorders>
              <w:top w:val="single" w:sz="8" w:space="0" w:color="D9D9D9" w:themeColor="background1" w:themeShade="D9"/>
              <w:bottom w:val="single" w:sz="8" w:space="0" w:color="BCBEC0"/>
              <w:right w:val="single" w:sz="8" w:space="0" w:color="FFFFFF" w:themeColor="background1"/>
            </w:tcBorders>
          </w:tcPr>
          <w:p w14:paraId="1D15CFE5" w14:textId="3A1519DE" w:rsidR="00FC7785" w:rsidRPr="00FC7785" w:rsidRDefault="00FC7785" w:rsidP="00FC7785">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785">
              <w:rPr>
                <w:rFonts w:ascii="Arial" w:hAnsi="Arial" w:cs="Arial"/>
                <w:sz w:val="20"/>
                <w:szCs w:val="20"/>
              </w:rPr>
              <w:t>Adept</w:t>
            </w:r>
          </w:p>
        </w:tc>
      </w:tr>
    </w:tbl>
    <w:p w14:paraId="2CE27CB6" w14:textId="77777777" w:rsidR="00847160" w:rsidRDefault="00847160" w:rsidP="003927AE">
      <w:pPr>
        <w:pStyle w:val="PlainText"/>
        <w:spacing w:before="62" w:line="276" w:lineRule="auto"/>
        <w:rPr>
          <w:rFonts w:ascii="Arial" w:eastAsiaTheme="minorEastAsia" w:hAnsi="Arial"/>
          <w:szCs w:val="22"/>
          <w:lang w:val="en-US"/>
        </w:rPr>
      </w:pPr>
    </w:p>
    <w:p w14:paraId="530DCC3B" w14:textId="77777777" w:rsidR="00923772" w:rsidRDefault="00923772" w:rsidP="003927AE">
      <w:pPr>
        <w:pStyle w:val="PlainText"/>
        <w:spacing w:before="62" w:line="276" w:lineRule="auto"/>
        <w:rPr>
          <w:rFonts w:ascii="Arial" w:eastAsiaTheme="minorEastAsia" w:hAnsi="Arial"/>
          <w:szCs w:val="22"/>
          <w:lang w:val="en-US"/>
        </w:rPr>
      </w:pPr>
    </w:p>
    <w:p w14:paraId="178E523F" w14:textId="77777777" w:rsidR="00336011" w:rsidRDefault="00336011" w:rsidP="003927AE">
      <w:pPr>
        <w:pStyle w:val="PlainText"/>
        <w:spacing w:before="62" w:line="276" w:lineRule="auto"/>
        <w:rPr>
          <w:rFonts w:ascii="Arial" w:eastAsiaTheme="minorEastAsia" w:hAnsi="Arial"/>
          <w:szCs w:val="22"/>
          <w:lang w:val="en-US"/>
        </w:rPr>
      </w:pPr>
    </w:p>
    <w:p w14:paraId="62541ABF" w14:textId="6D91CFBD" w:rsidR="004D15E4" w:rsidRDefault="004D15E4" w:rsidP="003927AE"/>
    <w:tbl>
      <w:tblPr>
        <w:tblStyle w:val="PSCPurple"/>
        <w:tblW w:w="0" w:type="auto"/>
        <w:tblLook w:val="04A0" w:firstRow="1" w:lastRow="0" w:firstColumn="1" w:lastColumn="0" w:noHBand="0" w:noVBand="1"/>
      </w:tblPr>
      <w:tblGrid>
        <w:gridCol w:w="2022"/>
        <w:gridCol w:w="1947"/>
        <w:gridCol w:w="4962"/>
        <w:gridCol w:w="1823"/>
        <w:gridCol w:w="7"/>
      </w:tblGrid>
      <w:tr w:rsidR="00313197" w:rsidRPr="00847160" w14:paraId="66FD3509" w14:textId="77777777" w:rsidTr="00FC7785">
        <w:trPr>
          <w:gridAfter w:val="1"/>
          <w:cnfStyle w:val="100000000000" w:firstRow="1" w:lastRow="0" w:firstColumn="0" w:lastColumn="0" w:oddVBand="0" w:evenVBand="0" w:oddHBand="0" w:evenHBand="0" w:firstRowFirstColumn="0" w:firstRowLastColumn="0" w:lastRowFirstColumn="0" w:lastRowLastColumn="0"/>
          <w:wAfter w:w="7" w:type="dxa"/>
          <w:trHeight w:val="476"/>
          <w:tblHeader/>
        </w:trPr>
        <w:tc>
          <w:tcPr>
            <w:tcW w:w="10754" w:type="dxa"/>
            <w:gridSpan w:val="4"/>
            <w:tcBorders>
              <w:top w:val="single" w:sz="8" w:space="0" w:color="BCBEC0"/>
              <w:bottom w:val="single" w:sz="8" w:space="0" w:color="BCBEC0"/>
            </w:tcBorders>
          </w:tcPr>
          <w:p w14:paraId="59C7F48A" w14:textId="32CD7EDD" w:rsidR="00313197" w:rsidRPr="00847160" w:rsidRDefault="00313197" w:rsidP="00847160">
            <w:pPr>
              <w:pStyle w:val="TableTextWhite0"/>
              <w:keepNext/>
              <w:keepLines/>
              <w:rPr>
                <w:rFonts w:cs="Arial"/>
                <w:sz w:val="24"/>
                <w:szCs w:val="24"/>
              </w:rPr>
            </w:pPr>
            <w:r w:rsidRPr="00847160">
              <w:rPr>
                <w:rFonts w:cs="Arial"/>
                <w:sz w:val="24"/>
                <w:szCs w:val="24"/>
              </w:rPr>
              <w:t>Occupation specific complimentary capabilities</w:t>
            </w:r>
          </w:p>
        </w:tc>
      </w:tr>
      <w:tr w:rsidR="00923772" w:rsidRPr="00847160" w14:paraId="075C2FA3" w14:textId="77777777" w:rsidTr="00FC7785">
        <w:trPr>
          <w:cnfStyle w:val="100000000000" w:firstRow="1" w:lastRow="0" w:firstColumn="0" w:lastColumn="0" w:oddVBand="0" w:evenVBand="0" w:oddHBand="0" w:evenHBand="0" w:firstRowFirstColumn="0" w:firstRowLastColumn="0" w:lastRowFirstColumn="0" w:lastRowLastColumn="0"/>
          <w:trHeight w:val="382"/>
          <w:tblHeader/>
        </w:trPr>
        <w:tc>
          <w:tcPr>
            <w:tcW w:w="2022" w:type="dxa"/>
            <w:tcBorders>
              <w:top w:val="single" w:sz="8" w:space="0" w:color="BCBEC0"/>
              <w:bottom w:val="single" w:sz="18" w:space="0" w:color="auto"/>
            </w:tcBorders>
            <w:shd w:val="clear" w:color="auto" w:fill="BCBEC0"/>
          </w:tcPr>
          <w:p w14:paraId="1AE8917C" w14:textId="277FD58E" w:rsidR="00923772" w:rsidRPr="00847160" w:rsidRDefault="00923772" w:rsidP="00FC7785">
            <w:pPr>
              <w:ind w:right="63"/>
              <w:rPr>
                <w:rFonts w:cs="Arial"/>
                <w:b/>
                <w:bCs/>
                <w:sz w:val="22"/>
                <w:szCs w:val="22"/>
              </w:rPr>
            </w:pPr>
            <w:r w:rsidRPr="00847160">
              <w:rPr>
                <w:rFonts w:cs="Arial"/>
                <w:b/>
                <w:bCs/>
                <w:sz w:val="22"/>
                <w:szCs w:val="22"/>
              </w:rPr>
              <w:t>Capability Set</w:t>
            </w:r>
            <w:r w:rsidR="00FC7785">
              <w:rPr>
                <w:rFonts w:cs="Arial"/>
                <w:b/>
                <w:bCs/>
                <w:sz w:val="22"/>
                <w:szCs w:val="22"/>
              </w:rPr>
              <w:t xml:space="preserve"> / Skill</w:t>
            </w:r>
          </w:p>
        </w:tc>
        <w:tc>
          <w:tcPr>
            <w:tcW w:w="1947" w:type="dxa"/>
            <w:tcBorders>
              <w:top w:val="single" w:sz="8" w:space="0" w:color="BCBEC0"/>
              <w:bottom w:val="single" w:sz="18" w:space="0" w:color="auto"/>
            </w:tcBorders>
            <w:shd w:val="clear" w:color="auto" w:fill="BCBEC0"/>
          </w:tcPr>
          <w:p w14:paraId="3170B12F" w14:textId="77777777" w:rsidR="00923772" w:rsidRPr="00847160" w:rsidRDefault="00923772" w:rsidP="00847160">
            <w:pPr>
              <w:rPr>
                <w:rFonts w:cs="Arial"/>
                <w:b/>
                <w:bCs/>
                <w:sz w:val="22"/>
                <w:szCs w:val="22"/>
              </w:rPr>
            </w:pPr>
            <w:r w:rsidRPr="00847160">
              <w:rPr>
                <w:rFonts w:cs="Arial"/>
                <w:b/>
                <w:bCs/>
                <w:sz w:val="22"/>
                <w:szCs w:val="22"/>
              </w:rPr>
              <w:t>Category and Sub-category</w:t>
            </w:r>
          </w:p>
        </w:tc>
        <w:tc>
          <w:tcPr>
            <w:tcW w:w="4962" w:type="dxa"/>
            <w:tcBorders>
              <w:top w:val="single" w:sz="8" w:space="0" w:color="BCBEC0"/>
              <w:bottom w:val="single" w:sz="18" w:space="0" w:color="auto"/>
            </w:tcBorders>
            <w:shd w:val="clear" w:color="auto" w:fill="BCBEC0"/>
          </w:tcPr>
          <w:p w14:paraId="6721F525" w14:textId="1D98E373" w:rsidR="00923772" w:rsidRPr="00847160" w:rsidRDefault="00923772" w:rsidP="00847160">
            <w:pPr>
              <w:rPr>
                <w:rFonts w:cs="Arial"/>
                <w:b/>
                <w:bCs/>
                <w:sz w:val="22"/>
                <w:szCs w:val="22"/>
              </w:rPr>
            </w:pPr>
            <w:r w:rsidRPr="00847160">
              <w:rPr>
                <w:rFonts w:cs="Arial"/>
                <w:b/>
                <w:bCs/>
                <w:sz w:val="22"/>
                <w:szCs w:val="22"/>
              </w:rPr>
              <w:t>Description</w:t>
            </w:r>
          </w:p>
        </w:tc>
        <w:tc>
          <w:tcPr>
            <w:tcW w:w="1830" w:type="dxa"/>
            <w:gridSpan w:val="2"/>
            <w:tcBorders>
              <w:top w:val="single" w:sz="8" w:space="0" w:color="BCBEC0"/>
              <w:bottom w:val="single" w:sz="18" w:space="0" w:color="auto"/>
            </w:tcBorders>
            <w:shd w:val="clear" w:color="auto" w:fill="BCBEC0"/>
          </w:tcPr>
          <w:p w14:paraId="1CC68800" w14:textId="77777777" w:rsidR="00923772" w:rsidRPr="00847160" w:rsidRDefault="00923772" w:rsidP="00FC7785">
            <w:pPr>
              <w:ind w:left="229"/>
              <w:rPr>
                <w:rFonts w:cs="Arial"/>
                <w:b/>
                <w:bCs/>
                <w:sz w:val="22"/>
                <w:szCs w:val="22"/>
              </w:rPr>
            </w:pPr>
            <w:r w:rsidRPr="00847160">
              <w:rPr>
                <w:rFonts w:cs="Arial"/>
                <w:b/>
                <w:bCs/>
                <w:sz w:val="22"/>
                <w:szCs w:val="22"/>
              </w:rPr>
              <w:t>Level and Code</w:t>
            </w:r>
          </w:p>
        </w:tc>
      </w:tr>
      <w:tr w:rsidR="00923772" w:rsidRPr="00847160" w14:paraId="13ED611E" w14:textId="77777777" w:rsidTr="00FC7785">
        <w:trPr>
          <w:cantSplit/>
        </w:trPr>
        <w:tc>
          <w:tcPr>
            <w:tcW w:w="2022" w:type="dxa"/>
            <w:tcBorders>
              <w:top w:val="single" w:sz="18" w:space="0" w:color="auto"/>
            </w:tcBorders>
            <w:vAlign w:val="center"/>
          </w:tcPr>
          <w:p w14:paraId="4405A0EC" w14:textId="77777777" w:rsidR="00FC7785" w:rsidRPr="00FC7785" w:rsidRDefault="00FC7785" w:rsidP="00FC7785">
            <w:pPr>
              <w:spacing w:before="240" w:line="276" w:lineRule="auto"/>
              <w:rPr>
                <w:rFonts w:cs="Arial"/>
                <w:b/>
                <w:bCs/>
                <w:color w:val="000000"/>
              </w:rPr>
            </w:pPr>
            <w:r w:rsidRPr="00FC7785">
              <w:rPr>
                <w:rFonts w:cs="Arial"/>
                <w:b/>
                <w:bCs/>
                <w:color w:val="000000"/>
              </w:rPr>
              <w:t>Incident management</w:t>
            </w:r>
          </w:p>
          <w:p w14:paraId="769C2633" w14:textId="00EAAFFE" w:rsidR="00923772" w:rsidRPr="00847160" w:rsidRDefault="00923772" w:rsidP="00FC7785">
            <w:pPr>
              <w:pStyle w:val="TableTextWhite0"/>
              <w:keepNext/>
              <w:keepLines/>
              <w:ind w:left="-60"/>
              <w:rPr>
                <w:rFonts w:cs="Arial"/>
                <w:b w:val="0"/>
                <w:bCs/>
                <w:sz w:val="24"/>
                <w:szCs w:val="24"/>
              </w:rPr>
            </w:pPr>
            <w:r w:rsidRPr="00847160">
              <w:rPr>
                <w:rFonts w:cs="Arial"/>
                <w:b w:val="0"/>
                <w:bCs/>
                <w:noProof/>
                <w:sz w:val="24"/>
                <w:szCs w:val="24"/>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47" w:type="dxa"/>
            <w:tcBorders>
              <w:top w:val="single" w:sz="18" w:space="0" w:color="auto"/>
            </w:tcBorders>
            <w:shd w:val="clear" w:color="auto" w:fill="auto"/>
          </w:tcPr>
          <w:p w14:paraId="52E4DF27" w14:textId="77777777" w:rsidR="00FC7785" w:rsidRDefault="00FC7785" w:rsidP="00847160">
            <w:pPr>
              <w:pStyle w:val="TableTextWhite0"/>
              <w:keepNext/>
              <w:keepLines/>
              <w:rPr>
                <w:rFonts w:cs="Arial"/>
                <w:b w:val="0"/>
                <w:bCs/>
                <w:color w:val="auto"/>
              </w:rPr>
            </w:pPr>
            <w:r w:rsidRPr="00FC7785">
              <w:rPr>
                <w:rFonts w:cs="Arial"/>
                <w:b w:val="0"/>
                <w:bCs/>
                <w:color w:val="auto"/>
              </w:rPr>
              <w:t>Delivery and operation</w:t>
            </w:r>
            <w:r w:rsidRPr="00FC7785">
              <w:rPr>
                <w:rFonts w:cs="Arial"/>
                <w:b w:val="0"/>
                <w:bCs/>
                <w:color w:val="auto"/>
              </w:rPr>
              <w:tab/>
            </w:r>
          </w:p>
          <w:p w14:paraId="1FCC3AEE" w14:textId="0F267F0D" w:rsidR="00923772" w:rsidRPr="00FC7785" w:rsidRDefault="00FC7785" w:rsidP="00847160">
            <w:pPr>
              <w:pStyle w:val="TableTextWhite0"/>
              <w:keepNext/>
              <w:keepLines/>
              <w:rPr>
                <w:rFonts w:cs="Arial"/>
                <w:b w:val="0"/>
                <w:bCs/>
                <w:color w:val="auto"/>
              </w:rPr>
            </w:pPr>
            <w:r w:rsidRPr="00FC7785">
              <w:rPr>
                <w:rFonts w:cs="Arial"/>
                <w:b w:val="0"/>
                <w:bCs/>
                <w:color w:val="auto"/>
              </w:rPr>
              <w:t>Service operation</w:t>
            </w:r>
          </w:p>
        </w:tc>
        <w:tc>
          <w:tcPr>
            <w:tcW w:w="4962" w:type="dxa"/>
            <w:tcBorders>
              <w:top w:val="single" w:sz="18" w:space="0" w:color="auto"/>
            </w:tcBorders>
            <w:shd w:val="clear" w:color="auto" w:fill="auto"/>
          </w:tcPr>
          <w:p w14:paraId="452F5BAD" w14:textId="04EB31CC" w:rsidR="00923772" w:rsidRPr="00FC7785" w:rsidRDefault="00FC7785" w:rsidP="00FC7785">
            <w:pPr>
              <w:pStyle w:val="TableTextWhite0"/>
              <w:keepNext/>
              <w:keepLines/>
              <w:spacing w:line="276" w:lineRule="auto"/>
              <w:rPr>
                <w:rFonts w:cs="Arial"/>
                <w:b w:val="0"/>
                <w:bCs/>
                <w:color w:val="auto"/>
              </w:rPr>
            </w:pPr>
            <w:r w:rsidRPr="00FC7785">
              <w:rPr>
                <w:rFonts w:cs="Arial"/>
                <w:b w:val="0"/>
                <w:bCs/>
                <w:color w:val="auto"/>
              </w:rPr>
              <w:t>The processing and coordination of appropriate and timely responses to incident reports, including channelling requests for help to appropriate functions for resolution, monitoring resolution activity, and keeping clients appraised of progress towards service restoration.</w:t>
            </w:r>
          </w:p>
        </w:tc>
        <w:tc>
          <w:tcPr>
            <w:tcW w:w="1830" w:type="dxa"/>
            <w:gridSpan w:val="2"/>
            <w:tcBorders>
              <w:top w:val="single" w:sz="18" w:space="0" w:color="auto"/>
            </w:tcBorders>
            <w:shd w:val="clear" w:color="auto" w:fill="auto"/>
          </w:tcPr>
          <w:p w14:paraId="27623DE9" w14:textId="77777777" w:rsidR="00923772" w:rsidRPr="00FC7785" w:rsidRDefault="00FC7785" w:rsidP="00FC7785">
            <w:pPr>
              <w:pStyle w:val="TableTextWhite0"/>
              <w:keepNext/>
              <w:keepLines/>
              <w:spacing w:before="120" w:line="480" w:lineRule="auto"/>
              <w:ind w:left="229"/>
              <w:rPr>
                <w:rFonts w:cs="Arial"/>
                <w:b w:val="0"/>
                <w:bCs/>
                <w:color w:val="auto"/>
              </w:rPr>
            </w:pPr>
            <w:r w:rsidRPr="00FC7785">
              <w:rPr>
                <w:rFonts w:cs="Arial"/>
                <w:b w:val="0"/>
                <w:bCs/>
                <w:color w:val="auto"/>
              </w:rPr>
              <w:t>Level 5</w:t>
            </w:r>
          </w:p>
          <w:p w14:paraId="68BC1E90" w14:textId="46046587" w:rsidR="00FC7785" w:rsidRPr="00FC7785" w:rsidRDefault="00FC7785" w:rsidP="00FC7785">
            <w:pPr>
              <w:pStyle w:val="TableTextWhite0"/>
              <w:keepNext/>
              <w:keepLines/>
              <w:spacing w:line="480" w:lineRule="auto"/>
              <w:ind w:left="229"/>
              <w:rPr>
                <w:rFonts w:cs="Arial"/>
                <w:b w:val="0"/>
                <w:bCs/>
                <w:color w:val="auto"/>
                <w:sz w:val="24"/>
                <w:szCs w:val="24"/>
              </w:rPr>
            </w:pPr>
            <w:r w:rsidRPr="00FC7785">
              <w:rPr>
                <w:rFonts w:cs="Arial"/>
                <w:b w:val="0"/>
                <w:bCs/>
                <w:color w:val="auto"/>
              </w:rPr>
              <w:t>USUP</w:t>
            </w:r>
          </w:p>
        </w:tc>
      </w:tr>
    </w:tbl>
    <w:p w14:paraId="0DDB8976" w14:textId="6999DF3B" w:rsidR="00313197" w:rsidRPr="003927AE" w:rsidRDefault="00313197" w:rsidP="00FC7785"/>
    <w:sectPr w:rsidR="00313197" w:rsidRPr="003927AE" w:rsidSect="009D747B">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173F0" w14:textId="77777777" w:rsidR="00251088" w:rsidRDefault="00251088" w:rsidP="00BB532F">
      <w:pPr>
        <w:spacing w:after="0" w:line="240" w:lineRule="auto"/>
      </w:pPr>
      <w:r>
        <w:separator/>
      </w:r>
    </w:p>
  </w:endnote>
  <w:endnote w:type="continuationSeparator" w:id="0">
    <w:p w14:paraId="7A8679A6" w14:textId="77777777" w:rsidR="00251088" w:rsidRDefault="00251088"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6D47BBFF" w:rsidR="00C03AFD" w:rsidRDefault="00C03AFD" w:rsidP="00C03AFD">
          <w:pPr>
            <w:pStyle w:val="Footer"/>
          </w:pPr>
          <w:r w:rsidRPr="00C03AFD">
            <w:rPr>
              <w:color w:val="928B81"/>
              <w:sz w:val="18"/>
            </w:rPr>
            <w:t>Role Description</w:t>
          </w:r>
          <w:r w:rsidR="00443BCB">
            <w:rPr>
              <w:color w:val="928B81"/>
              <w:sz w:val="18"/>
            </w:rPr>
            <w:t xml:space="preserve">  </w:t>
          </w:r>
          <w:r w:rsidR="00EE54D6">
            <w:rPr>
              <w:b/>
              <w:color w:val="928B81"/>
              <w:sz w:val="18"/>
            </w:rPr>
            <w:t>Manager Cyber Security</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C03AFD" w:rsidRDefault="00C03AFD" w:rsidP="00C03AFD">
          <w:pPr>
            <w:pStyle w:val="Footer"/>
            <w:jc w:val="right"/>
          </w:pPr>
        </w:p>
      </w:tc>
    </w:tr>
  </w:tbl>
  <w:p w14:paraId="469D2AB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BD7BA7">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65A0F" w14:textId="77777777" w:rsidR="00251088" w:rsidRDefault="00251088" w:rsidP="00BB532F">
      <w:pPr>
        <w:spacing w:after="0" w:line="240" w:lineRule="auto"/>
      </w:pPr>
      <w:r>
        <w:separator/>
      </w:r>
    </w:p>
  </w:footnote>
  <w:footnote w:type="continuationSeparator" w:id="0">
    <w:p w14:paraId="0C55349B" w14:textId="77777777" w:rsidR="00251088" w:rsidRDefault="00251088"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6129938D" w:rsidR="00935EE2" w:rsidRPr="00935EE2" w:rsidRDefault="00EE54D6" w:rsidP="001C2248">
          <w:pPr>
            <w:pStyle w:val="TitleSub"/>
            <w:spacing w:after="0"/>
            <w:rPr>
              <w:rFonts w:ascii="Arial" w:hAnsi="Arial" w:cs="Arial"/>
              <w:b/>
            </w:rPr>
          </w:pPr>
          <w:r>
            <w:rPr>
              <w:rFonts w:ascii="Arial" w:hAnsi="Arial" w:cs="Arial"/>
              <w:b/>
            </w:rPr>
            <w:t>Manager Cyber Security</w:t>
          </w:r>
        </w:p>
      </w:tc>
      <w:tc>
        <w:tcPr>
          <w:tcW w:w="3688" w:type="dxa"/>
        </w:tcPr>
        <w:p w14:paraId="3B65CA2F" w14:textId="77777777" w:rsidR="000477E1" w:rsidRPr="000477E1" w:rsidRDefault="000477E1" w:rsidP="00030565">
          <w:pPr>
            <w:jc w:val="right"/>
          </w:pP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0"/>
  </w:num>
  <w:num w:numId="6">
    <w:abstractNumId w:val="0"/>
  </w:num>
  <w:num w:numId="7">
    <w:abstractNumId w:val="0"/>
  </w:num>
  <w:num w:numId="8">
    <w:abstractNumId w:val="0"/>
  </w:num>
  <w:num w:numId="9">
    <w:abstractNumId w:val="0"/>
  </w:num>
  <w:num w:numId="10">
    <w:abstractNumId w:val="6"/>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87D2A"/>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51088"/>
    <w:rsid w:val="00263ACB"/>
    <w:rsid w:val="00266912"/>
    <w:rsid w:val="002805EE"/>
    <w:rsid w:val="00280887"/>
    <w:rsid w:val="0028314F"/>
    <w:rsid w:val="00287C54"/>
    <w:rsid w:val="002A648F"/>
    <w:rsid w:val="002B0B83"/>
    <w:rsid w:val="002B1F76"/>
    <w:rsid w:val="002B5704"/>
    <w:rsid w:val="002C2823"/>
    <w:rsid w:val="002C616A"/>
    <w:rsid w:val="002D336D"/>
    <w:rsid w:val="002D36BB"/>
    <w:rsid w:val="00300C40"/>
    <w:rsid w:val="00301747"/>
    <w:rsid w:val="0031319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96B75"/>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37B80"/>
    <w:rsid w:val="00442732"/>
    <w:rsid w:val="00443BCB"/>
    <w:rsid w:val="0045299A"/>
    <w:rsid w:val="00466287"/>
    <w:rsid w:val="0047547E"/>
    <w:rsid w:val="00477EB1"/>
    <w:rsid w:val="0048681E"/>
    <w:rsid w:val="00492AA6"/>
    <w:rsid w:val="004951A1"/>
    <w:rsid w:val="00497EC1"/>
    <w:rsid w:val="004A242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85920"/>
    <w:rsid w:val="0059035B"/>
    <w:rsid w:val="005A397B"/>
    <w:rsid w:val="005B10E1"/>
    <w:rsid w:val="005B5053"/>
    <w:rsid w:val="005C7AF5"/>
    <w:rsid w:val="005D4AF1"/>
    <w:rsid w:val="005D71EA"/>
    <w:rsid w:val="005E6223"/>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5757F"/>
    <w:rsid w:val="00665FA9"/>
    <w:rsid w:val="00674D4C"/>
    <w:rsid w:val="00675522"/>
    <w:rsid w:val="00683870"/>
    <w:rsid w:val="00691437"/>
    <w:rsid w:val="00695EAB"/>
    <w:rsid w:val="006A2280"/>
    <w:rsid w:val="006A2A7F"/>
    <w:rsid w:val="006B723B"/>
    <w:rsid w:val="006C2473"/>
    <w:rsid w:val="006C4218"/>
    <w:rsid w:val="006D1FBC"/>
    <w:rsid w:val="006E28E7"/>
    <w:rsid w:val="006F6652"/>
    <w:rsid w:val="006F7124"/>
    <w:rsid w:val="006F7FA4"/>
    <w:rsid w:val="00701F8B"/>
    <w:rsid w:val="007041EA"/>
    <w:rsid w:val="00711867"/>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5821"/>
    <w:rsid w:val="00817B11"/>
    <w:rsid w:val="008203EE"/>
    <w:rsid w:val="008267A0"/>
    <w:rsid w:val="008308A7"/>
    <w:rsid w:val="0083547C"/>
    <w:rsid w:val="00843197"/>
    <w:rsid w:val="00845705"/>
    <w:rsid w:val="00847160"/>
    <w:rsid w:val="008476E6"/>
    <w:rsid w:val="0085706D"/>
    <w:rsid w:val="00860904"/>
    <w:rsid w:val="00861804"/>
    <w:rsid w:val="008836C2"/>
    <w:rsid w:val="00883723"/>
    <w:rsid w:val="00894A73"/>
    <w:rsid w:val="00895190"/>
    <w:rsid w:val="008A0EBB"/>
    <w:rsid w:val="008A13AC"/>
    <w:rsid w:val="008B2BE2"/>
    <w:rsid w:val="008B74C1"/>
    <w:rsid w:val="008C0B4D"/>
    <w:rsid w:val="008C37C8"/>
    <w:rsid w:val="008D7766"/>
    <w:rsid w:val="008E08E3"/>
    <w:rsid w:val="008E211F"/>
    <w:rsid w:val="008E402F"/>
    <w:rsid w:val="008F23E9"/>
    <w:rsid w:val="00902EC0"/>
    <w:rsid w:val="009077E2"/>
    <w:rsid w:val="00910F45"/>
    <w:rsid w:val="00911725"/>
    <w:rsid w:val="00917E5E"/>
    <w:rsid w:val="00923772"/>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79FA"/>
    <w:rsid w:val="009B3103"/>
    <w:rsid w:val="009C12FA"/>
    <w:rsid w:val="009D72FE"/>
    <w:rsid w:val="009D747B"/>
    <w:rsid w:val="009F61B1"/>
    <w:rsid w:val="009F670B"/>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B7D4C"/>
    <w:rsid w:val="00AC04D7"/>
    <w:rsid w:val="00AC1AF9"/>
    <w:rsid w:val="00AC742D"/>
    <w:rsid w:val="00AC7DC9"/>
    <w:rsid w:val="00AE14D7"/>
    <w:rsid w:val="00AE479D"/>
    <w:rsid w:val="00AF01AC"/>
    <w:rsid w:val="00AF3FE7"/>
    <w:rsid w:val="00AF7D0C"/>
    <w:rsid w:val="00B0574B"/>
    <w:rsid w:val="00B10AB7"/>
    <w:rsid w:val="00B2037F"/>
    <w:rsid w:val="00B262BC"/>
    <w:rsid w:val="00B32691"/>
    <w:rsid w:val="00B407F6"/>
    <w:rsid w:val="00B52362"/>
    <w:rsid w:val="00B635E3"/>
    <w:rsid w:val="00B664EF"/>
    <w:rsid w:val="00B724A5"/>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360E9"/>
    <w:rsid w:val="00D55E55"/>
    <w:rsid w:val="00D6084A"/>
    <w:rsid w:val="00D64165"/>
    <w:rsid w:val="00D663ED"/>
    <w:rsid w:val="00D66BB4"/>
    <w:rsid w:val="00D67A17"/>
    <w:rsid w:val="00D74882"/>
    <w:rsid w:val="00D759EE"/>
    <w:rsid w:val="00D8592C"/>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67413"/>
    <w:rsid w:val="00E72D70"/>
    <w:rsid w:val="00E747B4"/>
    <w:rsid w:val="00E80A46"/>
    <w:rsid w:val="00E83B02"/>
    <w:rsid w:val="00E85FA0"/>
    <w:rsid w:val="00E87997"/>
    <w:rsid w:val="00E95F38"/>
    <w:rsid w:val="00EA7A67"/>
    <w:rsid w:val="00EC0B04"/>
    <w:rsid w:val="00EC173B"/>
    <w:rsid w:val="00EC4A51"/>
    <w:rsid w:val="00EC5C1D"/>
    <w:rsid w:val="00ED176B"/>
    <w:rsid w:val="00ED5CC6"/>
    <w:rsid w:val="00ED7943"/>
    <w:rsid w:val="00EE54D6"/>
    <w:rsid w:val="00EF159C"/>
    <w:rsid w:val="00F07C69"/>
    <w:rsid w:val="00F15669"/>
    <w:rsid w:val="00F3000B"/>
    <w:rsid w:val="00F31B35"/>
    <w:rsid w:val="00F339CD"/>
    <w:rsid w:val="00F33A43"/>
    <w:rsid w:val="00F41650"/>
    <w:rsid w:val="00F47143"/>
    <w:rsid w:val="00F83D95"/>
    <w:rsid w:val="00F9569D"/>
    <w:rsid w:val="00FC306C"/>
    <w:rsid w:val="00FC6457"/>
    <w:rsid w:val="00FC6ECA"/>
    <w:rsid w:val="00FC7785"/>
    <w:rsid w:val="00FD3076"/>
    <w:rsid w:val="00FD46BA"/>
    <w:rsid w:val="00FE1CBC"/>
    <w:rsid w:val="00FE2E58"/>
    <w:rsid w:val="00FE5458"/>
    <w:rsid w:val="00FF35CF"/>
    <w:rsid w:val="00FF38FC"/>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847160"/>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Default">
    <w:name w:val="Default"/>
    <w:rsid w:val="00EE54D6"/>
    <w:pPr>
      <w:autoSpaceDE w:val="0"/>
      <w:autoSpaceDN w:val="0"/>
      <w:adjustRightInd w:val="0"/>
      <w:spacing w:after="0" w:line="240" w:lineRule="auto"/>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6983">
      <w:bodyDiv w:val="1"/>
      <w:marLeft w:val="0"/>
      <w:marRight w:val="0"/>
      <w:marTop w:val="0"/>
      <w:marBottom w:val="0"/>
      <w:divBdr>
        <w:top w:val="none" w:sz="0" w:space="0" w:color="auto"/>
        <w:left w:val="none" w:sz="0" w:space="0" w:color="auto"/>
        <w:bottom w:val="none" w:sz="0" w:space="0" w:color="auto"/>
        <w:right w:val="none" w:sz="0" w:space="0" w:color="auto"/>
      </w:divBdr>
    </w:div>
    <w:div w:id="152258780">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31693772">
      <w:bodyDiv w:val="1"/>
      <w:marLeft w:val="0"/>
      <w:marRight w:val="0"/>
      <w:marTop w:val="0"/>
      <w:marBottom w:val="0"/>
      <w:divBdr>
        <w:top w:val="none" w:sz="0" w:space="0" w:color="auto"/>
        <w:left w:val="none" w:sz="0" w:space="0" w:color="auto"/>
        <w:bottom w:val="none" w:sz="0" w:space="0" w:color="auto"/>
        <w:right w:val="none" w:sz="0" w:space="0" w:color="auto"/>
      </w:divBdr>
    </w:div>
    <w:div w:id="279729283">
      <w:bodyDiv w:val="1"/>
      <w:marLeft w:val="0"/>
      <w:marRight w:val="0"/>
      <w:marTop w:val="0"/>
      <w:marBottom w:val="0"/>
      <w:divBdr>
        <w:top w:val="none" w:sz="0" w:space="0" w:color="auto"/>
        <w:left w:val="none" w:sz="0" w:space="0" w:color="auto"/>
        <w:bottom w:val="none" w:sz="0" w:space="0" w:color="auto"/>
        <w:right w:val="none" w:sz="0" w:space="0" w:color="auto"/>
      </w:divBdr>
    </w:div>
    <w:div w:id="291835850">
      <w:bodyDiv w:val="1"/>
      <w:marLeft w:val="0"/>
      <w:marRight w:val="0"/>
      <w:marTop w:val="0"/>
      <w:marBottom w:val="0"/>
      <w:divBdr>
        <w:top w:val="none" w:sz="0" w:space="0" w:color="auto"/>
        <w:left w:val="none" w:sz="0" w:space="0" w:color="auto"/>
        <w:bottom w:val="none" w:sz="0" w:space="0" w:color="auto"/>
        <w:right w:val="none" w:sz="0" w:space="0" w:color="auto"/>
      </w:divBdr>
    </w:div>
    <w:div w:id="437410530">
      <w:bodyDiv w:val="1"/>
      <w:marLeft w:val="0"/>
      <w:marRight w:val="0"/>
      <w:marTop w:val="0"/>
      <w:marBottom w:val="0"/>
      <w:divBdr>
        <w:top w:val="none" w:sz="0" w:space="0" w:color="auto"/>
        <w:left w:val="none" w:sz="0" w:space="0" w:color="auto"/>
        <w:bottom w:val="none" w:sz="0" w:space="0" w:color="auto"/>
        <w:right w:val="none" w:sz="0" w:space="0" w:color="auto"/>
      </w:divBdr>
    </w:div>
    <w:div w:id="554895427">
      <w:bodyDiv w:val="1"/>
      <w:marLeft w:val="0"/>
      <w:marRight w:val="0"/>
      <w:marTop w:val="0"/>
      <w:marBottom w:val="0"/>
      <w:divBdr>
        <w:top w:val="none" w:sz="0" w:space="0" w:color="auto"/>
        <w:left w:val="none" w:sz="0" w:space="0" w:color="auto"/>
        <w:bottom w:val="none" w:sz="0" w:space="0" w:color="auto"/>
        <w:right w:val="none" w:sz="0" w:space="0" w:color="auto"/>
      </w:divBdr>
    </w:div>
    <w:div w:id="568073366">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606884906">
      <w:bodyDiv w:val="1"/>
      <w:marLeft w:val="0"/>
      <w:marRight w:val="0"/>
      <w:marTop w:val="0"/>
      <w:marBottom w:val="0"/>
      <w:divBdr>
        <w:top w:val="none" w:sz="0" w:space="0" w:color="auto"/>
        <w:left w:val="none" w:sz="0" w:space="0" w:color="auto"/>
        <w:bottom w:val="none" w:sz="0" w:space="0" w:color="auto"/>
        <w:right w:val="none" w:sz="0" w:space="0" w:color="auto"/>
      </w:divBdr>
    </w:div>
    <w:div w:id="654142450">
      <w:bodyDiv w:val="1"/>
      <w:marLeft w:val="0"/>
      <w:marRight w:val="0"/>
      <w:marTop w:val="0"/>
      <w:marBottom w:val="0"/>
      <w:divBdr>
        <w:top w:val="none" w:sz="0" w:space="0" w:color="auto"/>
        <w:left w:val="none" w:sz="0" w:space="0" w:color="auto"/>
        <w:bottom w:val="none" w:sz="0" w:space="0" w:color="auto"/>
        <w:right w:val="none" w:sz="0" w:space="0" w:color="auto"/>
      </w:divBdr>
    </w:div>
    <w:div w:id="687802791">
      <w:bodyDiv w:val="1"/>
      <w:marLeft w:val="0"/>
      <w:marRight w:val="0"/>
      <w:marTop w:val="0"/>
      <w:marBottom w:val="0"/>
      <w:divBdr>
        <w:top w:val="none" w:sz="0" w:space="0" w:color="auto"/>
        <w:left w:val="none" w:sz="0" w:space="0" w:color="auto"/>
        <w:bottom w:val="none" w:sz="0" w:space="0" w:color="auto"/>
        <w:right w:val="none" w:sz="0" w:space="0" w:color="auto"/>
      </w:divBdr>
    </w:div>
    <w:div w:id="783966225">
      <w:bodyDiv w:val="1"/>
      <w:marLeft w:val="0"/>
      <w:marRight w:val="0"/>
      <w:marTop w:val="0"/>
      <w:marBottom w:val="0"/>
      <w:divBdr>
        <w:top w:val="none" w:sz="0" w:space="0" w:color="auto"/>
        <w:left w:val="none" w:sz="0" w:space="0" w:color="auto"/>
        <w:bottom w:val="none" w:sz="0" w:space="0" w:color="auto"/>
        <w:right w:val="none" w:sz="0" w:space="0" w:color="auto"/>
      </w:divBdr>
    </w:div>
    <w:div w:id="838272869">
      <w:bodyDiv w:val="1"/>
      <w:marLeft w:val="0"/>
      <w:marRight w:val="0"/>
      <w:marTop w:val="0"/>
      <w:marBottom w:val="0"/>
      <w:divBdr>
        <w:top w:val="none" w:sz="0" w:space="0" w:color="auto"/>
        <w:left w:val="none" w:sz="0" w:space="0" w:color="auto"/>
        <w:bottom w:val="none" w:sz="0" w:space="0" w:color="auto"/>
        <w:right w:val="none" w:sz="0" w:space="0" w:color="auto"/>
      </w:divBdr>
    </w:div>
    <w:div w:id="865874609">
      <w:bodyDiv w:val="1"/>
      <w:marLeft w:val="0"/>
      <w:marRight w:val="0"/>
      <w:marTop w:val="0"/>
      <w:marBottom w:val="0"/>
      <w:divBdr>
        <w:top w:val="none" w:sz="0" w:space="0" w:color="auto"/>
        <w:left w:val="none" w:sz="0" w:space="0" w:color="auto"/>
        <w:bottom w:val="none" w:sz="0" w:space="0" w:color="auto"/>
        <w:right w:val="none" w:sz="0" w:space="0" w:color="auto"/>
      </w:divBdr>
    </w:div>
    <w:div w:id="867135868">
      <w:bodyDiv w:val="1"/>
      <w:marLeft w:val="0"/>
      <w:marRight w:val="0"/>
      <w:marTop w:val="0"/>
      <w:marBottom w:val="0"/>
      <w:divBdr>
        <w:top w:val="none" w:sz="0" w:space="0" w:color="auto"/>
        <w:left w:val="none" w:sz="0" w:space="0" w:color="auto"/>
        <w:bottom w:val="none" w:sz="0" w:space="0" w:color="auto"/>
        <w:right w:val="none" w:sz="0" w:space="0" w:color="auto"/>
      </w:divBdr>
    </w:div>
    <w:div w:id="1185024505">
      <w:bodyDiv w:val="1"/>
      <w:marLeft w:val="0"/>
      <w:marRight w:val="0"/>
      <w:marTop w:val="0"/>
      <w:marBottom w:val="0"/>
      <w:divBdr>
        <w:top w:val="none" w:sz="0" w:space="0" w:color="auto"/>
        <w:left w:val="none" w:sz="0" w:space="0" w:color="auto"/>
        <w:bottom w:val="none" w:sz="0" w:space="0" w:color="auto"/>
        <w:right w:val="none" w:sz="0" w:space="0" w:color="auto"/>
      </w:divBdr>
    </w:div>
    <w:div w:id="1358237928">
      <w:bodyDiv w:val="1"/>
      <w:marLeft w:val="0"/>
      <w:marRight w:val="0"/>
      <w:marTop w:val="0"/>
      <w:marBottom w:val="0"/>
      <w:divBdr>
        <w:top w:val="none" w:sz="0" w:space="0" w:color="auto"/>
        <w:left w:val="none" w:sz="0" w:space="0" w:color="auto"/>
        <w:bottom w:val="none" w:sz="0" w:space="0" w:color="auto"/>
        <w:right w:val="none" w:sz="0" w:space="0" w:color="auto"/>
      </w:divBdr>
    </w:div>
    <w:div w:id="1473015854">
      <w:bodyDiv w:val="1"/>
      <w:marLeft w:val="0"/>
      <w:marRight w:val="0"/>
      <w:marTop w:val="0"/>
      <w:marBottom w:val="0"/>
      <w:divBdr>
        <w:top w:val="none" w:sz="0" w:space="0" w:color="auto"/>
        <w:left w:val="none" w:sz="0" w:space="0" w:color="auto"/>
        <w:bottom w:val="none" w:sz="0" w:space="0" w:color="auto"/>
        <w:right w:val="none" w:sz="0" w:space="0" w:color="auto"/>
      </w:divBdr>
    </w:div>
    <w:div w:id="15302967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700743164">
      <w:bodyDiv w:val="1"/>
      <w:marLeft w:val="0"/>
      <w:marRight w:val="0"/>
      <w:marTop w:val="0"/>
      <w:marBottom w:val="0"/>
      <w:divBdr>
        <w:top w:val="none" w:sz="0" w:space="0" w:color="auto"/>
        <w:left w:val="none" w:sz="0" w:space="0" w:color="auto"/>
        <w:bottom w:val="none" w:sz="0" w:space="0" w:color="auto"/>
        <w:right w:val="none" w:sz="0" w:space="0" w:color="auto"/>
      </w:divBdr>
    </w:div>
    <w:div w:id="1748262627">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852454868">
      <w:bodyDiv w:val="1"/>
      <w:marLeft w:val="0"/>
      <w:marRight w:val="0"/>
      <w:marTop w:val="0"/>
      <w:marBottom w:val="0"/>
      <w:divBdr>
        <w:top w:val="none" w:sz="0" w:space="0" w:color="auto"/>
        <w:left w:val="none" w:sz="0" w:space="0" w:color="auto"/>
        <w:bottom w:val="none" w:sz="0" w:space="0" w:color="auto"/>
        <w:right w:val="none" w:sz="0" w:space="0" w:color="auto"/>
      </w:divBdr>
    </w:div>
    <w:div w:id="1896814574">
      <w:bodyDiv w:val="1"/>
      <w:marLeft w:val="0"/>
      <w:marRight w:val="0"/>
      <w:marTop w:val="0"/>
      <w:marBottom w:val="0"/>
      <w:divBdr>
        <w:top w:val="none" w:sz="0" w:space="0" w:color="auto"/>
        <w:left w:val="none" w:sz="0" w:space="0" w:color="auto"/>
        <w:bottom w:val="none" w:sz="0" w:space="0" w:color="auto"/>
        <w:right w:val="none" w:sz="0" w:space="0" w:color="auto"/>
      </w:divBdr>
    </w:div>
    <w:div w:id="1922788182">
      <w:bodyDiv w:val="1"/>
      <w:marLeft w:val="0"/>
      <w:marRight w:val="0"/>
      <w:marTop w:val="0"/>
      <w:marBottom w:val="0"/>
      <w:divBdr>
        <w:top w:val="none" w:sz="0" w:space="0" w:color="auto"/>
        <w:left w:val="none" w:sz="0" w:space="0" w:color="auto"/>
        <w:bottom w:val="none" w:sz="0" w:space="0" w:color="auto"/>
        <w:right w:val="none" w:sz="0" w:space="0" w:color="auto"/>
      </w:divBdr>
    </w:div>
    <w:div w:id="1967007841">
      <w:bodyDiv w:val="1"/>
      <w:marLeft w:val="0"/>
      <w:marRight w:val="0"/>
      <w:marTop w:val="0"/>
      <w:marBottom w:val="0"/>
      <w:divBdr>
        <w:top w:val="none" w:sz="0" w:space="0" w:color="auto"/>
        <w:left w:val="none" w:sz="0" w:space="0" w:color="auto"/>
        <w:bottom w:val="none" w:sz="0" w:space="0" w:color="auto"/>
        <w:right w:val="none" w:sz="0" w:space="0" w:color="auto"/>
      </w:divBdr>
    </w:div>
    <w:div w:id="2002001455">
      <w:bodyDiv w:val="1"/>
      <w:marLeft w:val="0"/>
      <w:marRight w:val="0"/>
      <w:marTop w:val="0"/>
      <w:marBottom w:val="0"/>
      <w:divBdr>
        <w:top w:val="none" w:sz="0" w:space="0" w:color="auto"/>
        <w:left w:val="none" w:sz="0" w:space="0" w:color="auto"/>
        <w:bottom w:val="none" w:sz="0" w:space="0" w:color="auto"/>
        <w:right w:val="none" w:sz="0" w:space="0" w:color="auto"/>
      </w:divBdr>
    </w:div>
    <w:div w:id="2019236535">
      <w:bodyDiv w:val="1"/>
      <w:marLeft w:val="0"/>
      <w:marRight w:val="0"/>
      <w:marTop w:val="0"/>
      <w:marBottom w:val="0"/>
      <w:divBdr>
        <w:top w:val="none" w:sz="0" w:space="0" w:color="auto"/>
        <w:left w:val="none" w:sz="0" w:space="0" w:color="auto"/>
        <w:bottom w:val="none" w:sz="0" w:space="0" w:color="auto"/>
        <w:right w:val="none" w:sz="0" w:space="0" w:color="auto"/>
      </w:divBdr>
    </w:div>
    <w:div w:id="2083284971">
      <w:bodyDiv w:val="1"/>
      <w:marLeft w:val="0"/>
      <w:marRight w:val="0"/>
      <w:marTop w:val="0"/>
      <w:marBottom w:val="0"/>
      <w:divBdr>
        <w:top w:val="none" w:sz="0" w:space="0" w:color="auto"/>
        <w:left w:val="none" w:sz="0" w:space="0" w:color="auto"/>
        <w:bottom w:val="none" w:sz="0" w:space="0" w:color="auto"/>
        <w:right w:val="none" w:sz="0" w:space="0" w:color="auto"/>
      </w:divBdr>
    </w:div>
    <w:div w:id="21302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image" Target="media/image7.jpeg" Id="rId17" /><Relationship Type="http://schemas.openxmlformats.org/officeDocument/2006/relationships/image" Target="media/image6.jpe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image" Target="media/image5.png" Id="rId15" /><Relationship Type="http://schemas.openxmlformats.org/officeDocument/2006/relationships/hyperlink" Target="https://www.psc.nsw.gov.au/workforce-management/capability-framework/occupation-specific-capability-sets/ict-professionals" TargetMode="External" Id="rId10" /><Relationship Type="http://schemas.openxmlformats.org/officeDocument/2006/relationships/header" Target="header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4.png" Id="rId14" /><Relationship Type="http://schemas.openxmlformats.org/officeDocument/2006/relationships/theme" Target="theme/theme1.xml" Id="rId22" /><Relationship Type="http://schemas.openxmlformats.org/officeDocument/2006/relationships/customXml" Target="/customXML/item3.xml" Id="Rd033ba24c55044c1"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A5253561</value>
    </field>
    <field name="Objective-Title">
      <value order="0">Manager Cyber Security RD_PSSE Band 1</value>
    </field>
    <field name="Objective-Description">
      <value order="0"/>
    </field>
    <field name="Objective-CreationStamp">
      <value order="0">2021-07-01T05:27:55Z</value>
    </field>
    <field name="Objective-IsApproved">
      <value order="0">false</value>
    </field>
    <field name="Objective-IsPublished">
      <value order="0">true</value>
    </field>
    <field name="Objective-DatePublished">
      <value order="0">2021-07-01T05:52:54Z</value>
    </field>
    <field name="Objective-ModificationStamp">
      <value order="0">2021-07-01T05:52:55Z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vA9001687</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26</TotalTime>
  <Pages>9</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Trisha Manning</cp:lastModifiedBy>
  <cp:revision>3</cp:revision>
  <dcterms:created xsi:type="dcterms:W3CDTF">2021-07-01T06:27:00Z</dcterms:created>
  <dcterms:modified xsi:type="dcterms:W3CDTF">2021-07-01T06:52:00Z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A5253561</vt:lpwstr>
  </property>
  <property fmtid="{D5CDD505-2E9C-101B-9397-08002B2CF9AE}" pid="4" name="Objective-Title">
    <vt:lpwstr>Manager Cyber Security RD_PSSE Band 1</vt:lpwstr>
  </property>
  <property fmtid="{D5CDD505-2E9C-101B-9397-08002B2CF9AE}" pid="5" name="Objective-Description">
    <vt:lpwstr/>
  </property>
  <property fmtid="{D5CDD505-2E9C-101B-9397-08002B2CF9AE}" pid="6" name="Objective-CreationStamp">
    <vt:filetime>2021-07-01T05:27:55Z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2021-07-01T05:52:54Z</vt:filetime>
  </property>
  <property fmtid="{D5CDD505-2E9C-101B-9397-08002B2CF9AE}" pid="10" name="Objective-ModificationStamp">
    <vt:filetime>2021-07-01T05:52:55Z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vA9001687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