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1EE8F8CD"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448D6657" w14:textId="77777777" w:rsidR="00801E41" w:rsidRDefault="00801E41" w:rsidP="00C60D72">
            <w:pPr>
              <w:pStyle w:val="TableTextWhite"/>
              <w:rPr>
                <w:b/>
              </w:rPr>
            </w:pPr>
            <w:r w:rsidRPr="00FC13A3">
              <w:rPr>
                <w:b/>
              </w:rPr>
              <w:t>Classification/Grade/Band</w:t>
            </w:r>
          </w:p>
        </w:tc>
        <w:tc>
          <w:tcPr>
            <w:tcW w:w="6831" w:type="dxa"/>
          </w:tcPr>
          <w:p w14:paraId="7F9C0140" w14:textId="6DB4986C" w:rsidR="00801E41" w:rsidRDefault="00847CC0" w:rsidP="00C60D72">
            <w:pPr>
              <w:pStyle w:val="TableTextWhite"/>
            </w:pPr>
            <w:r>
              <w:t>Clerk Grade 9/10</w:t>
            </w:r>
          </w:p>
        </w:tc>
      </w:tr>
      <w:tr w:rsidR="00801E41" w:rsidRPr="00DC0173" w14:paraId="08E13785" w14:textId="77777777" w:rsidTr="00C60D72">
        <w:tc>
          <w:tcPr>
            <w:tcW w:w="4026" w:type="dxa"/>
          </w:tcPr>
          <w:p w14:paraId="6A9D9062" w14:textId="77777777" w:rsidR="00801E41" w:rsidRDefault="00801E41" w:rsidP="00C60D72">
            <w:pPr>
              <w:pStyle w:val="TableTextWhite"/>
              <w:rPr>
                <w:b/>
              </w:rPr>
            </w:pPr>
            <w:r w:rsidRPr="00FC13A3">
              <w:rPr>
                <w:b/>
              </w:rPr>
              <w:t>ANZSCO Code</w:t>
            </w:r>
          </w:p>
        </w:tc>
        <w:tc>
          <w:tcPr>
            <w:tcW w:w="6831" w:type="dxa"/>
          </w:tcPr>
          <w:p w14:paraId="39B8FD7B" w14:textId="6BCFA725" w:rsidR="00801E41" w:rsidRDefault="002805EE" w:rsidP="00C60D72">
            <w:pPr>
              <w:pStyle w:val="TableTextWhite"/>
            </w:pPr>
            <w:r>
              <w:t>NA</w:t>
            </w:r>
          </w:p>
        </w:tc>
      </w:tr>
      <w:tr w:rsidR="00801E41" w:rsidRPr="00DC0173" w14:paraId="128EF371" w14:textId="77777777" w:rsidTr="00C60D72">
        <w:tc>
          <w:tcPr>
            <w:tcW w:w="4026" w:type="dxa"/>
          </w:tcPr>
          <w:p w14:paraId="431BA901" w14:textId="77777777" w:rsidR="00801E41" w:rsidRDefault="00801E41" w:rsidP="00C60D72">
            <w:pPr>
              <w:pStyle w:val="TableTextWhite"/>
              <w:rPr>
                <w:b/>
              </w:rPr>
            </w:pPr>
            <w:r w:rsidRPr="00FC13A3">
              <w:rPr>
                <w:b/>
              </w:rPr>
              <w:t>PCAT Code</w:t>
            </w:r>
          </w:p>
        </w:tc>
        <w:tc>
          <w:tcPr>
            <w:tcW w:w="6831" w:type="dxa"/>
          </w:tcPr>
          <w:p w14:paraId="172F7457" w14:textId="011E0053" w:rsidR="00801E41" w:rsidRDefault="002805EE" w:rsidP="00C60D72">
            <w:pPr>
              <w:pStyle w:val="TableTextWhite"/>
            </w:pPr>
            <w:r>
              <w:t>NA</w:t>
            </w:r>
          </w:p>
        </w:tc>
      </w:tr>
      <w:tr w:rsidR="00801E41" w:rsidRPr="00DC0173" w14:paraId="7B27CAAF" w14:textId="77777777" w:rsidTr="00C60D72">
        <w:tc>
          <w:tcPr>
            <w:tcW w:w="4026" w:type="dxa"/>
          </w:tcPr>
          <w:p w14:paraId="111DF49E" w14:textId="77777777" w:rsidR="00801E41" w:rsidRDefault="00801E41" w:rsidP="00C60D72">
            <w:pPr>
              <w:pStyle w:val="TableTextWhite"/>
              <w:rPr>
                <w:b/>
              </w:rPr>
            </w:pPr>
            <w:r w:rsidRPr="00FC13A3">
              <w:rPr>
                <w:b/>
              </w:rPr>
              <w:t>Date of Approval</w:t>
            </w:r>
          </w:p>
        </w:tc>
        <w:tc>
          <w:tcPr>
            <w:tcW w:w="6831" w:type="dxa"/>
          </w:tcPr>
          <w:p w14:paraId="453E1E93" w14:textId="398F34AD" w:rsidR="00801E41" w:rsidRPr="008E402F" w:rsidRDefault="008E402F" w:rsidP="00C60D72">
            <w:pPr>
              <w:pStyle w:val="TableTextWhite"/>
              <w:rPr>
                <w:highlight w:val="yellow"/>
              </w:rPr>
            </w:pPr>
            <w:r w:rsidRPr="008E402F">
              <w:rPr>
                <w:highlight w:val="yellow"/>
              </w:rPr>
              <w:t>XXXX</w:t>
            </w:r>
          </w:p>
        </w:tc>
      </w:tr>
    </w:tbl>
    <w:p w14:paraId="349E9D4A" w14:textId="77777777" w:rsidR="00477EB1" w:rsidRPr="00E55704" w:rsidRDefault="00477EB1" w:rsidP="00477EB1">
      <w:pPr>
        <w:tabs>
          <w:tab w:val="left" w:pos="2925"/>
        </w:tabs>
        <w:rPr>
          <w:rFonts w:cs="Arial"/>
        </w:rPr>
      </w:pPr>
    </w:p>
    <w:p w14:paraId="4480B9F4" w14:textId="27423632" w:rsidR="003927AE" w:rsidRDefault="003927AE" w:rsidP="003927AE">
      <w:pPr>
        <w:tabs>
          <w:tab w:val="left" w:pos="2925"/>
        </w:tabs>
        <w:rPr>
          <w:rStyle w:val="Heading1Char"/>
        </w:rPr>
      </w:pPr>
      <w:r w:rsidRPr="00614552">
        <w:rPr>
          <w:rStyle w:val="Heading1Char"/>
        </w:rPr>
        <w:t>Primary purpose of the role</w:t>
      </w:r>
    </w:p>
    <w:p w14:paraId="5E0E7A3E" w14:textId="3E37AD0E" w:rsidR="00847CC0" w:rsidRPr="00847CC0" w:rsidRDefault="00847CC0" w:rsidP="00847CC0">
      <w:pPr>
        <w:spacing w:after="120" w:line="260" w:lineRule="atLeast"/>
        <w:rPr>
          <w:rFonts w:eastAsia="Times New Roman" w:cs="Arial"/>
          <w:color w:val="000000"/>
          <w:lang w:val="en-AU" w:eastAsia="en-AU"/>
        </w:rPr>
      </w:pPr>
      <w:r w:rsidRPr="00847CC0">
        <w:rPr>
          <w:rFonts w:eastAsia="Times New Roman" w:cs="Arial"/>
          <w:color w:val="000000"/>
          <w:lang w:val="en-AU" w:eastAsia="en-AU"/>
        </w:rPr>
        <w:t xml:space="preserve">The Information and Data Architect is responsible for the development of information management standards and practices and for defining the data model and aligning it with the enterprise architectural plan, as well as the structural design of shared information. The role is responsible for architecture design for Enterprise Business Intelligence solutions including Big Data and analytics. The Information and Data Architect ensures effective management of all practices and processes to maintain the security, quality, integrity, safety and availability of the organisation’s data </w:t>
      </w:r>
      <w:r w:rsidRPr="00847CC0">
        <w:rPr>
          <w:rFonts w:eastAsiaTheme="minorHAnsi" w:cs="Arial"/>
          <w:szCs w:val="20"/>
          <w:lang w:val="en-AU"/>
        </w:rPr>
        <w:t>and</w:t>
      </w:r>
      <w:r w:rsidRPr="00847CC0">
        <w:rPr>
          <w:rFonts w:eastAsia="Times New Roman" w:cs="Arial"/>
          <w:color w:val="000000"/>
          <w:lang w:val="en-AU" w:eastAsia="en-AU"/>
        </w:rPr>
        <w:t xml:space="preserve"> data structures. </w:t>
      </w:r>
    </w:p>
    <w:p w14:paraId="2C802BD2" w14:textId="77777777" w:rsidR="003927AE" w:rsidRPr="00172DFE" w:rsidRDefault="003927AE" w:rsidP="00847CC0">
      <w:pPr>
        <w:tabs>
          <w:tab w:val="left" w:pos="2925"/>
        </w:tabs>
        <w:spacing w:before="240"/>
        <w:rPr>
          <w:rStyle w:val="Heading1Char"/>
        </w:rPr>
      </w:pPr>
      <w:r w:rsidRPr="00172DFE">
        <w:rPr>
          <w:rStyle w:val="Heading1Char"/>
        </w:rPr>
        <w:t>Key accountabilities</w:t>
      </w:r>
    </w:p>
    <w:p w14:paraId="1BEB6AF9" w14:textId="77777777" w:rsidR="00847CC0" w:rsidRPr="00783652" w:rsidRDefault="00847CC0" w:rsidP="00847CC0">
      <w:pPr>
        <w:pStyle w:val="ListParagraph"/>
        <w:numPr>
          <w:ilvl w:val="0"/>
          <w:numId w:val="13"/>
        </w:numPr>
        <w:spacing w:after="160" w:line="259" w:lineRule="auto"/>
        <w:rPr>
          <w:rFonts w:cs="Arial"/>
        </w:rPr>
      </w:pPr>
      <w:r w:rsidRPr="00783652">
        <w:rPr>
          <w:rFonts w:cs="Arial"/>
        </w:rPr>
        <w:t>Engage and collaborate with business and technology stakeholders and evaluate technology trends to inform the development of information architecture that meets business needs</w:t>
      </w:r>
    </w:p>
    <w:p w14:paraId="3173A1F5" w14:textId="77777777" w:rsidR="00847CC0" w:rsidRPr="00783652" w:rsidRDefault="00847CC0" w:rsidP="00847CC0">
      <w:pPr>
        <w:pStyle w:val="ListParagraph"/>
        <w:numPr>
          <w:ilvl w:val="0"/>
          <w:numId w:val="13"/>
        </w:numPr>
        <w:spacing w:after="160" w:line="259" w:lineRule="auto"/>
        <w:rPr>
          <w:rFonts w:cs="Arial"/>
        </w:rPr>
      </w:pPr>
      <w:r w:rsidRPr="00783652">
        <w:rPr>
          <w:rFonts w:cs="Arial"/>
        </w:rPr>
        <w:t xml:space="preserve">Undertake detailed analysis of the information management requirements across all systems, </w:t>
      </w:r>
      <w:proofErr w:type="gramStart"/>
      <w:r w:rsidRPr="00783652">
        <w:rPr>
          <w:rFonts w:cs="Arial"/>
        </w:rPr>
        <w:t>platforms</w:t>
      </w:r>
      <w:proofErr w:type="gramEnd"/>
      <w:r w:rsidRPr="00783652">
        <w:rPr>
          <w:rFonts w:cs="Arial"/>
        </w:rPr>
        <w:t xml:space="preserve"> and applications to guide the development of information management standards in line with the enterprise architectural plan. </w:t>
      </w:r>
    </w:p>
    <w:p w14:paraId="3C190321" w14:textId="77777777" w:rsidR="00847CC0" w:rsidRPr="00783652" w:rsidRDefault="00847CC0" w:rsidP="00847CC0">
      <w:pPr>
        <w:pStyle w:val="ListParagraph"/>
        <w:numPr>
          <w:ilvl w:val="0"/>
          <w:numId w:val="13"/>
        </w:numPr>
        <w:spacing w:after="160" w:line="259" w:lineRule="auto"/>
        <w:rPr>
          <w:rFonts w:cs="Arial"/>
        </w:rPr>
      </w:pPr>
      <w:r w:rsidRPr="00783652">
        <w:rPr>
          <w:rFonts w:cs="Arial"/>
        </w:rPr>
        <w:t xml:space="preserve">Establish, </w:t>
      </w:r>
      <w:proofErr w:type="gramStart"/>
      <w:r w:rsidRPr="00783652">
        <w:rPr>
          <w:rFonts w:cs="Arial"/>
        </w:rPr>
        <w:t>manage</w:t>
      </w:r>
      <w:proofErr w:type="gramEnd"/>
      <w:r w:rsidRPr="00783652">
        <w:rPr>
          <w:rFonts w:cs="Arial"/>
        </w:rPr>
        <w:t xml:space="preserve"> and maintain target architectures, standards and roadmaps within the Information Architecture domain and implement Information Lifecycle Management and data governance frameworks</w:t>
      </w:r>
    </w:p>
    <w:p w14:paraId="2699DBA3" w14:textId="77777777" w:rsidR="00847CC0" w:rsidRPr="00783652" w:rsidRDefault="00847CC0" w:rsidP="00847CC0">
      <w:pPr>
        <w:pStyle w:val="ListParagraph"/>
        <w:numPr>
          <w:ilvl w:val="0"/>
          <w:numId w:val="13"/>
        </w:numPr>
        <w:spacing w:after="160" w:line="259" w:lineRule="auto"/>
        <w:rPr>
          <w:rFonts w:cs="Arial"/>
        </w:rPr>
      </w:pPr>
      <w:r w:rsidRPr="00783652">
        <w:rPr>
          <w:rFonts w:cs="Arial"/>
        </w:rPr>
        <w:t xml:space="preserve">Develop and implement comprehensive data strategies for data modelling, master data and reporting and undertake modelling at the conceptual, </w:t>
      </w:r>
      <w:proofErr w:type="gramStart"/>
      <w:r w:rsidRPr="00783652">
        <w:rPr>
          <w:rFonts w:cs="Arial"/>
        </w:rPr>
        <w:t>logical</w:t>
      </w:r>
      <w:proofErr w:type="gramEnd"/>
      <w:r w:rsidRPr="00783652">
        <w:rPr>
          <w:rFonts w:cs="Arial"/>
        </w:rPr>
        <w:t xml:space="preserve"> and physical levels incorporating the management of structured and unstructured data</w:t>
      </w:r>
    </w:p>
    <w:p w14:paraId="778BBD1A" w14:textId="77777777" w:rsidR="00847CC0" w:rsidRPr="00AE0ADF" w:rsidRDefault="00847CC0" w:rsidP="00847CC0">
      <w:pPr>
        <w:pStyle w:val="ListParagraph"/>
        <w:numPr>
          <w:ilvl w:val="0"/>
          <w:numId w:val="13"/>
        </w:numPr>
        <w:spacing w:after="160" w:line="259" w:lineRule="auto"/>
        <w:rPr>
          <w:rFonts w:cs="Arial"/>
        </w:rPr>
      </w:pPr>
      <w:r w:rsidRPr="00783652">
        <w:rPr>
          <w:rFonts w:cs="Arial"/>
        </w:rPr>
        <w:t xml:space="preserve">Define, </w:t>
      </w:r>
      <w:proofErr w:type="gramStart"/>
      <w:r w:rsidRPr="00783652">
        <w:rPr>
          <w:rFonts w:cs="Arial"/>
        </w:rPr>
        <w:t>develop</w:t>
      </w:r>
      <w:proofErr w:type="gramEnd"/>
      <w:r w:rsidRPr="00783652">
        <w:rPr>
          <w:rFonts w:cs="Arial"/>
        </w:rPr>
        <w:t xml:space="preserve"> and communicate information </w:t>
      </w:r>
      <w:r w:rsidRPr="00AE0ADF">
        <w:rPr>
          <w:rFonts w:cs="Arial"/>
        </w:rPr>
        <w:t>management standards relating to the location, media-type and security requirements to facilitate efficient and secure management of all data elements</w:t>
      </w:r>
    </w:p>
    <w:p w14:paraId="4C1DDB8C" w14:textId="7E87CEF2" w:rsidR="003927AE" w:rsidRPr="00847CC0" w:rsidRDefault="00847CC0" w:rsidP="00847CC0">
      <w:pPr>
        <w:pStyle w:val="ListParagraph"/>
        <w:numPr>
          <w:ilvl w:val="0"/>
          <w:numId w:val="13"/>
        </w:numPr>
        <w:spacing w:after="160" w:line="259" w:lineRule="auto"/>
        <w:rPr>
          <w:rFonts w:cs="Arial"/>
        </w:rPr>
      </w:pPr>
      <w:r w:rsidRPr="00AE0ADF">
        <w:rPr>
          <w:rFonts w:cs="Arial"/>
        </w:rPr>
        <w:t xml:space="preserve">Define, </w:t>
      </w:r>
      <w:proofErr w:type="gramStart"/>
      <w:r w:rsidRPr="00AE0ADF">
        <w:rPr>
          <w:rFonts w:cs="Arial"/>
        </w:rPr>
        <w:t>develop</w:t>
      </w:r>
      <w:proofErr w:type="gramEnd"/>
      <w:r w:rsidRPr="00AE0ADF">
        <w:rPr>
          <w:rFonts w:cs="Arial"/>
        </w:rPr>
        <w:t xml:space="preserve"> and communicate the data classification standards to promote consistent and optimal data management practices and incorporate them into information-based developments</w:t>
      </w:r>
    </w:p>
    <w:p w14:paraId="307C75E8" w14:textId="77777777" w:rsidR="003927AE" w:rsidRPr="00614552" w:rsidRDefault="003927AE" w:rsidP="00847CC0">
      <w:pPr>
        <w:tabs>
          <w:tab w:val="left" w:pos="2925"/>
        </w:tabs>
        <w:spacing w:before="240"/>
        <w:rPr>
          <w:rStyle w:val="Heading1Char"/>
        </w:rPr>
      </w:pPr>
      <w:r w:rsidRPr="00614552">
        <w:rPr>
          <w:rStyle w:val="Heading1Char"/>
        </w:rPr>
        <w:t>Key challenges</w:t>
      </w:r>
    </w:p>
    <w:p w14:paraId="3BD3EF1E" w14:textId="77777777" w:rsidR="00847CC0" w:rsidRPr="00601A37" w:rsidRDefault="00847CC0" w:rsidP="00847CC0">
      <w:pPr>
        <w:pStyle w:val="ListParagraph"/>
        <w:numPr>
          <w:ilvl w:val="0"/>
          <w:numId w:val="12"/>
        </w:numPr>
        <w:spacing w:after="160" w:line="259" w:lineRule="auto"/>
        <w:rPr>
          <w:rFonts w:cs="Arial"/>
        </w:rPr>
      </w:pPr>
      <w:r w:rsidRPr="00601A37">
        <w:rPr>
          <w:rFonts w:cs="Arial"/>
        </w:rPr>
        <w:t>Develop</w:t>
      </w:r>
      <w:r>
        <w:rPr>
          <w:rFonts w:cs="Arial"/>
        </w:rPr>
        <w:t xml:space="preserve"> </w:t>
      </w:r>
      <w:r w:rsidRPr="00601A37">
        <w:rPr>
          <w:rFonts w:cs="Arial"/>
        </w:rPr>
        <w:t>data models that reflect current and future needs and provid</w:t>
      </w:r>
      <w:r>
        <w:rPr>
          <w:rFonts w:cs="Arial"/>
        </w:rPr>
        <w:t>ing</w:t>
      </w:r>
      <w:r w:rsidRPr="00601A37">
        <w:rPr>
          <w:rFonts w:cs="Arial"/>
        </w:rPr>
        <w:t xml:space="preserve"> seamless and low-risk migration whil</w:t>
      </w:r>
      <w:r>
        <w:rPr>
          <w:rFonts w:cs="Arial"/>
        </w:rPr>
        <w:t>e</w:t>
      </w:r>
      <w:r w:rsidRPr="00601A37">
        <w:rPr>
          <w:rFonts w:cs="Arial"/>
        </w:rPr>
        <w:t xml:space="preserve"> optimising business spend and efficiency</w:t>
      </w:r>
    </w:p>
    <w:p w14:paraId="31C41C46" w14:textId="58BA61B4" w:rsidR="003927AE" w:rsidRPr="00847CC0" w:rsidRDefault="00847CC0" w:rsidP="00847CC0">
      <w:pPr>
        <w:pStyle w:val="ListParagraph"/>
        <w:numPr>
          <w:ilvl w:val="0"/>
          <w:numId w:val="12"/>
        </w:numPr>
        <w:spacing w:after="160" w:line="259" w:lineRule="auto"/>
        <w:rPr>
          <w:rFonts w:cs="Arial"/>
        </w:rPr>
      </w:pPr>
      <w:r w:rsidRPr="00601A37">
        <w:rPr>
          <w:rFonts w:cs="Arial"/>
        </w:rPr>
        <w:t>Work</w:t>
      </w:r>
      <w:r>
        <w:rPr>
          <w:rFonts w:cs="Arial"/>
        </w:rPr>
        <w:t xml:space="preserve"> </w:t>
      </w:r>
      <w:r w:rsidRPr="00601A37">
        <w:rPr>
          <w:rFonts w:cs="Arial"/>
        </w:rPr>
        <w:t>with senior stakeholders and subject matter experts in driving effective information management standards and policies across the organisation</w:t>
      </w:r>
    </w:p>
    <w:p w14:paraId="4B7D7ED9" w14:textId="60EAB246"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097737FD"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2878275F" w14:textId="77777777" w:rsidR="003927AE" w:rsidRPr="00C978B9" w:rsidRDefault="003927AE" w:rsidP="00A72C86">
            <w:pPr>
              <w:pStyle w:val="TableTextWhite0"/>
            </w:pPr>
            <w:r w:rsidRPr="00C978B9">
              <w:t>Who</w:t>
            </w:r>
          </w:p>
        </w:tc>
        <w:tc>
          <w:tcPr>
            <w:tcW w:w="7256" w:type="dxa"/>
          </w:tcPr>
          <w:p w14:paraId="248B2781" w14:textId="77777777" w:rsidR="003927AE" w:rsidRPr="00C978B9" w:rsidRDefault="003927AE" w:rsidP="00A72C86">
            <w:pPr>
              <w:pStyle w:val="TableTextWhite0"/>
            </w:pPr>
            <w:r>
              <w:t xml:space="preserve"> </w:t>
            </w:r>
            <w:r w:rsidRPr="00C978B9">
              <w:t>Why</w:t>
            </w:r>
          </w:p>
        </w:tc>
      </w:tr>
      <w:tr w:rsidR="003927AE" w:rsidRPr="00A8245E" w14:paraId="56CDA0DF" w14:textId="77777777" w:rsidTr="00E55704">
        <w:tc>
          <w:tcPr>
            <w:tcW w:w="3601" w:type="dxa"/>
            <w:shd w:val="clear" w:color="auto" w:fill="BCBEC0"/>
          </w:tcPr>
          <w:p w14:paraId="3DAB9A42"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7B49BC66" w14:textId="77777777" w:rsidR="003927AE" w:rsidRPr="00A8245E" w:rsidRDefault="003927AE" w:rsidP="00A72C86">
            <w:pPr>
              <w:pStyle w:val="TableText"/>
              <w:keepNext/>
              <w:rPr>
                <w:b/>
              </w:rPr>
            </w:pPr>
          </w:p>
        </w:tc>
      </w:tr>
      <w:tr w:rsidR="003927AE" w:rsidRPr="00C978B9" w14:paraId="1DF4191A" w14:textId="77777777" w:rsidTr="00E55704">
        <w:tc>
          <w:tcPr>
            <w:tcW w:w="3601" w:type="dxa"/>
            <w:tcBorders>
              <w:top w:val="single" w:sz="8" w:space="0" w:color="auto"/>
              <w:bottom w:val="single" w:sz="8" w:space="0" w:color="BCBEC0"/>
            </w:tcBorders>
          </w:tcPr>
          <w:p w14:paraId="29A162C1" w14:textId="77777777" w:rsidR="003927AE" w:rsidRPr="00847CC0" w:rsidRDefault="003927AE" w:rsidP="00A72C86">
            <w:pPr>
              <w:pStyle w:val="TableText"/>
            </w:pPr>
            <w:r w:rsidRPr="00847CC0">
              <w:t>Manager</w:t>
            </w:r>
          </w:p>
        </w:tc>
        <w:tc>
          <w:tcPr>
            <w:tcW w:w="7256" w:type="dxa"/>
            <w:tcBorders>
              <w:top w:val="single" w:sz="8" w:space="0" w:color="auto"/>
              <w:bottom w:val="single" w:sz="8" w:space="0" w:color="BCBEC0"/>
            </w:tcBorders>
          </w:tcPr>
          <w:p w14:paraId="443EB616" w14:textId="77777777" w:rsidR="00847CC0" w:rsidRDefault="00847CC0" w:rsidP="00847CC0">
            <w:pPr>
              <w:pStyle w:val="TableText"/>
              <w:numPr>
                <w:ilvl w:val="0"/>
                <w:numId w:val="3"/>
              </w:numPr>
            </w:pPr>
            <w:r>
              <w:t>Interpret and apply the agreed ICT architecture</w:t>
            </w:r>
          </w:p>
          <w:p w14:paraId="2F56547D" w14:textId="34DC3D9D" w:rsidR="003927AE" w:rsidRPr="00A15CDB" w:rsidRDefault="00847CC0" w:rsidP="00847CC0">
            <w:pPr>
              <w:pStyle w:val="TableText"/>
              <w:numPr>
                <w:ilvl w:val="0"/>
                <w:numId w:val="3"/>
              </w:numPr>
            </w:pPr>
            <w:r>
              <w:t xml:space="preserve">Escalate issues, keep informed, </w:t>
            </w:r>
            <w:proofErr w:type="gramStart"/>
            <w:r>
              <w:t>advise</w:t>
            </w:r>
            <w:proofErr w:type="gramEnd"/>
            <w:r>
              <w:t xml:space="preserve"> and receive instructions</w:t>
            </w:r>
          </w:p>
        </w:tc>
      </w:tr>
      <w:tr w:rsidR="003927AE" w:rsidRPr="00C978B9" w14:paraId="68D31971" w14:textId="77777777" w:rsidTr="00847CC0">
        <w:tc>
          <w:tcPr>
            <w:tcW w:w="3601" w:type="dxa"/>
            <w:tcBorders>
              <w:top w:val="single" w:sz="8" w:space="0" w:color="auto"/>
              <w:bottom w:val="single" w:sz="8" w:space="0" w:color="BCBEC0"/>
            </w:tcBorders>
            <w:shd w:val="clear" w:color="auto" w:fill="auto"/>
          </w:tcPr>
          <w:p w14:paraId="3873BE2E" w14:textId="6F77E145" w:rsidR="003927AE" w:rsidRPr="00847CC0" w:rsidRDefault="003927AE" w:rsidP="00A72C86">
            <w:pPr>
              <w:pStyle w:val="TableText"/>
            </w:pPr>
            <w:r w:rsidRPr="00847CC0">
              <w:lastRenderedPageBreak/>
              <w:t xml:space="preserve">Work </w:t>
            </w:r>
            <w:r w:rsidR="002805EE" w:rsidRPr="00847CC0">
              <w:t>T</w:t>
            </w:r>
            <w:r w:rsidRPr="00847CC0">
              <w:t>eam</w:t>
            </w:r>
          </w:p>
        </w:tc>
        <w:tc>
          <w:tcPr>
            <w:tcW w:w="7256" w:type="dxa"/>
            <w:tcBorders>
              <w:top w:val="single" w:sz="8" w:space="0" w:color="auto"/>
              <w:bottom w:val="single" w:sz="8" w:space="0" w:color="BCBEC0"/>
            </w:tcBorders>
          </w:tcPr>
          <w:p w14:paraId="3EA647A3" w14:textId="77777777" w:rsidR="00847CC0" w:rsidRPr="00847CC0" w:rsidRDefault="00847CC0" w:rsidP="00847CC0">
            <w:pPr>
              <w:pStyle w:val="ListParagraph"/>
              <w:numPr>
                <w:ilvl w:val="0"/>
                <w:numId w:val="3"/>
              </w:numPr>
              <w:spacing w:beforeLines="40" w:before="96" w:afterLines="40" w:after="96" w:line="280" w:lineRule="atLeast"/>
              <w:rPr>
                <w:rFonts w:cs="Arial"/>
              </w:rPr>
            </w:pPr>
            <w:r w:rsidRPr="00847CC0">
              <w:rPr>
                <w:rFonts w:cs="Arial"/>
              </w:rPr>
              <w:t>Support team, work collaboratively to contribute to achieving multiple teams’ business outcomes</w:t>
            </w:r>
          </w:p>
          <w:p w14:paraId="0C171FC5" w14:textId="77777777" w:rsidR="00847CC0" w:rsidRPr="00847CC0" w:rsidRDefault="00847CC0" w:rsidP="00847CC0">
            <w:pPr>
              <w:pStyle w:val="ListParagraph"/>
              <w:numPr>
                <w:ilvl w:val="0"/>
                <w:numId w:val="3"/>
              </w:numPr>
              <w:spacing w:beforeLines="40" w:before="96" w:afterLines="40" w:after="96" w:line="280" w:lineRule="atLeast"/>
              <w:rPr>
                <w:rFonts w:cs="Arial"/>
              </w:rPr>
            </w:pPr>
            <w:r w:rsidRPr="00847CC0">
              <w:rPr>
                <w:rFonts w:cs="Arial"/>
              </w:rPr>
              <w:t xml:space="preserve">Participate in meetings to obtain the work group perspective and share information. </w:t>
            </w:r>
          </w:p>
          <w:p w14:paraId="4B53CC58" w14:textId="6E2A7D17" w:rsidR="003927AE" w:rsidRPr="00A15CDB" w:rsidRDefault="00847CC0" w:rsidP="00847CC0">
            <w:pPr>
              <w:pStyle w:val="TableText"/>
              <w:numPr>
                <w:ilvl w:val="0"/>
                <w:numId w:val="3"/>
              </w:numPr>
            </w:pPr>
            <w:r w:rsidRPr="00847CC0">
              <w:rPr>
                <w:rFonts w:cs="Arial"/>
              </w:rPr>
              <w:t>Actively support projects and solution architects with definition and guidance to align delivery within enterprise architecture</w:t>
            </w:r>
          </w:p>
        </w:tc>
      </w:tr>
      <w:tr w:rsidR="003927AE" w:rsidRPr="00C978B9" w14:paraId="1543FF31" w14:textId="77777777" w:rsidTr="00847CC0">
        <w:tc>
          <w:tcPr>
            <w:tcW w:w="3601" w:type="dxa"/>
            <w:tcBorders>
              <w:top w:val="single" w:sz="8" w:space="0" w:color="auto"/>
              <w:bottom w:val="single" w:sz="8" w:space="0" w:color="BCBEC0"/>
            </w:tcBorders>
            <w:shd w:val="clear" w:color="auto" w:fill="auto"/>
          </w:tcPr>
          <w:p w14:paraId="0583FD37" w14:textId="1ECE7940" w:rsidR="003927AE" w:rsidRPr="00847CC0" w:rsidRDefault="003927AE" w:rsidP="00A72C86">
            <w:pPr>
              <w:pStyle w:val="TableText"/>
            </w:pPr>
          </w:p>
        </w:tc>
        <w:tc>
          <w:tcPr>
            <w:tcW w:w="7256" w:type="dxa"/>
            <w:tcBorders>
              <w:top w:val="single" w:sz="8" w:space="0" w:color="auto"/>
              <w:bottom w:val="single" w:sz="8" w:space="0" w:color="BCBEC0"/>
            </w:tcBorders>
          </w:tcPr>
          <w:p w14:paraId="3395CF71" w14:textId="266C6325" w:rsidR="003927AE" w:rsidRPr="00A15CDB" w:rsidRDefault="003927AE" w:rsidP="00847CC0">
            <w:pPr>
              <w:pStyle w:val="TableText"/>
              <w:numPr>
                <w:ilvl w:val="0"/>
                <w:numId w:val="3"/>
              </w:numPr>
            </w:pPr>
          </w:p>
        </w:tc>
      </w:tr>
      <w:tr w:rsidR="003927AE" w:rsidRPr="00A8245E" w14:paraId="3B55100D" w14:textId="77777777" w:rsidTr="00847CC0">
        <w:tc>
          <w:tcPr>
            <w:tcW w:w="3601" w:type="dxa"/>
            <w:shd w:val="clear" w:color="auto" w:fill="BFBFBF" w:themeFill="background1" w:themeFillShade="BF"/>
          </w:tcPr>
          <w:p w14:paraId="6CA1A5CF" w14:textId="77777777" w:rsidR="003927AE" w:rsidRPr="00847CC0" w:rsidRDefault="003927AE" w:rsidP="00A72C86">
            <w:pPr>
              <w:pStyle w:val="TableText"/>
              <w:keepNext/>
              <w:rPr>
                <w:b/>
              </w:rPr>
            </w:pPr>
            <w:r w:rsidRPr="00847CC0">
              <w:rPr>
                <w:b/>
              </w:rPr>
              <w:t>External</w:t>
            </w:r>
          </w:p>
        </w:tc>
        <w:tc>
          <w:tcPr>
            <w:tcW w:w="7256" w:type="dxa"/>
            <w:shd w:val="clear" w:color="auto" w:fill="BCBEC0"/>
          </w:tcPr>
          <w:p w14:paraId="1062DA15" w14:textId="77777777" w:rsidR="003927AE" w:rsidRPr="00A8245E" w:rsidRDefault="003927AE" w:rsidP="00A72C86">
            <w:pPr>
              <w:pStyle w:val="TableText"/>
              <w:keepNext/>
              <w:rPr>
                <w:b/>
              </w:rPr>
            </w:pPr>
          </w:p>
        </w:tc>
      </w:tr>
      <w:tr w:rsidR="003927AE" w:rsidRPr="00C978B9" w14:paraId="34713883" w14:textId="77777777" w:rsidTr="00847CC0">
        <w:tc>
          <w:tcPr>
            <w:tcW w:w="3601" w:type="dxa"/>
            <w:tcBorders>
              <w:top w:val="single" w:sz="8" w:space="0" w:color="auto"/>
              <w:bottom w:val="single" w:sz="8" w:space="0" w:color="BCBEC0"/>
            </w:tcBorders>
            <w:shd w:val="clear" w:color="auto" w:fill="auto"/>
          </w:tcPr>
          <w:p w14:paraId="495593F2" w14:textId="77777777" w:rsidR="003927AE" w:rsidRPr="00847CC0" w:rsidRDefault="003927AE" w:rsidP="00A72C86">
            <w:pPr>
              <w:pStyle w:val="TableText"/>
            </w:pPr>
            <w:r w:rsidRPr="00847CC0">
              <w:t>Client/Customers</w:t>
            </w:r>
          </w:p>
        </w:tc>
        <w:tc>
          <w:tcPr>
            <w:tcW w:w="7256" w:type="dxa"/>
            <w:tcBorders>
              <w:top w:val="single" w:sz="8" w:space="0" w:color="auto"/>
              <w:bottom w:val="single" w:sz="8" w:space="0" w:color="BCBEC0"/>
            </w:tcBorders>
          </w:tcPr>
          <w:p w14:paraId="27245397" w14:textId="77777777" w:rsidR="00847CC0" w:rsidRDefault="00847CC0" w:rsidP="00847CC0">
            <w:pPr>
              <w:pStyle w:val="TableText"/>
              <w:numPr>
                <w:ilvl w:val="0"/>
                <w:numId w:val="3"/>
              </w:numPr>
            </w:pPr>
            <w:r>
              <w:t xml:space="preserve">Manage expectations, </w:t>
            </w:r>
            <w:proofErr w:type="gramStart"/>
            <w:r>
              <w:t>resolve</w:t>
            </w:r>
            <w:proofErr w:type="gramEnd"/>
            <w:r>
              <w:t xml:space="preserve"> and provide solutions </w:t>
            </w:r>
          </w:p>
          <w:p w14:paraId="731980DB" w14:textId="37A796D5" w:rsidR="003927AE" w:rsidRPr="00A15CDB" w:rsidRDefault="00847CC0" w:rsidP="00847CC0">
            <w:pPr>
              <w:pStyle w:val="TableText"/>
              <w:numPr>
                <w:ilvl w:val="0"/>
                <w:numId w:val="3"/>
              </w:numPr>
            </w:pPr>
            <w:r>
              <w:t xml:space="preserve">Provide information and guidance regarding relevant policies, </w:t>
            </w:r>
            <w:proofErr w:type="gramStart"/>
            <w:r>
              <w:t>practices</w:t>
            </w:r>
            <w:proofErr w:type="gramEnd"/>
            <w:r>
              <w:t xml:space="preserve"> and standards</w:t>
            </w:r>
          </w:p>
        </w:tc>
      </w:tr>
      <w:tr w:rsidR="003927AE" w:rsidRPr="00C978B9" w14:paraId="71146C01" w14:textId="77777777" w:rsidTr="00847CC0">
        <w:tc>
          <w:tcPr>
            <w:tcW w:w="3601" w:type="dxa"/>
            <w:tcBorders>
              <w:top w:val="single" w:sz="8" w:space="0" w:color="auto"/>
              <w:bottom w:val="single" w:sz="8" w:space="0" w:color="BCBEC0"/>
            </w:tcBorders>
            <w:shd w:val="clear" w:color="auto" w:fill="auto"/>
          </w:tcPr>
          <w:p w14:paraId="7691C33E" w14:textId="0CF2F453" w:rsidR="003927AE" w:rsidRPr="00847CC0" w:rsidRDefault="00847CC0" w:rsidP="00A72C86">
            <w:pPr>
              <w:pStyle w:val="TableText"/>
            </w:pPr>
            <w:r>
              <w:t>Professional and Sector Associations</w:t>
            </w:r>
          </w:p>
        </w:tc>
        <w:tc>
          <w:tcPr>
            <w:tcW w:w="7256" w:type="dxa"/>
            <w:tcBorders>
              <w:top w:val="single" w:sz="8" w:space="0" w:color="auto"/>
              <w:bottom w:val="single" w:sz="8" w:space="0" w:color="BCBEC0"/>
            </w:tcBorders>
          </w:tcPr>
          <w:p w14:paraId="50FC1091" w14:textId="3F8DC4F2" w:rsidR="003927AE" w:rsidRPr="00A15CDB" w:rsidRDefault="00847CC0" w:rsidP="00847CC0">
            <w:pPr>
              <w:pStyle w:val="TableText"/>
              <w:numPr>
                <w:ilvl w:val="0"/>
                <w:numId w:val="3"/>
              </w:numPr>
            </w:pPr>
            <w:r w:rsidRPr="00847CC0">
              <w:t>Participate in architecture forums that impact their domain</w:t>
            </w:r>
          </w:p>
        </w:tc>
      </w:tr>
    </w:tbl>
    <w:p w14:paraId="378060B1" w14:textId="77777777" w:rsidR="003927AE" w:rsidRDefault="003927AE" w:rsidP="003927AE"/>
    <w:p w14:paraId="530A49BB" w14:textId="77777777" w:rsidR="003927AE" w:rsidRDefault="003927AE" w:rsidP="003927AE">
      <w:pPr>
        <w:pStyle w:val="Heading1"/>
        <w:rPr>
          <w:sz w:val="28"/>
        </w:rPr>
      </w:pPr>
      <w:r w:rsidRPr="00614552">
        <w:t>Role dimensions</w:t>
      </w:r>
    </w:p>
    <w:p w14:paraId="4CBB6632" w14:textId="77777777" w:rsidR="003927AE" w:rsidRPr="00614552" w:rsidRDefault="003927AE" w:rsidP="003927AE">
      <w:pPr>
        <w:pStyle w:val="Heading2"/>
      </w:pPr>
      <w:r w:rsidRPr="00614552">
        <w:t>Decision making</w:t>
      </w:r>
    </w:p>
    <w:p w14:paraId="76CDF94F" w14:textId="68DA2CD8" w:rsidR="008E402F" w:rsidRDefault="008E402F" w:rsidP="008E402F">
      <w:r w:rsidRPr="008E402F">
        <w:rPr>
          <w:highlight w:val="yellow"/>
        </w:rPr>
        <w:t>x</w:t>
      </w:r>
    </w:p>
    <w:p w14:paraId="2B50B642" w14:textId="151C3946" w:rsidR="003927AE" w:rsidRPr="00614552" w:rsidRDefault="003927AE" w:rsidP="003927AE">
      <w:pPr>
        <w:pStyle w:val="Heading2"/>
      </w:pPr>
      <w:r w:rsidRPr="00614552">
        <w:t>Reporting line</w:t>
      </w:r>
    </w:p>
    <w:p w14:paraId="526CD752" w14:textId="14F75B59" w:rsidR="003927AE" w:rsidRPr="00603D53" w:rsidRDefault="008E402F" w:rsidP="003927AE">
      <w:pPr>
        <w:rPr>
          <w:rFonts w:cs="Arial"/>
          <w:szCs w:val="26"/>
        </w:rPr>
      </w:pPr>
      <w:r w:rsidRPr="008E402F">
        <w:rPr>
          <w:rFonts w:cs="Arial"/>
          <w:szCs w:val="26"/>
          <w:highlight w:val="yellow"/>
        </w:rPr>
        <w:t>x</w:t>
      </w:r>
    </w:p>
    <w:p w14:paraId="348D3A5C" w14:textId="77777777" w:rsidR="003927AE" w:rsidRPr="00614552" w:rsidRDefault="003927AE" w:rsidP="003927AE">
      <w:pPr>
        <w:pStyle w:val="Heading2"/>
      </w:pPr>
      <w:r w:rsidRPr="00614552">
        <w:t>Direct reports</w:t>
      </w:r>
    </w:p>
    <w:p w14:paraId="29049F89" w14:textId="707828FD" w:rsidR="003927AE" w:rsidRPr="008E402F" w:rsidRDefault="008E402F" w:rsidP="003927AE">
      <w:pPr>
        <w:rPr>
          <w:rFonts w:cs="Arial"/>
          <w:szCs w:val="26"/>
          <w:highlight w:val="yellow"/>
        </w:rPr>
      </w:pPr>
      <w:r w:rsidRPr="008E402F">
        <w:rPr>
          <w:rFonts w:cs="Arial"/>
          <w:szCs w:val="26"/>
          <w:highlight w:val="yellow"/>
        </w:rPr>
        <w:t>x</w:t>
      </w:r>
    </w:p>
    <w:p w14:paraId="31690284" w14:textId="77777777" w:rsidR="003927AE" w:rsidRPr="00614552" w:rsidRDefault="003927AE" w:rsidP="003927AE">
      <w:pPr>
        <w:pStyle w:val="Heading2"/>
      </w:pPr>
      <w:r w:rsidRPr="00614552">
        <w:t>Budget/Expenditure</w:t>
      </w:r>
    </w:p>
    <w:p w14:paraId="24926130" w14:textId="4CC972F0" w:rsidR="003927AE" w:rsidRDefault="008E402F" w:rsidP="003927AE">
      <w:pPr>
        <w:rPr>
          <w:rFonts w:cs="Arial"/>
          <w:szCs w:val="26"/>
        </w:rPr>
      </w:pPr>
      <w:r w:rsidRPr="008E402F">
        <w:rPr>
          <w:rFonts w:cs="Arial"/>
          <w:szCs w:val="26"/>
          <w:highlight w:val="yellow"/>
        </w:rPr>
        <w:t>x</w:t>
      </w:r>
    </w:p>
    <w:p w14:paraId="7E872D29" w14:textId="77777777" w:rsidR="003927AE" w:rsidRPr="00C978B9" w:rsidRDefault="003927AE" w:rsidP="003927AE">
      <w:pPr>
        <w:pStyle w:val="Heading1"/>
      </w:pPr>
      <w:r w:rsidRPr="00C978B9">
        <w:t>Capabilities for the role</w:t>
      </w:r>
    </w:p>
    <w:p w14:paraId="22DC7F00" w14:textId="77777777" w:rsidR="003927AE" w:rsidRPr="00175AAF" w:rsidRDefault="003927AE" w:rsidP="003927AE">
      <w:bookmarkStart w:id="0" w:name="_Hlk65652086"/>
      <w:r w:rsidRPr="00175AAF">
        <w:t xml:space="preserve">The </w:t>
      </w:r>
      <w:hyperlink r:id="rId9" w:history="1">
        <w:r w:rsidRPr="00847CC0">
          <w:rPr>
            <w:rStyle w:val="Hyperlink"/>
            <w:sz w:val="22"/>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4C598B4" w14:textId="77777777" w:rsidR="00883723" w:rsidRPr="00B218A8" w:rsidRDefault="00883723" w:rsidP="00883723">
      <w:pPr>
        <w:rPr>
          <w:rFonts w:cs="Arial"/>
        </w:rPr>
      </w:pPr>
      <w:r w:rsidRPr="00B218A8">
        <w:rPr>
          <w:rFonts w:cs="Arial"/>
        </w:rPr>
        <w:t xml:space="preserve">This role also utilises an occupation specific capability set which contains information from the Skills Framework for the Information Age (SFIA). The capability set is available at </w:t>
      </w:r>
      <w:hyperlink r:id="rId10" w:history="1">
        <w:r w:rsidRPr="00847CC0">
          <w:rPr>
            <w:rStyle w:val="Hyperlink"/>
            <w:rFonts w:cs="Arial"/>
            <w:sz w:val="22"/>
          </w:rPr>
          <w:t>www.psc.nsw.gov.au/capabilityframework/ICT</w:t>
        </w:r>
      </w:hyperlink>
    </w:p>
    <w:p w14:paraId="0000D548" w14:textId="3832ACE5"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bookmarkEnd w:id="0"/>
    <w:p w14:paraId="3B02DA10" w14:textId="77777777" w:rsidR="003927AE" w:rsidRPr="00C978B9" w:rsidRDefault="003927AE" w:rsidP="003927AE">
      <w:pPr>
        <w:pStyle w:val="Heading1"/>
      </w:pPr>
      <w:r w:rsidRPr="00C978B9">
        <w:t xml:space="preserve">Focus </w:t>
      </w:r>
      <w:r>
        <w:t>c</w:t>
      </w:r>
      <w:r w:rsidRPr="00C978B9">
        <w:t>apabilities</w:t>
      </w:r>
    </w:p>
    <w:p w14:paraId="77746669"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4789C686" w14:textId="64FB3386"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lastRenderedPageBreak/>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13F483AF" w14:textId="266C9F8D" w:rsidR="00945219" w:rsidRDefault="00945219" w:rsidP="00BB12E9">
      <w:pPr>
        <w:pStyle w:val="PlainText"/>
        <w:spacing w:before="62" w:line="276" w:lineRule="auto"/>
        <w:rPr>
          <w:rFonts w:ascii="Arial" w:eastAsiaTheme="minorEastAsia" w:hAnsi="Arial"/>
          <w:szCs w:val="22"/>
          <w:lang w:val="en-US"/>
        </w:rPr>
      </w:pPr>
    </w:p>
    <w:tbl>
      <w:tblPr>
        <w:tblStyle w:val="ListTable3-Accent3"/>
        <w:tblpPr w:leftFromText="180" w:rightFromText="180" w:vertAnchor="text" w:tblpY="1"/>
        <w:tblOverlap w:val="never"/>
        <w:tblW w:w="10874" w:type="dxa"/>
        <w:tblLook w:val="04A0" w:firstRow="1" w:lastRow="0" w:firstColumn="1" w:lastColumn="0" w:noHBand="0" w:noVBand="1"/>
        <w:tblCaption w:val="PSC_FocusCapabilityFrameworkTable"/>
      </w:tblPr>
      <w:tblGrid>
        <w:gridCol w:w="1759"/>
        <w:gridCol w:w="1751"/>
        <w:gridCol w:w="6049"/>
        <w:gridCol w:w="1315"/>
      </w:tblGrid>
      <w:tr w:rsidR="001F0EA9" w14:paraId="762E1F8D" w14:textId="77777777" w:rsidTr="001F0EA9">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874" w:type="dxa"/>
            <w:gridSpan w:val="4"/>
            <w:shd w:val="clear" w:color="auto" w:fill="6D276A"/>
            <w:vAlign w:val="center"/>
          </w:tcPr>
          <w:p w14:paraId="14E6D2B5" w14:textId="77777777" w:rsidR="00945219" w:rsidRPr="00945219" w:rsidRDefault="00945219" w:rsidP="001F0EA9">
            <w:pPr>
              <w:pStyle w:val="TableTextWhite0"/>
              <w:keepNext/>
              <w:keepLines/>
              <w:rPr>
                <w:rFonts w:ascii="Arial" w:hAnsi="Arial" w:cs="Arial"/>
              </w:rPr>
            </w:pPr>
            <w:bookmarkStart w:id="1" w:name="_Hlk65744854"/>
            <w:r w:rsidRPr="00945219">
              <w:rPr>
                <w:rFonts w:ascii="Arial" w:hAnsi="Arial" w:cs="Arial"/>
                <w:b/>
                <w:bCs w:val="0"/>
                <w:sz w:val="24"/>
                <w:szCs w:val="24"/>
              </w:rPr>
              <w:t>FOCUS CAPABILITIES</w:t>
            </w:r>
          </w:p>
        </w:tc>
      </w:tr>
      <w:tr w:rsidR="001F0EA9" w:rsidRPr="00945219" w14:paraId="444CC301" w14:textId="77777777" w:rsidTr="001F0EA9">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759" w:type="dxa"/>
            <w:tcBorders>
              <w:bottom w:val="single" w:sz="18" w:space="0" w:color="auto"/>
            </w:tcBorders>
            <w:shd w:val="clear" w:color="auto" w:fill="BFBFBF" w:themeFill="background1" w:themeFillShade="BF"/>
            <w:vAlign w:val="center"/>
          </w:tcPr>
          <w:p w14:paraId="627D4E18" w14:textId="77777777" w:rsidR="00945219" w:rsidRPr="00AD09C6" w:rsidRDefault="00945219" w:rsidP="001F0EA9">
            <w:pPr>
              <w:rPr>
                <w:rFonts w:ascii="Arial" w:hAnsi="Arial" w:cs="Arial"/>
                <w:color w:val="auto"/>
              </w:rPr>
            </w:pPr>
            <w:r w:rsidRPr="00AD09C6">
              <w:rPr>
                <w:rFonts w:ascii="Arial" w:hAnsi="Arial" w:cs="Arial"/>
                <w:color w:val="auto"/>
              </w:rPr>
              <w:t>Capability group/sets</w:t>
            </w:r>
          </w:p>
        </w:tc>
        <w:tc>
          <w:tcPr>
            <w:tcW w:w="1751" w:type="dxa"/>
            <w:tcBorders>
              <w:bottom w:val="single" w:sz="18" w:space="0" w:color="auto"/>
            </w:tcBorders>
            <w:shd w:val="clear" w:color="auto" w:fill="BFBFBF" w:themeFill="background1" w:themeFillShade="BF"/>
            <w:vAlign w:val="center"/>
          </w:tcPr>
          <w:p w14:paraId="7C29E1E1" w14:textId="77777777" w:rsidR="00945219" w:rsidRPr="00AD09C6" w:rsidRDefault="00945219" w:rsidP="001F0EA9">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6049" w:type="dxa"/>
            <w:tcBorders>
              <w:bottom w:val="single" w:sz="18" w:space="0" w:color="auto"/>
            </w:tcBorders>
            <w:shd w:val="clear" w:color="auto" w:fill="BFBFBF" w:themeFill="background1" w:themeFillShade="BF"/>
            <w:vAlign w:val="center"/>
          </w:tcPr>
          <w:p w14:paraId="6DCB7BE8" w14:textId="77777777" w:rsidR="00945219" w:rsidRPr="00AD09C6" w:rsidRDefault="00945219" w:rsidP="001F0EA9">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Behavioural indicators</w:t>
            </w:r>
          </w:p>
        </w:tc>
        <w:tc>
          <w:tcPr>
            <w:tcW w:w="1315" w:type="dxa"/>
            <w:tcBorders>
              <w:bottom w:val="single" w:sz="18" w:space="0" w:color="auto"/>
            </w:tcBorders>
            <w:shd w:val="clear" w:color="auto" w:fill="BFBFBF" w:themeFill="background1" w:themeFillShade="BF"/>
            <w:vAlign w:val="center"/>
          </w:tcPr>
          <w:p w14:paraId="325D6732" w14:textId="77777777" w:rsidR="00945219" w:rsidRPr="00AD09C6" w:rsidRDefault="00945219" w:rsidP="001F0EA9">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1F0EA9" w14:paraId="3CD1393F" w14:textId="77777777" w:rsidTr="001F0EA9">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59" w:type="dxa"/>
            <w:tcBorders>
              <w:top w:val="single" w:sz="18" w:space="0" w:color="auto"/>
              <w:left w:val="single" w:sz="8" w:space="0" w:color="FFFFFF" w:themeColor="background1"/>
              <w:bottom w:val="single" w:sz="8" w:space="0" w:color="D9D9D9" w:themeColor="background1" w:themeShade="D9"/>
            </w:tcBorders>
          </w:tcPr>
          <w:p w14:paraId="4FE1CF09" w14:textId="77777777" w:rsidR="00945219" w:rsidRDefault="00945219" w:rsidP="001F0EA9">
            <w:pPr>
              <w:spacing w:before="240"/>
            </w:pPr>
            <w:r w:rsidRPr="00C978B9">
              <w:rPr>
                <w:noProof/>
                <w:lang w:eastAsia="en-AU"/>
              </w:rPr>
              <w:drawing>
                <wp:inline distT="0" distB="0" distL="0" distR="0" wp14:anchorId="2B66DDFC" wp14:editId="245EDF58">
                  <wp:extent cx="848995" cy="848995"/>
                  <wp:effectExtent l="0" t="0" r="8255" b="8255"/>
                  <wp:docPr id="12"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1751" w:type="dxa"/>
            <w:tcBorders>
              <w:top w:val="single" w:sz="18" w:space="0" w:color="auto"/>
              <w:bottom w:val="single" w:sz="8" w:space="0" w:color="D9D9D9" w:themeColor="background1" w:themeShade="D9"/>
            </w:tcBorders>
          </w:tcPr>
          <w:p w14:paraId="73DE598B" w14:textId="77777777" w:rsidR="00945219" w:rsidRDefault="00945219" w:rsidP="001F0EA9">
            <w:pPr>
              <w:spacing w:before="24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336A55">
              <w:rPr>
                <w:rFonts w:ascii="Arial" w:hAnsi="Arial" w:cs="Arial"/>
                <w:b/>
                <w:sz w:val="20"/>
                <w:szCs w:val="20"/>
              </w:rPr>
              <w:t>Manage Self</w:t>
            </w:r>
          </w:p>
          <w:p w14:paraId="24D065A9" w14:textId="6ACB8AC4" w:rsidR="00B16D87" w:rsidRPr="00336A55" w:rsidRDefault="00B16D87" w:rsidP="001F0EA9">
            <w:pPr>
              <w:spacing w:before="24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16D87">
              <w:rPr>
                <w:rFonts w:ascii="Arial" w:hAnsi="Arial" w:cs="Arial"/>
                <w:sz w:val="20"/>
                <w:szCs w:val="20"/>
              </w:rPr>
              <w:t>Show drive and motivation, an ability to self-reflect and a commitment to learning</w:t>
            </w:r>
          </w:p>
        </w:tc>
        <w:tc>
          <w:tcPr>
            <w:tcW w:w="6049" w:type="dxa"/>
            <w:tcBorders>
              <w:top w:val="single" w:sz="18" w:space="0" w:color="auto"/>
              <w:bottom w:val="single" w:sz="8" w:space="0" w:color="D9D9D9" w:themeColor="background1" w:themeShade="D9"/>
            </w:tcBorders>
          </w:tcPr>
          <w:p w14:paraId="69D8D29E" w14:textId="77777777" w:rsidR="00945219" w:rsidRPr="00336A55" w:rsidRDefault="00945219" w:rsidP="001F0EA9">
            <w:pPr>
              <w:pStyle w:val="TableBullet"/>
              <w:numPr>
                <w:ilvl w:val="0"/>
                <w:numId w:val="17"/>
              </w:numPr>
              <w:tabs>
                <w:tab w:val="num" w:pos="360"/>
              </w:tabs>
              <w:ind w:left="360"/>
              <w:cnfStyle w:val="000000100000" w:firstRow="0" w:lastRow="0" w:firstColumn="0" w:lastColumn="0" w:oddVBand="0" w:evenVBand="0" w:oddHBand="1" w:evenHBand="0" w:firstRowFirstColumn="0" w:firstRowLastColumn="0" w:lastRowFirstColumn="0" w:lastRowLastColumn="0"/>
            </w:pPr>
            <w:r w:rsidRPr="00336A55">
              <w:t>Keep up to date with relevant contemporary knowledge and practices</w:t>
            </w:r>
            <w:r w:rsidRPr="00336A55">
              <w:tab/>
            </w:r>
          </w:p>
          <w:p w14:paraId="3E14E984" w14:textId="77777777" w:rsidR="00945219" w:rsidRPr="00336A55" w:rsidRDefault="00945219" w:rsidP="001F0EA9">
            <w:pPr>
              <w:pStyle w:val="TableBullet"/>
              <w:numPr>
                <w:ilvl w:val="0"/>
                <w:numId w:val="17"/>
              </w:numPr>
              <w:tabs>
                <w:tab w:val="num" w:pos="360"/>
              </w:tabs>
              <w:ind w:left="360"/>
              <w:cnfStyle w:val="000000100000" w:firstRow="0" w:lastRow="0" w:firstColumn="0" w:lastColumn="0" w:oddVBand="0" w:evenVBand="0" w:oddHBand="1" w:evenHBand="0" w:firstRowFirstColumn="0" w:firstRowLastColumn="0" w:lastRowFirstColumn="0" w:lastRowLastColumn="0"/>
            </w:pPr>
            <w:r w:rsidRPr="00336A55">
              <w:t>Look for and take advantage of opportunities to learn new skills and develop strengths</w:t>
            </w:r>
            <w:r w:rsidRPr="00336A55">
              <w:tab/>
            </w:r>
          </w:p>
          <w:p w14:paraId="434F38EE" w14:textId="77777777" w:rsidR="00945219" w:rsidRPr="00336A55" w:rsidRDefault="00945219" w:rsidP="001F0EA9">
            <w:pPr>
              <w:pStyle w:val="TableBullet"/>
              <w:numPr>
                <w:ilvl w:val="0"/>
                <w:numId w:val="17"/>
              </w:numPr>
              <w:tabs>
                <w:tab w:val="num" w:pos="360"/>
              </w:tabs>
              <w:ind w:left="360"/>
              <w:cnfStyle w:val="000000100000" w:firstRow="0" w:lastRow="0" w:firstColumn="0" w:lastColumn="0" w:oddVBand="0" w:evenVBand="0" w:oddHBand="1" w:evenHBand="0" w:firstRowFirstColumn="0" w:firstRowLastColumn="0" w:lastRowFirstColumn="0" w:lastRowLastColumn="0"/>
            </w:pPr>
            <w:r w:rsidRPr="00336A55">
              <w:t>Show commitment to achieving challenging goals</w:t>
            </w:r>
          </w:p>
          <w:p w14:paraId="5147E358" w14:textId="77777777" w:rsidR="00945219" w:rsidRPr="00336A55" w:rsidRDefault="00945219" w:rsidP="001F0EA9">
            <w:pPr>
              <w:pStyle w:val="TableBullet"/>
              <w:numPr>
                <w:ilvl w:val="0"/>
                <w:numId w:val="17"/>
              </w:numPr>
              <w:tabs>
                <w:tab w:val="num" w:pos="360"/>
              </w:tabs>
              <w:ind w:left="360"/>
              <w:cnfStyle w:val="000000100000" w:firstRow="0" w:lastRow="0" w:firstColumn="0" w:lastColumn="0" w:oddVBand="0" w:evenVBand="0" w:oddHBand="1" w:evenHBand="0" w:firstRowFirstColumn="0" w:firstRowLastColumn="0" w:lastRowFirstColumn="0" w:lastRowLastColumn="0"/>
            </w:pPr>
            <w:r w:rsidRPr="00336A55">
              <w:t>Examine and reflect on own performance</w:t>
            </w:r>
            <w:r w:rsidRPr="00336A55">
              <w:tab/>
            </w:r>
          </w:p>
          <w:p w14:paraId="4DE97B7D" w14:textId="77777777" w:rsidR="00945219" w:rsidRPr="00336A55" w:rsidRDefault="00945219" w:rsidP="001F0EA9">
            <w:pPr>
              <w:pStyle w:val="TableBullet"/>
              <w:numPr>
                <w:ilvl w:val="0"/>
                <w:numId w:val="17"/>
              </w:numPr>
              <w:tabs>
                <w:tab w:val="num" w:pos="360"/>
              </w:tabs>
              <w:ind w:left="360"/>
              <w:cnfStyle w:val="000000100000" w:firstRow="0" w:lastRow="0" w:firstColumn="0" w:lastColumn="0" w:oddVBand="0" w:evenVBand="0" w:oddHBand="1" w:evenHBand="0" w:firstRowFirstColumn="0" w:firstRowLastColumn="0" w:lastRowFirstColumn="0" w:lastRowLastColumn="0"/>
            </w:pPr>
            <w:r w:rsidRPr="00336A55">
              <w:t>Seek and respond positively to constructive feedback and guidance</w:t>
            </w:r>
            <w:r w:rsidRPr="00336A55">
              <w:tab/>
            </w:r>
          </w:p>
          <w:p w14:paraId="1133400E" w14:textId="77777777" w:rsidR="00945219" w:rsidRPr="00336A55" w:rsidRDefault="00945219" w:rsidP="001F0EA9">
            <w:pPr>
              <w:pStyle w:val="ListParagraph"/>
              <w:numPr>
                <w:ilvl w:val="0"/>
                <w:numId w:val="17"/>
              </w:numPr>
              <w:tabs>
                <w:tab w:val="num" w:pos="360"/>
              </w:tabs>
              <w:ind w:left="360"/>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336A55">
              <w:rPr>
                <w:rFonts w:ascii="Arial" w:hAnsi="Arial" w:cs="Times New Roman"/>
                <w:sz w:val="20"/>
                <w:szCs w:val="20"/>
              </w:rPr>
              <w:t>Demonstrate and maintain a high level of personal motivation</w:t>
            </w:r>
            <w:r w:rsidRPr="00336A55">
              <w:rPr>
                <w:rFonts w:ascii="Arial" w:hAnsi="Arial" w:cs="Times New Roman"/>
                <w:sz w:val="20"/>
                <w:szCs w:val="20"/>
              </w:rPr>
              <w:tab/>
            </w:r>
          </w:p>
        </w:tc>
        <w:tc>
          <w:tcPr>
            <w:tcW w:w="1315" w:type="dxa"/>
            <w:tcBorders>
              <w:top w:val="single" w:sz="18" w:space="0" w:color="auto"/>
              <w:bottom w:val="single" w:sz="8" w:space="0" w:color="D9D9D9" w:themeColor="background1" w:themeShade="D9"/>
              <w:right w:val="single" w:sz="8" w:space="0" w:color="FFFFFF" w:themeColor="background1"/>
            </w:tcBorders>
          </w:tcPr>
          <w:p w14:paraId="762D2429" w14:textId="77777777" w:rsidR="00945219" w:rsidRPr="00336A55" w:rsidRDefault="00945219" w:rsidP="001F0EA9">
            <w:pPr>
              <w:spacing w:before="240"/>
              <w:cnfStyle w:val="000000100000" w:firstRow="0" w:lastRow="0" w:firstColumn="0" w:lastColumn="0" w:oddVBand="0" w:evenVBand="0" w:oddHBand="1" w:evenHBand="0" w:firstRowFirstColumn="0" w:firstRowLastColumn="0" w:lastRowFirstColumn="0" w:lastRowLastColumn="0"/>
              <w:rPr>
                <w:bCs/>
              </w:rPr>
            </w:pPr>
            <w:r w:rsidRPr="00336A55">
              <w:rPr>
                <w:rFonts w:cs="Arial"/>
                <w:bCs/>
              </w:rPr>
              <w:t>Adept</w:t>
            </w:r>
          </w:p>
        </w:tc>
      </w:tr>
      <w:tr w:rsidR="001F0EA9" w14:paraId="25ADB0BB" w14:textId="77777777" w:rsidTr="001F0EA9">
        <w:trPr>
          <w:trHeight w:val="16"/>
        </w:trPr>
        <w:tc>
          <w:tcPr>
            <w:cnfStyle w:val="001000000000" w:firstRow="0" w:lastRow="0" w:firstColumn="1" w:lastColumn="0" w:oddVBand="0" w:evenVBand="0" w:oddHBand="0" w:evenHBand="0" w:firstRowFirstColumn="0" w:firstRowLastColumn="0" w:lastRowFirstColumn="0" w:lastRowLastColumn="0"/>
            <w:tcW w:w="1759" w:type="dxa"/>
            <w:tcBorders>
              <w:top w:val="single" w:sz="8" w:space="0" w:color="D9D9D9" w:themeColor="background1" w:themeShade="D9"/>
              <w:left w:val="single" w:sz="8" w:space="0" w:color="FFFFFF" w:themeColor="background1"/>
              <w:bottom w:val="single" w:sz="8" w:space="0" w:color="D9D9D9" w:themeColor="background1" w:themeShade="D9"/>
            </w:tcBorders>
          </w:tcPr>
          <w:p w14:paraId="418E0592" w14:textId="77777777" w:rsidR="00945219" w:rsidRDefault="00945219" w:rsidP="001F0EA9">
            <w:pPr>
              <w:spacing w:before="240"/>
            </w:pPr>
            <w:r w:rsidRPr="00C978B9">
              <w:rPr>
                <w:noProof/>
                <w:lang w:eastAsia="en-AU"/>
              </w:rPr>
              <w:drawing>
                <wp:inline distT="0" distB="0" distL="0" distR="0" wp14:anchorId="66AB01CB" wp14:editId="4970A5E2">
                  <wp:extent cx="854016" cy="854016"/>
                  <wp:effectExtent l="0" t="0" r="3810" b="3810"/>
                  <wp:docPr id="15"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1751" w:type="dxa"/>
            <w:tcBorders>
              <w:top w:val="single" w:sz="8" w:space="0" w:color="D9D9D9" w:themeColor="background1" w:themeShade="D9"/>
              <w:bottom w:val="single" w:sz="8" w:space="0" w:color="D9D9D9" w:themeColor="background1" w:themeShade="D9"/>
            </w:tcBorders>
          </w:tcPr>
          <w:p w14:paraId="5AF561E0" w14:textId="77777777" w:rsidR="00945219" w:rsidRDefault="00945219" w:rsidP="001F0EA9">
            <w:pPr>
              <w:spacing w:before="24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336A55">
              <w:rPr>
                <w:rFonts w:ascii="Arial" w:hAnsi="Arial" w:cs="Arial"/>
                <w:b/>
                <w:sz w:val="20"/>
                <w:szCs w:val="20"/>
              </w:rPr>
              <w:t>Communicate Effectively</w:t>
            </w:r>
          </w:p>
          <w:p w14:paraId="00788A29" w14:textId="62A1F8A5" w:rsidR="00B16D87" w:rsidRPr="00336A55" w:rsidRDefault="00B16D87" w:rsidP="001F0EA9">
            <w:pPr>
              <w:spacing w:before="24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16D87">
              <w:rPr>
                <w:rFonts w:ascii="Arial" w:hAnsi="Arial" w:cs="Arial"/>
                <w:sz w:val="20"/>
                <w:szCs w:val="20"/>
              </w:rPr>
              <w:t>Communicate clearly, actively listen to others, and respond with understanding and respect</w:t>
            </w:r>
          </w:p>
        </w:tc>
        <w:tc>
          <w:tcPr>
            <w:tcW w:w="6049" w:type="dxa"/>
            <w:tcBorders>
              <w:top w:val="single" w:sz="8" w:space="0" w:color="D9D9D9" w:themeColor="background1" w:themeShade="D9"/>
              <w:bottom w:val="single" w:sz="8" w:space="0" w:color="D9D9D9" w:themeColor="background1" w:themeShade="D9"/>
            </w:tcBorders>
          </w:tcPr>
          <w:p w14:paraId="2B58EB63" w14:textId="77777777" w:rsidR="00945219" w:rsidRPr="00336A55" w:rsidRDefault="00945219" w:rsidP="001F0EA9">
            <w:pPr>
              <w:pStyle w:val="TableBullet"/>
              <w:numPr>
                <w:ilvl w:val="0"/>
                <w:numId w:val="17"/>
              </w:numPr>
              <w:tabs>
                <w:tab w:val="num" w:pos="360"/>
              </w:tabs>
              <w:ind w:left="360"/>
              <w:cnfStyle w:val="000000000000" w:firstRow="0" w:lastRow="0" w:firstColumn="0" w:lastColumn="0" w:oddVBand="0" w:evenVBand="0" w:oddHBand="0" w:evenHBand="0" w:firstRowFirstColumn="0" w:firstRowLastColumn="0" w:lastRowFirstColumn="0" w:lastRowLastColumn="0"/>
            </w:pPr>
            <w:r w:rsidRPr="00336A55">
              <w:t>Present with credibility, engage diverse audiences and test levels of understanding</w:t>
            </w:r>
            <w:r w:rsidRPr="00336A55">
              <w:tab/>
            </w:r>
          </w:p>
          <w:p w14:paraId="0D4AFA0E" w14:textId="77777777" w:rsidR="00945219" w:rsidRPr="00336A55" w:rsidRDefault="00945219" w:rsidP="001F0EA9">
            <w:pPr>
              <w:pStyle w:val="TableBullet"/>
              <w:numPr>
                <w:ilvl w:val="0"/>
                <w:numId w:val="17"/>
              </w:numPr>
              <w:tabs>
                <w:tab w:val="num" w:pos="360"/>
              </w:tabs>
              <w:ind w:left="360"/>
              <w:cnfStyle w:val="000000000000" w:firstRow="0" w:lastRow="0" w:firstColumn="0" w:lastColumn="0" w:oddVBand="0" w:evenVBand="0" w:oddHBand="0" w:evenHBand="0" w:firstRowFirstColumn="0" w:firstRowLastColumn="0" w:lastRowFirstColumn="0" w:lastRowLastColumn="0"/>
            </w:pPr>
            <w:r w:rsidRPr="00336A55">
              <w:t>Translate technical and complex information clearly and concisely for diverse audiences</w:t>
            </w:r>
            <w:r w:rsidRPr="00336A55">
              <w:tab/>
            </w:r>
          </w:p>
          <w:p w14:paraId="106795D6" w14:textId="77777777" w:rsidR="00945219" w:rsidRPr="00336A55" w:rsidRDefault="00945219" w:rsidP="001F0EA9">
            <w:pPr>
              <w:pStyle w:val="TableBullet"/>
              <w:numPr>
                <w:ilvl w:val="0"/>
                <w:numId w:val="17"/>
              </w:numPr>
              <w:tabs>
                <w:tab w:val="num" w:pos="360"/>
              </w:tabs>
              <w:ind w:left="360"/>
              <w:cnfStyle w:val="000000000000" w:firstRow="0" w:lastRow="0" w:firstColumn="0" w:lastColumn="0" w:oddVBand="0" w:evenVBand="0" w:oddHBand="0" w:evenHBand="0" w:firstRowFirstColumn="0" w:firstRowLastColumn="0" w:lastRowFirstColumn="0" w:lastRowLastColumn="0"/>
            </w:pPr>
            <w:r w:rsidRPr="00336A55">
              <w:t>Create opportunities for others to contribute to discussion and debate</w:t>
            </w:r>
            <w:r w:rsidRPr="00336A55">
              <w:tab/>
            </w:r>
          </w:p>
          <w:p w14:paraId="70EBEB0C" w14:textId="77777777" w:rsidR="00945219" w:rsidRPr="00336A55" w:rsidRDefault="00945219" w:rsidP="001F0EA9">
            <w:pPr>
              <w:pStyle w:val="TableBullet"/>
              <w:numPr>
                <w:ilvl w:val="0"/>
                <w:numId w:val="17"/>
              </w:numPr>
              <w:tabs>
                <w:tab w:val="num" w:pos="360"/>
              </w:tabs>
              <w:ind w:left="360"/>
              <w:cnfStyle w:val="000000000000" w:firstRow="0" w:lastRow="0" w:firstColumn="0" w:lastColumn="0" w:oddVBand="0" w:evenVBand="0" w:oddHBand="0" w:evenHBand="0" w:firstRowFirstColumn="0" w:firstRowLastColumn="0" w:lastRowFirstColumn="0" w:lastRowLastColumn="0"/>
            </w:pPr>
            <w:r w:rsidRPr="00336A55">
              <w:t>Contribute to and promote information sharing across the organisation</w:t>
            </w:r>
            <w:r w:rsidRPr="00336A55">
              <w:tab/>
            </w:r>
          </w:p>
          <w:p w14:paraId="25A52BAD" w14:textId="77777777" w:rsidR="00945219" w:rsidRPr="00336A55" w:rsidRDefault="00945219" w:rsidP="001F0EA9">
            <w:pPr>
              <w:pStyle w:val="TableBullet"/>
              <w:numPr>
                <w:ilvl w:val="0"/>
                <w:numId w:val="17"/>
              </w:numPr>
              <w:tabs>
                <w:tab w:val="num" w:pos="360"/>
              </w:tabs>
              <w:ind w:left="360"/>
              <w:cnfStyle w:val="000000000000" w:firstRow="0" w:lastRow="0" w:firstColumn="0" w:lastColumn="0" w:oddVBand="0" w:evenVBand="0" w:oddHBand="0" w:evenHBand="0" w:firstRowFirstColumn="0" w:firstRowLastColumn="0" w:lastRowFirstColumn="0" w:lastRowLastColumn="0"/>
            </w:pPr>
            <w:r w:rsidRPr="00336A55">
              <w:t>Manage complex communications that involve understanding and responding to multiple and divergent viewpoints</w:t>
            </w:r>
            <w:r w:rsidRPr="00336A55">
              <w:tab/>
            </w:r>
          </w:p>
          <w:p w14:paraId="4C8954E7" w14:textId="77777777" w:rsidR="00945219" w:rsidRPr="00336A55" w:rsidRDefault="00945219" w:rsidP="001F0EA9">
            <w:pPr>
              <w:pStyle w:val="TableBullet"/>
              <w:numPr>
                <w:ilvl w:val="0"/>
                <w:numId w:val="17"/>
              </w:numPr>
              <w:tabs>
                <w:tab w:val="num" w:pos="360"/>
              </w:tabs>
              <w:ind w:left="360"/>
              <w:cnfStyle w:val="000000000000" w:firstRow="0" w:lastRow="0" w:firstColumn="0" w:lastColumn="0" w:oddVBand="0" w:evenVBand="0" w:oddHBand="0" w:evenHBand="0" w:firstRowFirstColumn="0" w:firstRowLastColumn="0" w:lastRowFirstColumn="0" w:lastRowLastColumn="0"/>
            </w:pPr>
            <w:r w:rsidRPr="00336A55">
              <w:t>Explore creative ways to engage diverse audiences and communicate information</w:t>
            </w:r>
            <w:r w:rsidRPr="00336A55">
              <w:tab/>
            </w:r>
          </w:p>
          <w:p w14:paraId="4B8AFF94" w14:textId="77777777" w:rsidR="00945219" w:rsidRPr="00336A55" w:rsidRDefault="00945219" w:rsidP="001F0EA9">
            <w:pPr>
              <w:pStyle w:val="TableBullet"/>
              <w:numPr>
                <w:ilvl w:val="0"/>
                <w:numId w:val="17"/>
              </w:numPr>
              <w:tabs>
                <w:tab w:val="num" w:pos="360"/>
              </w:tabs>
              <w:ind w:left="360"/>
              <w:cnfStyle w:val="000000000000" w:firstRow="0" w:lastRow="0" w:firstColumn="0" w:lastColumn="0" w:oddVBand="0" w:evenVBand="0" w:oddHBand="0" w:evenHBand="0" w:firstRowFirstColumn="0" w:firstRowLastColumn="0" w:lastRowFirstColumn="0" w:lastRowLastColumn="0"/>
            </w:pPr>
            <w:r w:rsidRPr="00336A55">
              <w:t>Adjust style and approach to optimise outcomes</w:t>
            </w:r>
          </w:p>
          <w:p w14:paraId="2E7BAC8E" w14:textId="77777777" w:rsidR="00945219" w:rsidRPr="00336A55" w:rsidRDefault="00945219" w:rsidP="001F0EA9">
            <w:pPr>
              <w:pStyle w:val="ListParagraph"/>
              <w:numPr>
                <w:ilvl w:val="0"/>
                <w:numId w:val="17"/>
              </w:numPr>
              <w:tabs>
                <w:tab w:val="num" w:pos="360"/>
              </w:tabs>
              <w:ind w:left="360"/>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r w:rsidRPr="00336A55">
              <w:rPr>
                <w:rFonts w:ascii="Arial" w:hAnsi="Arial" w:cs="Times New Roman"/>
                <w:sz w:val="20"/>
                <w:szCs w:val="20"/>
              </w:rPr>
              <w:t>Write fluently and persuasively in plain English and in a range of styles and formats</w:t>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59978A9E" w14:textId="77777777" w:rsidR="00945219" w:rsidRPr="00336A55" w:rsidRDefault="00945219" w:rsidP="001F0EA9">
            <w:pPr>
              <w:spacing w:before="240"/>
              <w:cnfStyle w:val="000000000000" w:firstRow="0" w:lastRow="0" w:firstColumn="0" w:lastColumn="0" w:oddVBand="0" w:evenVBand="0" w:oddHBand="0" w:evenHBand="0" w:firstRowFirstColumn="0" w:firstRowLastColumn="0" w:lastRowFirstColumn="0" w:lastRowLastColumn="0"/>
              <w:rPr>
                <w:bCs/>
              </w:rPr>
            </w:pPr>
            <w:r w:rsidRPr="00336A55">
              <w:rPr>
                <w:rFonts w:cs="Arial"/>
                <w:bCs/>
              </w:rPr>
              <w:t>Advanced</w:t>
            </w:r>
          </w:p>
        </w:tc>
      </w:tr>
      <w:tr w:rsidR="00945219" w14:paraId="7AA10F00" w14:textId="77777777" w:rsidTr="001F0EA9">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759" w:type="dxa"/>
            <w:tcBorders>
              <w:top w:val="single" w:sz="8" w:space="0" w:color="D9D9D9" w:themeColor="background1" w:themeShade="D9"/>
              <w:left w:val="single" w:sz="8" w:space="0" w:color="FFFFFF" w:themeColor="background1"/>
              <w:bottom w:val="single" w:sz="8" w:space="0" w:color="D9D9D9" w:themeColor="background1" w:themeShade="D9"/>
            </w:tcBorders>
          </w:tcPr>
          <w:p w14:paraId="1361CDE7" w14:textId="77777777" w:rsidR="00945219" w:rsidRDefault="00945219" w:rsidP="001F0EA9">
            <w:pPr>
              <w:spacing w:before="240"/>
            </w:pPr>
            <w:r w:rsidRPr="00C978B9">
              <w:rPr>
                <w:noProof/>
                <w:lang w:eastAsia="en-AU"/>
              </w:rPr>
              <w:drawing>
                <wp:inline distT="0" distB="0" distL="0" distR="0" wp14:anchorId="0198A07A" wp14:editId="575125D6">
                  <wp:extent cx="854015" cy="854015"/>
                  <wp:effectExtent l="0" t="0" r="3810" b="3810"/>
                  <wp:docPr id="17"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1751" w:type="dxa"/>
            <w:tcBorders>
              <w:top w:val="single" w:sz="8" w:space="0" w:color="D9D9D9" w:themeColor="background1" w:themeShade="D9"/>
              <w:bottom w:val="single" w:sz="8" w:space="0" w:color="D9D9D9" w:themeColor="background1" w:themeShade="D9"/>
            </w:tcBorders>
          </w:tcPr>
          <w:p w14:paraId="1E5BEA7A" w14:textId="77777777" w:rsidR="00945219" w:rsidRDefault="00945219" w:rsidP="001F0EA9">
            <w:pPr>
              <w:spacing w:before="24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36A55">
              <w:rPr>
                <w:rFonts w:ascii="Arial" w:hAnsi="Arial" w:cs="Arial"/>
                <w:b/>
                <w:bCs/>
                <w:sz w:val="20"/>
                <w:szCs w:val="20"/>
              </w:rPr>
              <w:t>Plan and Prioritise</w:t>
            </w:r>
          </w:p>
          <w:p w14:paraId="2A24D3D6" w14:textId="6CE2E24F" w:rsidR="00B16D87" w:rsidRPr="00336A55" w:rsidRDefault="00B16D87" w:rsidP="001F0EA9">
            <w:pPr>
              <w:spacing w:before="24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16D87">
              <w:rPr>
                <w:rFonts w:ascii="Arial" w:hAnsi="Arial" w:cs="Arial"/>
                <w:sz w:val="20"/>
                <w:szCs w:val="20"/>
              </w:rPr>
              <w:t>Plan to achieve priority outcomes and respond flexibly to changing circumstances</w:t>
            </w:r>
          </w:p>
        </w:tc>
        <w:tc>
          <w:tcPr>
            <w:tcW w:w="6049" w:type="dxa"/>
            <w:tcBorders>
              <w:top w:val="single" w:sz="8" w:space="0" w:color="D9D9D9" w:themeColor="background1" w:themeShade="D9"/>
              <w:bottom w:val="single" w:sz="8" w:space="0" w:color="D9D9D9" w:themeColor="background1" w:themeShade="D9"/>
            </w:tcBorders>
          </w:tcPr>
          <w:p w14:paraId="61DF8611" w14:textId="77777777" w:rsidR="00945219" w:rsidRDefault="00945219" w:rsidP="001F0EA9">
            <w:pPr>
              <w:pStyle w:val="TableBullet"/>
              <w:numPr>
                <w:ilvl w:val="0"/>
                <w:numId w:val="17"/>
              </w:numPr>
              <w:tabs>
                <w:tab w:val="num" w:pos="360"/>
              </w:tabs>
              <w:ind w:left="360"/>
              <w:cnfStyle w:val="000000100000" w:firstRow="0" w:lastRow="0" w:firstColumn="0" w:lastColumn="0" w:oddVBand="0" w:evenVBand="0" w:oddHBand="1" w:evenHBand="0" w:firstRowFirstColumn="0" w:firstRowLastColumn="0" w:lastRowFirstColumn="0" w:lastRowLastColumn="0"/>
            </w:pPr>
            <w:r w:rsidRPr="008F3D61">
              <w:t>Consider the future aims and goals of the team, unit and organisation when prioritising own and others’ work</w:t>
            </w:r>
            <w:r w:rsidRPr="008F3D61">
              <w:tab/>
            </w:r>
          </w:p>
          <w:p w14:paraId="57272566" w14:textId="77777777" w:rsidR="00945219" w:rsidRDefault="00945219" w:rsidP="001F0EA9">
            <w:pPr>
              <w:pStyle w:val="TableBullet"/>
              <w:numPr>
                <w:ilvl w:val="0"/>
                <w:numId w:val="17"/>
              </w:numPr>
              <w:tabs>
                <w:tab w:val="num" w:pos="360"/>
              </w:tabs>
              <w:ind w:left="360"/>
              <w:cnfStyle w:val="000000100000" w:firstRow="0" w:lastRow="0" w:firstColumn="0" w:lastColumn="0" w:oddVBand="0" w:evenVBand="0" w:oddHBand="1" w:evenHBand="0" w:firstRowFirstColumn="0" w:firstRowLastColumn="0" w:lastRowFirstColumn="0" w:lastRowLastColumn="0"/>
            </w:pPr>
            <w:r w:rsidRPr="008F3D61">
              <w:t xml:space="preserve">Initiate, prioritise, consult </w:t>
            </w:r>
            <w:proofErr w:type="gramStart"/>
            <w:r w:rsidRPr="008F3D61">
              <w:t>on</w:t>
            </w:r>
            <w:proofErr w:type="gramEnd"/>
            <w:r w:rsidRPr="008F3D61">
              <w:t xml:space="preserve"> and develop team and unit goals, strategies and plans</w:t>
            </w:r>
          </w:p>
          <w:p w14:paraId="13D29120" w14:textId="77777777" w:rsidR="00945219" w:rsidRDefault="00945219" w:rsidP="001F0EA9">
            <w:pPr>
              <w:pStyle w:val="TableBullet"/>
              <w:numPr>
                <w:ilvl w:val="0"/>
                <w:numId w:val="17"/>
              </w:numPr>
              <w:tabs>
                <w:tab w:val="num" w:pos="360"/>
              </w:tabs>
              <w:ind w:left="360"/>
              <w:cnfStyle w:val="000000100000" w:firstRow="0" w:lastRow="0" w:firstColumn="0" w:lastColumn="0" w:oddVBand="0" w:evenVBand="0" w:oddHBand="1" w:evenHBand="0" w:firstRowFirstColumn="0" w:firstRowLastColumn="0" w:lastRowFirstColumn="0" w:lastRowLastColumn="0"/>
            </w:pPr>
            <w:r w:rsidRPr="008F3D61">
              <w:t>Anticipate and assess the impact of changes, including government policy and economic conditions, on team and unit objectives and initiate appropriate responses</w:t>
            </w:r>
            <w:r w:rsidRPr="008F3D61">
              <w:tab/>
            </w:r>
          </w:p>
          <w:p w14:paraId="10162EA7" w14:textId="77777777" w:rsidR="00945219" w:rsidRDefault="00945219" w:rsidP="001F0EA9">
            <w:pPr>
              <w:pStyle w:val="TableBullet"/>
              <w:numPr>
                <w:ilvl w:val="0"/>
                <w:numId w:val="17"/>
              </w:numPr>
              <w:tabs>
                <w:tab w:val="num" w:pos="360"/>
              </w:tabs>
              <w:ind w:left="360"/>
              <w:cnfStyle w:val="000000100000" w:firstRow="0" w:lastRow="0" w:firstColumn="0" w:lastColumn="0" w:oddVBand="0" w:evenVBand="0" w:oddHBand="1" w:evenHBand="0" w:firstRowFirstColumn="0" w:firstRowLastColumn="0" w:lastRowFirstColumn="0" w:lastRowLastColumn="0"/>
            </w:pPr>
            <w:r w:rsidRPr="008F3D61">
              <w:t>Ensure current work plans and activities support and are consistent with organisational change initiatives</w:t>
            </w:r>
            <w:r w:rsidRPr="008F3D61">
              <w:tab/>
            </w:r>
          </w:p>
          <w:p w14:paraId="3E086EB8" w14:textId="77777777" w:rsidR="00945219" w:rsidRPr="0080536B" w:rsidRDefault="00945219" w:rsidP="001F0EA9">
            <w:pPr>
              <w:pStyle w:val="TableBullet"/>
              <w:numPr>
                <w:ilvl w:val="0"/>
                <w:numId w:val="17"/>
              </w:numPr>
              <w:tabs>
                <w:tab w:val="num" w:pos="360"/>
              </w:tabs>
              <w:ind w:left="360"/>
              <w:cnfStyle w:val="000000100000" w:firstRow="0" w:lastRow="0" w:firstColumn="0" w:lastColumn="0" w:oddVBand="0" w:evenVBand="0" w:oddHBand="1" w:evenHBand="0" w:firstRowFirstColumn="0" w:firstRowLastColumn="0" w:lastRowFirstColumn="0" w:lastRowLastColumn="0"/>
            </w:pPr>
            <w:r w:rsidRPr="0080536B">
              <w:t xml:space="preserve">Evaluate outcomes and adjust </w:t>
            </w:r>
            <w:proofErr w:type="gramStart"/>
            <w:r w:rsidRPr="0080536B">
              <w:t>future plans</w:t>
            </w:r>
            <w:proofErr w:type="gramEnd"/>
            <w:r w:rsidRPr="0080536B">
              <w:t xml:space="preserve"> accordingly</w:t>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648C6F92" w14:textId="77777777" w:rsidR="00945219" w:rsidRPr="00336A55" w:rsidRDefault="00945219" w:rsidP="001F0EA9">
            <w:pPr>
              <w:spacing w:before="240"/>
              <w:cnfStyle w:val="000000100000" w:firstRow="0" w:lastRow="0" w:firstColumn="0" w:lastColumn="0" w:oddVBand="0" w:evenVBand="0" w:oddHBand="1" w:evenHBand="0" w:firstRowFirstColumn="0" w:firstRowLastColumn="0" w:lastRowFirstColumn="0" w:lastRowLastColumn="0"/>
              <w:rPr>
                <w:bCs/>
              </w:rPr>
            </w:pPr>
            <w:r w:rsidRPr="00336A55">
              <w:rPr>
                <w:rFonts w:cs="Arial"/>
                <w:bCs/>
              </w:rPr>
              <w:t>Adept</w:t>
            </w:r>
          </w:p>
        </w:tc>
      </w:tr>
      <w:tr w:rsidR="001F0EA9" w14:paraId="7BDF461A" w14:textId="77777777" w:rsidTr="001F0EA9">
        <w:trPr>
          <w:trHeight w:val="5"/>
        </w:trPr>
        <w:tc>
          <w:tcPr>
            <w:cnfStyle w:val="001000000000" w:firstRow="0" w:lastRow="0" w:firstColumn="1" w:lastColumn="0" w:oddVBand="0" w:evenVBand="0" w:oddHBand="0" w:evenHBand="0" w:firstRowFirstColumn="0" w:firstRowLastColumn="0" w:lastRowFirstColumn="0" w:lastRowLastColumn="0"/>
            <w:tcW w:w="1759" w:type="dxa"/>
            <w:tcBorders>
              <w:top w:val="single" w:sz="8" w:space="0" w:color="D9D9D9" w:themeColor="background1" w:themeShade="D9"/>
              <w:left w:val="single" w:sz="8" w:space="0" w:color="FFFFFF" w:themeColor="background1"/>
              <w:bottom w:val="single" w:sz="8" w:space="0" w:color="BCBEC0"/>
            </w:tcBorders>
          </w:tcPr>
          <w:p w14:paraId="0FC96079" w14:textId="77777777" w:rsidR="00945219" w:rsidRDefault="00945219" w:rsidP="00783652">
            <w:pPr>
              <w:pStyle w:val="TableBullet"/>
            </w:pPr>
            <w:r w:rsidRPr="00C978B9">
              <w:rPr>
                <w:noProof/>
              </w:rPr>
              <w:drawing>
                <wp:inline distT="0" distB="0" distL="0" distR="0" wp14:anchorId="5F256173" wp14:editId="381874DC">
                  <wp:extent cx="845388" cy="845388"/>
                  <wp:effectExtent l="0" t="0" r="0" b="0"/>
                  <wp:docPr id="18"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1751" w:type="dxa"/>
            <w:tcBorders>
              <w:top w:val="single" w:sz="8" w:space="0" w:color="D9D9D9" w:themeColor="background1" w:themeShade="D9"/>
              <w:bottom w:val="single" w:sz="8" w:space="0" w:color="BCBEC0"/>
            </w:tcBorders>
          </w:tcPr>
          <w:p w14:paraId="3DAF19D8" w14:textId="63DF9C5A" w:rsidR="00945219" w:rsidRDefault="00945219" w:rsidP="001F0EA9">
            <w:pPr>
              <w:pStyle w:val="TableBullet"/>
              <w:cnfStyle w:val="000000000000" w:firstRow="0" w:lastRow="0" w:firstColumn="0" w:lastColumn="0" w:oddVBand="0" w:evenVBand="0" w:oddHBand="0" w:evenHBand="0" w:firstRowFirstColumn="0" w:firstRowLastColumn="0" w:lastRowFirstColumn="0" w:lastRowLastColumn="0"/>
              <w:rPr>
                <w:b/>
                <w:bCs/>
              </w:rPr>
            </w:pPr>
            <w:r w:rsidRPr="00336A55">
              <w:rPr>
                <w:b/>
                <w:bCs/>
              </w:rPr>
              <w:t>Technology</w:t>
            </w:r>
          </w:p>
          <w:p w14:paraId="147E1BB7" w14:textId="77777777" w:rsidR="00B16D87" w:rsidRDefault="00B16D87" w:rsidP="001F0EA9">
            <w:pPr>
              <w:pStyle w:val="TableBullet"/>
              <w:cnfStyle w:val="000000000000" w:firstRow="0" w:lastRow="0" w:firstColumn="0" w:lastColumn="0" w:oddVBand="0" w:evenVBand="0" w:oddHBand="0" w:evenHBand="0" w:firstRowFirstColumn="0" w:firstRowLastColumn="0" w:lastRowFirstColumn="0" w:lastRowLastColumn="0"/>
              <w:rPr>
                <w:b/>
                <w:bCs/>
              </w:rPr>
            </w:pPr>
          </w:p>
          <w:p w14:paraId="3B86C3F8" w14:textId="7CEB2461" w:rsidR="00B16D87" w:rsidRPr="00B16D87" w:rsidRDefault="00B16D87" w:rsidP="001F0EA9">
            <w:pPr>
              <w:pStyle w:val="TableBullet"/>
              <w:cnfStyle w:val="000000000000" w:firstRow="0" w:lastRow="0" w:firstColumn="0" w:lastColumn="0" w:oddVBand="0" w:evenVBand="0" w:oddHBand="0" w:evenHBand="0" w:firstRowFirstColumn="0" w:firstRowLastColumn="0" w:lastRowFirstColumn="0" w:lastRowLastColumn="0"/>
            </w:pPr>
            <w:r w:rsidRPr="00B16D87">
              <w:t>Understand and use available technologies to maximise efficiencies and effectiveness</w:t>
            </w:r>
          </w:p>
        </w:tc>
        <w:tc>
          <w:tcPr>
            <w:tcW w:w="6049" w:type="dxa"/>
            <w:tcBorders>
              <w:top w:val="single" w:sz="8" w:space="0" w:color="D9D9D9" w:themeColor="background1" w:themeShade="D9"/>
              <w:bottom w:val="single" w:sz="8" w:space="0" w:color="BCBEC0"/>
            </w:tcBorders>
          </w:tcPr>
          <w:p w14:paraId="2A04B5AC" w14:textId="77777777" w:rsidR="008A367B" w:rsidRDefault="000C23C7" w:rsidP="001F0EA9">
            <w:pPr>
              <w:pStyle w:val="TableBullet"/>
              <w:numPr>
                <w:ilvl w:val="0"/>
                <w:numId w:val="17"/>
              </w:numPr>
              <w:tabs>
                <w:tab w:val="num" w:pos="360"/>
              </w:tabs>
              <w:ind w:left="360"/>
              <w:cnfStyle w:val="000000000000" w:firstRow="0" w:lastRow="0" w:firstColumn="0" w:lastColumn="0" w:oddVBand="0" w:evenVBand="0" w:oddHBand="0" w:evenHBand="0" w:firstRowFirstColumn="0" w:firstRowLastColumn="0" w:lastRowFirstColumn="0" w:lastRowLastColumn="0"/>
            </w:pPr>
            <w:r w:rsidRPr="000C23C7">
              <w:t>Champion the use of innovative technologies in the workplace</w:t>
            </w:r>
            <w:r w:rsidRPr="000C23C7">
              <w:tab/>
            </w:r>
          </w:p>
          <w:p w14:paraId="32518990" w14:textId="3E7BAF66" w:rsidR="000C23C7" w:rsidRDefault="000C23C7" w:rsidP="001F0EA9">
            <w:pPr>
              <w:pStyle w:val="TableBullet"/>
              <w:numPr>
                <w:ilvl w:val="0"/>
                <w:numId w:val="17"/>
              </w:numPr>
              <w:tabs>
                <w:tab w:val="num" w:pos="360"/>
              </w:tabs>
              <w:ind w:left="360"/>
              <w:cnfStyle w:val="000000000000" w:firstRow="0" w:lastRow="0" w:firstColumn="0" w:lastColumn="0" w:oddVBand="0" w:evenVBand="0" w:oddHBand="0" w:evenHBand="0" w:firstRowFirstColumn="0" w:firstRowLastColumn="0" w:lastRowFirstColumn="0" w:lastRowLastColumn="0"/>
            </w:pPr>
            <w:r w:rsidRPr="000C23C7">
              <w:t>Actively manage risk to ensure compliance with cyber security and acceptable use of technology policies</w:t>
            </w:r>
          </w:p>
          <w:p w14:paraId="7C492566" w14:textId="77777777" w:rsidR="000C23C7" w:rsidRDefault="000C23C7" w:rsidP="001F0EA9">
            <w:pPr>
              <w:pStyle w:val="TableBullet"/>
              <w:numPr>
                <w:ilvl w:val="0"/>
                <w:numId w:val="17"/>
              </w:numPr>
              <w:tabs>
                <w:tab w:val="num" w:pos="360"/>
              </w:tabs>
              <w:ind w:left="360"/>
              <w:cnfStyle w:val="000000000000" w:firstRow="0" w:lastRow="0" w:firstColumn="0" w:lastColumn="0" w:oddVBand="0" w:evenVBand="0" w:oddHBand="0" w:evenHBand="0" w:firstRowFirstColumn="0" w:firstRowLastColumn="0" w:lastRowFirstColumn="0" w:lastRowLastColumn="0"/>
            </w:pPr>
            <w:r w:rsidRPr="000C23C7">
              <w:t>Keep up to date with emerging technologies and technology trends to understand how their application can support business outcomes</w:t>
            </w:r>
            <w:r w:rsidRPr="000C23C7">
              <w:tab/>
            </w:r>
          </w:p>
          <w:p w14:paraId="5859C311" w14:textId="77777777" w:rsidR="000C23C7" w:rsidRDefault="000C23C7" w:rsidP="001F0EA9">
            <w:pPr>
              <w:pStyle w:val="TableBullet"/>
              <w:numPr>
                <w:ilvl w:val="0"/>
                <w:numId w:val="17"/>
              </w:numPr>
              <w:tabs>
                <w:tab w:val="num" w:pos="360"/>
              </w:tabs>
              <w:ind w:left="360"/>
              <w:cnfStyle w:val="000000000000" w:firstRow="0" w:lastRow="0" w:firstColumn="0" w:lastColumn="0" w:oddVBand="0" w:evenVBand="0" w:oddHBand="0" w:evenHBand="0" w:firstRowFirstColumn="0" w:firstRowLastColumn="0" w:lastRowFirstColumn="0" w:lastRowLastColumn="0"/>
            </w:pPr>
            <w:r w:rsidRPr="000C23C7">
              <w:lastRenderedPageBreak/>
              <w:t>Seek advice from appropriate subject-matter experts on using technologies to achieve business strategies and outcomes</w:t>
            </w:r>
            <w:r w:rsidRPr="000C23C7">
              <w:tab/>
            </w:r>
          </w:p>
          <w:p w14:paraId="3C18DBE8" w14:textId="1D2CBCF5" w:rsidR="00945219" w:rsidRPr="0080536B" w:rsidRDefault="000C23C7" w:rsidP="001F0EA9">
            <w:pPr>
              <w:pStyle w:val="TableBullet"/>
              <w:numPr>
                <w:ilvl w:val="0"/>
                <w:numId w:val="17"/>
              </w:numPr>
              <w:tabs>
                <w:tab w:val="num" w:pos="360"/>
              </w:tabs>
              <w:ind w:left="360"/>
              <w:cnfStyle w:val="000000000000" w:firstRow="0" w:lastRow="0" w:firstColumn="0" w:lastColumn="0" w:oddVBand="0" w:evenVBand="0" w:oddHBand="0" w:evenHBand="0" w:firstRowFirstColumn="0" w:firstRowLastColumn="0" w:lastRowFirstColumn="0" w:lastRowLastColumn="0"/>
            </w:pPr>
            <w:r w:rsidRPr="000C23C7">
              <w:t xml:space="preserve">Actively manage risk of breaches to appropriate records, information and knowledge management systems, </w:t>
            </w:r>
            <w:proofErr w:type="gramStart"/>
            <w:r w:rsidRPr="000C23C7">
              <w:t>protocols</w:t>
            </w:r>
            <w:proofErr w:type="gramEnd"/>
            <w:r w:rsidRPr="000C23C7">
              <w:t xml:space="preserve"> and policies</w:t>
            </w:r>
            <w:r w:rsidRPr="000C23C7">
              <w:tab/>
            </w:r>
          </w:p>
        </w:tc>
        <w:tc>
          <w:tcPr>
            <w:tcW w:w="1315" w:type="dxa"/>
            <w:tcBorders>
              <w:top w:val="single" w:sz="8" w:space="0" w:color="D9D9D9" w:themeColor="background1" w:themeShade="D9"/>
              <w:bottom w:val="single" w:sz="8" w:space="0" w:color="BCBEC0"/>
              <w:right w:val="single" w:sz="8" w:space="0" w:color="FFFFFF" w:themeColor="background1"/>
            </w:tcBorders>
          </w:tcPr>
          <w:p w14:paraId="20B932D1" w14:textId="77777777" w:rsidR="00945219" w:rsidRPr="00336A55" w:rsidRDefault="00945219" w:rsidP="001F0EA9">
            <w:pPr>
              <w:pStyle w:val="TableBullet"/>
              <w:cnfStyle w:val="000000000000" w:firstRow="0" w:lastRow="0" w:firstColumn="0" w:lastColumn="0" w:oddVBand="0" w:evenVBand="0" w:oddHBand="0" w:evenHBand="0" w:firstRowFirstColumn="0" w:firstRowLastColumn="0" w:lastRowFirstColumn="0" w:lastRowLastColumn="0"/>
              <w:rPr>
                <w:bCs/>
              </w:rPr>
            </w:pPr>
            <w:r w:rsidRPr="00336A55">
              <w:rPr>
                <w:bCs/>
              </w:rPr>
              <w:lastRenderedPageBreak/>
              <w:t>Advanced</w:t>
            </w:r>
          </w:p>
        </w:tc>
      </w:tr>
    </w:tbl>
    <w:tbl>
      <w:tblPr>
        <w:tblStyle w:val="PSCPurple1"/>
        <w:tblW w:w="10632" w:type="dxa"/>
        <w:tblLayout w:type="fixed"/>
        <w:tblLook w:val="04A0" w:firstRow="1" w:lastRow="0" w:firstColumn="1" w:lastColumn="0" w:noHBand="0" w:noVBand="1"/>
        <w:tblCaption w:val="PSC_FocusCapabilityFrameworkTable"/>
      </w:tblPr>
      <w:tblGrid>
        <w:gridCol w:w="1985"/>
        <w:gridCol w:w="1559"/>
        <w:gridCol w:w="5400"/>
        <w:gridCol w:w="1688"/>
      </w:tblGrid>
      <w:tr w:rsidR="00923772" w14:paraId="4DF6748C" w14:textId="77777777" w:rsidTr="00F92DBC">
        <w:trPr>
          <w:cnfStyle w:val="100000000000" w:firstRow="1" w:lastRow="0" w:firstColumn="0" w:lastColumn="0" w:oddVBand="0" w:evenVBand="0" w:oddHBand="0" w:evenHBand="0" w:firstRowFirstColumn="0" w:firstRowLastColumn="0" w:lastRowFirstColumn="0" w:lastRowLastColumn="0"/>
          <w:trHeight w:val="96"/>
          <w:tblHeader/>
        </w:trPr>
        <w:tc>
          <w:tcPr>
            <w:tcW w:w="10632" w:type="dxa"/>
            <w:gridSpan w:val="4"/>
          </w:tcPr>
          <w:bookmarkEnd w:id="1"/>
          <w:p w14:paraId="1E5F6D72" w14:textId="6FA6B6C9" w:rsidR="00923772" w:rsidRDefault="00923772" w:rsidP="00F92DBC">
            <w:pPr>
              <w:pStyle w:val="TableText"/>
              <w:keepNext/>
              <w:spacing w:beforeLines="40" w:before="96"/>
              <w:rPr>
                <w:b/>
              </w:rPr>
            </w:pPr>
            <w:r w:rsidRPr="00AA598D">
              <w:rPr>
                <w:b/>
                <w:bCs/>
                <w:color w:val="FFFFFF" w:themeColor="background1"/>
                <w:sz w:val="24"/>
                <w:szCs w:val="24"/>
              </w:rPr>
              <w:lastRenderedPageBreak/>
              <w:t xml:space="preserve">Occupation specific </w:t>
            </w:r>
            <w:r>
              <w:rPr>
                <w:b/>
                <w:bCs/>
                <w:color w:val="FFFFFF" w:themeColor="background1"/>
                <w:sz w:val="24"/>
                <w:szCs w:val="24"/>
              </w:rPr>
              <w:t xml:space="preserve">focus </w:t>
            </w:r>
            <w:r w:rsidRPr="00AA598D">
              <w:rPr>
                <w:b/>
                <w:bCs/>
                <w:color w:val="FFFFFF" w:themeColor="background1"/>
                <w:sz w:val="24"/>
                <w:szCs w:val="24"/>
              </w:rPr>
              <w:t>capability set</w:t>
            </w:r>
          </w:p>
        </w:tc>
      </w:tr>
      <w:tr w:rsidR="00923772" w:rsidRPr="00C978B9" w14:paraId="56399128" w14:textId="77777777" w:rsidTr="00783652">
        <w:trPr>
          <w:cnfStyle w:val="100000000000" w:firstRow="1" w:lastRow="0" w:firstColumn="0" w:lastColumn="0" w:oddVBand="0" w:evenVBand="0" w:oddHBand="0" w:evenHBand="0" w:firstRowFirstColumn="0" w:firstRowLastColumn="0" w:lastRowFirstColumn="0" w:lastRowLastColumn="0"/>
          <w:trHeight w:val="96"/>
          <w:tblHeader/>
        </w:trPr>
        <w:tc>
          <w:tcPr>
            <w:tcW w:w="1985" w:type="dxa"/>
            <w:tcBorders>
              <w:bottom w:val="single" w:sz="12" w:space="0" w:color="auto"/>
            </w:tcBorders>
            <w:shd w:val="clear" w:color="auto" w:fill="BCBEC0"/>
          </w:tcPr>
          <w:p w14:paraId="02E1F94D" w14:textId="3ED4FE23" w:rsidR="00923772" w:rsidRPr="0003077E" w:rsidRDefault="00923772" w:rsidP="00783652">
            <w:pPr>
              <w:pStyle w:val="TableText"/>
              <w:keepNext/>
              <w:spacing w:beforeLines="40" w:before="96"/>
              <w:ind w:right="137"/>
              <w:rPr>
                <w:b/>
              </w:rPr>
            </w:pPr>
            <w:r>
              <w:rPr>
                <w:b/>
              </w:rPr>
              <w:t>Capability Set</w:t>
            </w:r>
            <w:r w:rsidR="00783652">
              <w:rPr>
                <w:b/>
              </w:rPr>
              <w:t>/ Skill</w:t>
            </w:r>
          </w:p>
        </w:tc>
        <w:tc>
          <w:tcPr>
            <w:tcW w:w="1559" w:type="dxa"/>
            <w:tcBorders>
              <w:bottom w:val="single" w:sz="12" w:space="0" w:color="auto"/>
            </w:tcBorders>
            <w:shd w:val="clear" w:color="auto" w:fill="BCBEC0"/>
            <w:vAlign w:val="center"/>
          </w:tcPr>
          <w:p w14:paraId="3225BBAA" w14:textId="77777777" w:rsidR="00923772" w:rsidRPr="004C7D04" w:rsidRDefault="00923772" w:rsidP="00BC3A14">
            <w:pPr>
              <w:pStyle w:val="TableText"/>
              <w:keepNext/>
              <w:spacing w:beforeLines="40" w:before="96"/>
              <w:rPr>
                <w:bCs/>
              </w:rPr>
            </w:pPr>
            <w:r w:rsidRPr="0003077E">
              <w:rPr>
                <w:b/>
              </w:rPr>
              <w:t>Category and</w:t>
            </w:r>
            <w:r w:rsidRPr="0003077E">
              <w:rPr>
                <w:b/>
              </w:rPr>
              <w:br/>
              <w:t>Sub-Category</w:t>
            </w:r>
          </w:p>
        </w:tc>
        <w:tc>
          <w:tcPr>
            <w:tcW w:w="5400" w:type="dxa"/>
            <w:tcBorders>
              <w:bottom w:val="single" w:sz="12" w:space="0" w:color="auto"/>
            </w:tcBorders>
            <w:shd w:val="clear" w:color="auto" w:fill="BCBEC0"/>
          </w:tcPr>
          <w:p w14:paraId="6C9D478B" w14:textId="77777777" w:rsidR="00923772" w:rsidRPr="00C978B9" w:rsidRDefault="00923772" w:rsidP="00BC3A14">
            <w:pPr>
              <w:pStyle w:val="TableText"/>
              <w:keepNext/>
              <w:spacing w:beforeLines="40" w:before="96"/>
              <w:ind w:left="228"/>
              <w:rPr>
                <w:b/>
              </w:rPr>
            </w:pPr>
            <w:r w:rsidRPr="0003077E">
              <w:rPr>
                <w:b/>
              </w:rPr>
              <w:t>Level Descriptions</w:t>
            </w:r>
          </w:p>
        </w:tc>
        <w:tc>
          <w:tcPr>
            <w:tcW w:w="1688" w:type="dxa"/>
            <w:tcBorders>
              <w:bottom w:val="single" w:sz="12" w:space="0" w:color="auto"/>
            </w:tcBorders>
            <w:shd w:val="clear" w:color="auto" w:fill="BCBEC0"/>
          </w:tcPr>
          <w:p w14:paraId="68CE87B8" w14:textId="77777777" w:rsidR="00923772" w:rsidRPr="00C978B9" w:rsidRDefault="00923772" w:rsidP="00BC3A14">
            <w:pPr>
              <w:pStyle w:val="TableText"/>
              <w:keepNext/>
              <w:spacing w:beforeLines="40" w:before="96"/>
              <w:rPr>
                <w:b/>
              </w:rPr>
            </w:pPr>
            <w:r>
              <w:rPr>
                <w:b/>
              </w:rPr>
              <w:t>Level and Code</w:t>
            </w:r>
          </w:p>
        </w:tc>
      </w:tr>
      <w:tr w:rsidR="00783652" w:rsidRPr="00680EF2" w14:paraId="7EE89D5A" w14:textId="77777777" w:rsidTr="00D10CB1">
        <w:trPr>
          <w:trHeight w:val="113"/>
        </w:trPr>
        <w:tc>
          <w:tcPr>
            <w:tcW w:w="1985" w:type="dxa"/>
            <w:tcBorders>
              <w:top w:val="single" w:sz="12" w:space="0" w:color="auto"/>
            </w:tcBorders>
          </w:tcPr>
          <w:p w14:paraId="65746D0D" w14:textId="57FDA477" w:rsidR="00783652" w:rsidRPr="00783652" w:rsidRDefault="00783652" w:rsidP="00783652">
            <w:pPr>
              <w:pStyle w:val="TableText"/>
              <w:keepNext/>
              <w:spacing w:before="120" w:line="276" w:lineRule="auto"/>
              <w:ind w:right="284"/>
              <w:rPr>
                <w:rFonts w:cs="Arial"/>
                <w:b/>
                <w:bCs/>
              </w:rPr>
            </w:pPr>
            <w:r w:rsidRPr="00783652">
              <w:rPr>
                <w:rFonts w:cs="Arial"/>
                <w:b/>
                <w:bCs/>
              </w:rPr>
              <w:t>Information governance</w:t>
            </w:r>
          </w:p>
          <w:p w14:paraId="6102FEEB" w14:textId="56AF4A91" w:rsidR="00783652" w:rsidRDefault="00783652" w:rsidP="00783652">
            <w:pPr>
              <w:keepNext/>
              <w:spacing w:before="20" w:after="20" w:line="280" w:lineRule="atLeast"/>
              <w:ind w:left="-60"/>
              <w:rPr>
                <w:noProof/>
              </w:rPr>
            </w:pPr>
            <w:r>
              <w:rPr>
                <w:noProof/>
              </w:rPr>
              <w:drawing>
                <wp:inline distT="0" distB="0" distL="0" distR="0" wp14:anchorId="15C67C1C" wp14:editId="7A93F923">
                  <wp:extent cx="1021278" cy="468872"/>
                  <wp:effectExtent l="0" t="0" r="7620" b="7620"/>
                  <wp:docPr id="2" name="Picture 2"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559" w:type="dxa"/>
            <w:tcBorders>
              <w:top w:val="single" w:sz="12" w:space="0" w:color="auto"/>
            </w:tcBorders>
          </w:tcPr>
          <w:p w14:paraId="483B753E" w14:textId="77777777" w:rsidR="00783652" w:rsidRPr="00783652" w:rsidRDefault="00783652" w:rsidP="00336A55">
            <w:pPr>
              <w:pStyle w:val="TableText"/>
              <w:keepNext/>
              <w:spacing w:before="120" w:line="276" w:lineRule="auto"/>
              <w:ind w:right="284"/>
              <w:rPr>
                <w:rFonts w:cs="Arial"/>
              </w:rPr>
            </w:pPr>
            <w:r w:rsidRPr="00783652">
              <w:rPr>
                <w:rFonts w:cs="Arial"/>
              </w:rPr>
              <w:t>Strategy and architecture</w:t>
            </w:r>
            <w:r w:rsidRPr="00783652">
              <w:rPr>
                <w:rFonts w:cs="Arial"/>
              </w:rPr>
              <w:tab/>
            </w:r>
          </w:p>
          <w:p w14:paraId="02801251" w14:textId="2C0DA524" w:rsidR="00783652" w:rsidRPr="00336A55" w:rsidRDefault="00783652" w:rsidP="00336A55">
            <w:pPr>
              <w:pStyle w:val="TableText"/>
              <w:keepNext/>
              <w:spacing w:line="276" w:lineRule="auto"/>
              <w:ind w:right="284"/>
              <w:rPr>
                <w:rFonts w:cs="Arial"/>
              </w:rPr>
            </w:pPr>
            <w:r w:rsidRPr="00336A55">
              <w:rPr>
                <w:rFonts w:cs="Arial"/>
              </w:rPr>
              <w:t>Information strategy</w:t>
            </w:r>
          </w:p>
        </w:tc>
        <w:tc>
          <w:tcPr>
            <w:tcW w:w="5400" w:type="dxa"/>
            <w:tcBorders>
              <w:top w:val="single" w:sz="12" w:space="0" w:color="auto"/>
            </w:tcBorders>
          </w:tcPr>
          <w:p w14:paraId="1A2E0671" w14:textId="77777777" w:rsidR="00783652" w:rsidRDefault="00783652" w:rsidP="00336A55">
            <w:pPr>
              <w:pStyle w:val="TableText"/>
              <w:keepNext/>
              <w:numPr>
                <w:ilvl w:val="0"/>
                <w:numId w:val="18"/>
              </w:numPr>
              <w:ind w:left="511" w:right="284"/>
              <w:rPr>
                <w:rFonts w:cs="Arial"/>
                <w:bCs/>
              </w:rPr>
            </w:pPr>
            <w:r w:rsidRPr="00336A55">
              <w:rPr>
                <w:rFonts w:cs="Arial"/>
                <w:bCs/>
              </w:rPr>
              <w:t xml:space="preserve">Understands the implications of information, both internal and external, that can be mined from business systems and elsewhere. </w:t>
            </w:r>
          </w:p>
          <w:p w14:paraId="61EB49E3" w14:textId="77777777" w:rsidR="00783652" w:rsidRDefault="00783652" w:rsidP="00336A55">
            <w:pPr>
              <w:pStyle w:val="TableText"/>
              <w:keepNext/>
              <w:numPr>
                <w:ilvl w:val="0"/>
                <w:numId w:val="18"/>
              </w:numPr>
              <w:ind w:left="511" w:right="284"/>
              <w:rPr>
                <w:rFonts w:cs="Arial"/>
                <w:bCs/>
              </w:rPr>
            </w:pPr>
            <w:r w:rsidRPr="00336A55">
              <w:rPr>
                <w:rFonts w:cs="Arial"/>
                <w:bCs/>
              </w:rPr>
              <w:t>Makes decisions based on that information, including the need to make changes to the systems.</w:t>
            </w:r>
          </w:p>
          <w:p w14:paraId="247EE7D2" w14:textId="77777777" w:rsidR="00783652" w:rsidRDefault="00783652" w:rsidP="00336A55">
            <w:pPr>
              <w:pStyle w:val="TableText"/>
              <w:keepNext/>
              <w:numPr>
                <w:ilvl w:val="0"/>
                <w:numId w:val="18"/>
              </w:numPr>
              <w:ind w:left="511" w:right="284"/>
              <w:rPr>
                <w:rFonts w:cs="Arial"/>
                <w:bCs/>
              </w:rPr>
            </w:pPr>
            <w:r w:rsidRPr="00336A55">
              <w:rPr>
                <w:rFonts w:cs="Arial"/>
                <w:bCs/>
              </w:rPr>
              <w:t xml:space="preserve">Reviews new change proposals and provides specialist advice on information and records management, including advice on and promotion of collaborative working and assessment and management of information-related risk. </w:t>
            </w:r>
          </w:p>
          <w:p w14:paraId="3D050081" w14:textId="77777777" w:rsidR="00783652" w:rsidRDefault="00783652" w:rsidP="00336A55">
            <w:pPr>
              <w:pStyle w:val="TableText"/>
              <w:keepNext/>
              <w:numPr>
                <w:ilvl w:val="0"/>
                <w:numId w:val="18"/>
              </w:numPr>
              <w:ind w:left="511" w:right="284"/>
              <w:rPr>
                <w:rFonts w:cs="Arial"/>
                <w:bCs/>
              </w:rPr>
            </w:pPr>
            <w:r w:rsidRPr="00336A55">
              <w:rPr>
                <w:rFonts w:cs="Arial"/>
                <w:bCs/>
              </w:rPr>
              <w:t xml:space="preserve">Creates and maintains an inventory of information assets, which are subject to relevant legislation. </w:t>
            </w:r>
          </w:p>
          <w:p w14:paraId="54EA5476" w14:textId="77777777" w:rsidR="00783652" w:rsidRDefault="00783652" w:rsidP="00336A55">
            <w:pPr>
              <w:pStyle w:val="TableText"/>
              <w:keepNext/>
              <w:numPr>
                <w:ilvl w:val="0"/>
                <w:numId w:val="18"/>
              </w:numPr>
              <w:ind w:left="511" w:right="284"/>
              <w:rPr>
                <w:rFonts w:cs="Arial"/>
                <w:bCs/>
              </w:rPr>
            </w:pPr>
            <w:r w:rsidRPr="00336A55">
              <w:rPr>
                <w:rFonts w:cs="Arial"/>
                <w:bCs/>
              </w:rPr>
              <w:t xml:space="preserve">Prepares and reviews the periodic notification of registration details and submits them to the relevant regulatory authorities. </w:t>
            </w:r>
          </w:p>
          <w:p w14:paraId="5604C6B3" w14:textId="77777777" w:rsidR="00783652" w:rsidRDefault="00783652" w:rsidP="00336A55">
            <w:pPr>
              <w:pStyle w:val="TableText"/>
              <w:keepNext/>
              <w:numPr>
                <w:ilvl w:val="0"/>
                <w:numId w:val="18"/>
              </w:numPr>
              <w:ind w:left="511" w:right="284"/>
              <w:rPr>
                <w:rFonts w:cs="Arial"/>
                <w:bCs/>
              </w:rPr>
            </w:pPr>
            <w:r w:rsidRPr="00336A55">
              <w:rPr>
                <w:rFonts w:cs="Arial"/>
                <w:bCs/>
              </w:rPr>
              <w:t xml:space="preserve">Ensures that formal information access requests and complaints are dealt with according to approved procedures. </w:t>
            </w:r>
          </w:p>
          <w:p w14:paraId="411C4D35" w14:textId="53F1DCB9" w:rsidR="00783652" w:rsidRPr="00336A55" w:rsidRDefault="00783652" w:rsidP="00336A55">
            <w:pPr>
              <w:pStyle w:val="TableText"/>
              <w:keepNext/>
              <w:numPr>
                <w:ilvl w:val="0"/>
                <w:numId w:val="18"/>
              </w:numPr>
              <w:ind w:left="511" w:right="284"/>
              <w:rPr>
                <w:rFonts w:cs="Arial"/>
                <w:bCs/>
              </w:rPr>
            </w:pPr>
            <w:r w:rsidRPr="00336A55">
              <w:rPr>
                <w:rFonts w:cs="Arial"/>
                <w:bCs/>
              </w:rPr>
              <w:t xml:space="preserve">Contributes to development of policy, </w:t>
            </w:r>
            <w:proofErr w:type="gramStart"/>
            <w:r w:rsidRPr="00336A55">
              <w:rPr>
                <w:rFonts w:cs="Arial"/>
                <w:bCs/>
              </w:rPr>
              <w:t>standards</w:t>
            </w:r>
            <w:proofErr w:type="gramEnd"/>
            <w:r w:rsidRPr="00336A55">
              <w:rPr>
                <w:rFonts w:cs="Arial"/>
                <w:bCs/>
              </w:rPr>
              <w:t xml:space="preserve"> and procedures for compliance with relevant legislation.</w:t>
            </w:r>
          </w:p>
        </w:tc>
        <w:tc>
          <w:tcPr>
            <w:tcW w:w="1688" w:type="dxa"/>
            <w:tcBorders>
              <w:top w:val="single" w:sz="12" w:space="0" w:color="auto"/>
            </w:tcBorders>
          </w:tcPr>
          <w:p w14:paraId="420ACD79" w14:textId="77777777" w:rsidR="00783652" w:rsidRPr="00336A55" w:rsidRDefault="00783652" w:rsidP="00336A55">
            <w:pPr>
              <w:spacing w:before="120" w:after="20" w:line="276" w:lineRule="auto"/>
              <w:rPr>
                <w:rFonts w:cs="Arial"/>
                <w:bCs/>
              </w:rPr>
            </w:pPr>
            <w:r w:rsidRPr="00336A55">
              <w:rPr>
                <w:rFonts w:cs="Arial"/>
                <w:bCs/>
              </w:rPr>
              <w:t xml:space="preserve">Level 5 </w:t>
            </w:r>
          </w:p>
          <w:p w14:paraId="55AAC5F8" w14:textId="77777777" w:rsidR="00783652" w:rsidRPr="00336A55" w:rsidRDefault="00783652" w:rsidP="00F92DBC">
            <w:pPr>
              <w:spacing w:before="20" w:after="20"/>
              <w:rPr>
                <w:rFonts w:cs="Arial"/>
                <w:bCs/>
              </w:rPr>
            </w:pPr>
          </w:p>
          <w:p w14:paraId="75CAC4B0" w14:textId="337975D9" w:rsidR="00783652" w:rsidRPr="00336A55" w:rsidRDefault="00783652" w:rsidP="00F92DBC">
            <w:pPr>
              <w:spacing w:before="20" w:after="20"/>
              <w:rPr>
                <w:rFonts w:cs="Arial"/>
                <w:bCs/>
              </w:rPr>
            </w:pPr>
            <w:r w:rsidRPr="00336A55">
              <w:rPr>
                <w:rFonts w:cs="Arial"/>
                <w:bCs/>
              </w:rPr>
              <w:t>IRMG</w:t>
            </w:r>
          </w:p>
        </w:tc>
      </w:tr>
      <w:tr w:rsidR="00783652" w:rsidRPr="00680EF2" w14:paraId="7094C13F" w14:textId="77777777" w:rsidTr="00D10CB1">
        <w:trPr>
          <w:trHeight w:val="334"/>
        </w:trPr>
        <w:tc>
          <w:tcPr>
            <w:tcW w:w="1985" w:type="dxa"/>
          </w:tcPr>
          <w:p w14:paraId="24702BBB" w14:textId="77777777" w:rsidR="00783652" w:rsidRDefault="00783652" w:rsidP="00783652">
            <w:pPr>
              <w:pStyle w:val="TableText"/>
              <w:keepNext/>
              <w:spacing w:before="120" w:line="276" w:lineRule="auto"/>
              <w:ind w:right="284"/>
              <w:rPr>
                <w:rFonts w:cs="Arial"/>
                <w:b/>
                <w:bCs/>
              </w:rPr>
            </w:pPr>
            <w:r w:rsidRPr="00783652">
              <w:rPr>
                <w:rFonts w:cs="Arial"/>
                <w:b/>
                <w:bCs/>
              </w:rPr>
              <w:t>Enterprise and business architecture</w:t>
            </w:r>
          </w:p>
          <w:p w14:paraId="3CE98AFE" w14:textId="7E4A76E7" w:rsidR="00783652" w:rsidRPr="00C978B9" w:rsidRDefault="00783652" w:rsidP="00783652">
            <w:pPr>
              <w:pStyle w:val="TableText"/>
              <w:keepNext/>
              <w:spacing w:before="120" w:line="276" w:lineRule="auto"/>
              <w:ind w:left="-60" w:right="284"/>
            </w:pPr>
            <w:r>
              <w:rPr>
                <w:noProof/>
              </w:rPr>
              <w:drawing>
                <wp:inline distT="0" distB="0" distL="0" distR="0" wp14:anchorId="09C0712F" wp14:editId="36C2D5E4">
                  <wp:extent cx="1021278" cy="468872"/>
                  <wp:effectExtent l="0" t="0" r="7620" b="7620"/>
                  <wp:docPr id="1" name="Picture 1"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559" w:type="dxa"/>
          </w:tcPr>
          <w:p w14:paraId="52A5F559" w14:textId="77777777" w:rsidR="00783652" w:rsidRPr="00783652" w:rsidRDefault="00783652" w:rsidP="0076255B">
            <w:pPr>
              <w:pStyle w:val="TableText"/>
              <w:keepNext/>
              <w:spacing w:before="120" w:line="276" w:lineRule="auto"/>
              <w:ind w:right="284"/>
              <w:rPr>
                <w:rFonts w:cs="Arial"/>
              </w:rPr>
            </w:pPr>
            <w:r w:rsidRPr="00783652">
              <w:rPr>
                <w:rFonts w:cs="Arial"/>
              </w:rPr>
              <w:t>Strategy and architecture</w:t>
            </w:r>
            <w:r w:rsidRPr="00783652">
              <w:rPr>
                <w:rFonts w:cs="Arial"/>
              </w:rPr>
              <w:tab/>
            </w:r>
          </w:p>
          <w:p w14:paraId="6A7640C5" w14:textId="7471F3E1" w:rsidR="00783652" w:rsidRPr="0076255B" w:rsidRDefault="00783652" w:rsidP="00783652">
            <w:pPr>
              <w:pStyle w:val="TableText"/>
              <w:keepNext/>
              <w:spacing w:line="276" w:lineRule="auto"/>
              <w:ind w:right="284"/>
            </w:pPr>
            <w:r w:rsidRPr="0076255B">
              <w:rPr>
                <w:rFonts w:cs="Arial"/>
              </w:rPr>
              <w:t>Business strategy and planning</w:t>
            </w:r>
          </w:p>
        </w:tc>
        <w:tc>
          <w:tcPr>
            <w:tcW w:w="5400" w:type="dxa"/>
          </w:tcPr>
          <w:p w14:paraId="01DE67E7" w14:textId="77777777" w:rsidR="00783652" w:rsidRDefault="00783652" w:rsidP="0076255B">
            <w:pPr>
              <w:pStyle w:val="TableText"/>
              <w:keepNext/>
              <w:numPr>
                <w:ilvl w:val="0"/>
                <w:numId w:val="18"/>
              </w:numPr>
              <w:ind w:left="511" w:right="284"/>
              <w:rPr>
                <w:rFonts w:cs="Arial"/>
                <w:bCs/>
              </w:rPr>
            </w:pPr>
            <w:r w:rsidRPr="0076255B">
              <w:rPr>
                <w:rFonts w:cs="Arial"/>
                <w:bCs/>
              </w:rPr>
              <w:t xml:space="preserve">Contributes to the creation and review of a systems capability strategy which meets the strategic requirements of the business. </w:t>
            </w:r>
          </w:p>
          <w:p w14:paraId="040A9FB9" w14:textId="77777777" w:rsidR="00783652" w:rsidRDefault="00783652" w:rsidP="0076255B">
            <w:pPr>
              <w:pStyle w:val="TableText"/>
              <w:keepNext/>
              <w:numPr>
                <w:ilvl w:val="0"/>
                <w:numId w:val="18"/>
              </w:numPr>
              <w:ind w:left="511" w:right="284"/>
              <w:rPr>
                <w:rFonts w:cs="Arial"/>
                <w:bCs/>
              </w:rPr>
            </w:pPr>
            <w:r w:rsidRPr="0076255B">
              <w:rPr>
                <w:rFonts w:cs="Arial"/>
                <w:bCs/>
              </w:rPr>
              <w:t xml:space="preserve">Develops models and plans to drive the execution of the strategy, taking advantage of opportunities to improve business performance. </w:t>
            </w:r>
          </w:p>
          <w:p w14:paraId="2DD3491E" w14:textId="4C44BCC5" w:rsidR="00783652" w:rsidRPr="0076255B" w:rsidRDefault="00783652" w:rsidP="0076255B">
            <w:pPr>
              <w:pStyle w:val="TableText"/>
              <w:keepNext/>
              <w:numPr>
                <w:ilvl w:val="0"/>
                <w:numId w:val="18"/>
              </w:numPr>
              <w:ind w:left="511" w:right="284"/>
              <w:rPr>
                <w:rFonts w:cs="Arial"/>
                <w:bCs/>
              </w:rPr>
            </w:pPr>
            <w:r w:rsidRPr="0076255B">
              <w:rPr>
                <w:rFonts w:cs="Arial"/>
                <w:bCs/>
              </w:rPr>
              <w:t xml:space="preserve">Takes responsibility for investigative work to determine requirements and specify effective business processes, through improvements in information systems, data management, practices, procedures, </w:t>
            </w:r>
            <w:proofErr w:type="gramStart"/>
            <w:r w:rsidRPr="0076255B">
              <w:rPr>
                <w:rFonts w:cs="Arial"/>
                <w:bCs/>
              </w:rPr>
              <w:t>organisation</w:t>
            </w:r>
            <w:proofErr w:type="gramEnd"/>
            <w:r w:rsidRPr="0076255B">
              <w:rPr>
                <w:rFonts w:cs="Arial"/>
                <w:bCs/>
              </w:rPr>
              <w:t xml:space="preserve"> and equipment.</w:t>
            </w:r>
          </w:p>
        </w:tc>
        <w:tc>
          <w:tcPr>
            <w:tcW w:w="1688" w:type="dxa"/>
          </w:tcPr>
          <w:p w14:paraId="6E6BC494" w14:textId="65722F94" w:rsidR="00783652" w:rsidRPr="00336A55" w:rsidRDefault="00783652" w:rsidP="0076255B">
            <w:pPr>
              <w:spacing w:before="120" w:after="20" w:line="276" w:lineRule="auto"/>
              <w:rPr>
                <w:rFonts w:cs="Arial"/>
                <w:bCs/>
              </w:rPr>
            </w:pPr>
            <w:r w:rsidRPr="00336A55">
              <w:rPr>
                <w:rFonts w:cs="Arial"/>
                <w:bCs/>
              </w:rPr>
              <w:t>Level 5</w:t>
            </w:r>
          </w:p>
          <w:p w14:paraId="094B3291" w14:textId="77777777" w:rsidR="00783652" w:rsidRDefault="00783652" w:rsidP="0076255B">
            <w:pPr>
              <w:spacing w:before="20" w:after="20"/>
              <w:rPr>
                <w:rFonts w:cs="Arial"/>
                <w:bCs/>
              </w:rPr>
            </w:pPr>
          </w:p>
          <w:p w14:paraId="1DA8D233" w14:textId="3D052437" w:rsidR="00783652" w:rsidRPr="00336A55" w:rsidRDefault="00783652" w:rsidP="0076255B">
            <w:pPr>
              <w:spacing w:before="20" w:after="20"/>
              <w:rPr>
                <w:rFonts w:cs="Arial"/>
                <w:bCs/>
              </w:rPr>
            </w:pPr>
            <w:r w:rsidRPr="00336A55">
              <w:rPr>
                <w:rFonts w:cs="Arial"/>
                <w:bCs/>
              </w:rPr>
              <w:t>STPL</w:t>
            </w:r>
          </w:p>
        </w:tc>
      </w:tr>
      <w:tr w:rsidR="00783652" w:rsidRPr="00680EF2" w14:paraId="6BF906BC" w14:textId="77777777" w:rsidTr="00D10CB1">
        <w:trPr>
          <w:trHeight w:val="334"/>
        </w:trPr>
        <w:tc>
          <w:tcPr>
            <w:tcW w:w="1985" w:type="dxa"/>
          </w:tcPr>
          <w:p w14:paraId="6505DDD5" w14:textId="77777777" w:rsidR="00783652" w:rsidRDefault="00783652" w:rsidP="00783652">
            <w:pPr>
              <w:pStyle w:val="TableText"/>
              <w:keepNext/>
              <w:spacing w:before="120" w:line="276" w:lineRule="auto"/>
              <w:ind w:right="284"/>
              <w:rPr>
                <w:rFonts w:cs="Arial"/>
                <w:b/>
                <w:bCs/>
              </w:rPr>
            </w:pPr>
            <w:r w:rsidRPr="00783652">
              <w:rPr>
                <w:rFonts w:cs="Arial"/>
                <w:b/>
                <w:bCs/>
              </w:rPr>
              <w:lastRenderedPageBreak/>
              <w:t>Data management</w:t>
            </w:r>
          </w:p>
          <w:p w14:paraId="0C70F708" w14:textId="2D1C2047" w:rsidR="00783652" w:rsidRPr="00C978B9" w:rsidRDefault="00783652" w:rsidP="00783652">
            <w:pPr>
              <w:pStyle w:val="TableText"/>
              <w:keepNext/>
              <w:spacing w:before="120" w:line="276" w:lineRule="auto"/>
              <w:ind w:left="-60" w:right="284"/>
            </w:pPr>
            <w:r>
              <w:rPr>
                <w:noProof/>
              </w:rPr>
              <w:drawing>
                <wp:inline distT="0" distB="0" distL="0" distR="0" wp14:anchorId="2B0F0CDA" wp14:editId="7B6CBE7D">
                  <wp:extent cx="1021278" cy="468872"/>
                  <wp:effectExtent l="0" t="0" r="7620" b="7620"/>
                  <wp:docPr id="7" name="Picture 7"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559" w:type="dxa"/>
          </w:tcPr>
          <w:p w14:paraId="0E0692AB" w14:textId="77777777" w:rsidR="00783652" w:rsidRPr="00783652" w:rsidRDefault="00783652" w:rsidP="00F92DBC">
            <w:pPr>
              <w:pStyle w:val="TableText"/>
              <w:keepNext/>
              <w:ind w:right="284"/>
            </w:pPr>
            <w:r w:rsidRPr="00783652">
              <w:t>Strategy and architecture</w:t>
            </w:r>
            <w:r w:rsidRPr="00783652">
              <w:tab/>
            </w:r>
          </w:p>
          <w:p w14:paraId="64C1971D" w14:textId="40C2D8DE" w:rsidR="00783652" w:rsidRPr="00783652" w:rsidRDefault="00783652" w:rsidP="00F92DBC">
            <w:pPr>
              <w:pStyle w:val="TableText"/>
              <w:keepNext/>
              <w:ind w:right="284"/>
            </w:pPr>
            <w:r w:rsidRPr="00783652">
              <w:t>Technical strategy and planning</w:t>
            </w:r>
          </w:p>
        </w:tc>
        <w:tc>
          <w:tcPr>
            <w:tcW w:w="5400" w:type="dxa"/>
          </w:tcPr>
          <w:p w14:paraId="14A7AD3F" w14:textId="77777777" w:rsidR="00783652" w:rsidRDefault="00783652" w:rsidP="0076255B">
            <w:pPr>
              <w:pStyle w:val="TableText"/>
              <w:keepNext/>
              <w:numPr>
                <w:ilvl w:val="0"/>
                <w:numId w:val="18"/>
              </w:numPr>
              <w:ind w:left="511" w:right="284"/>
              <w:rPr>
                <w:rFonts w:cs="Arial"/>
                <w:bCs/>
              </w:rPr>
            </w:pPr>
            <w:r w:rsidRPr="0076255B">
              <w:rPr>
                <w:rFonts w:cs="Arial"/>
                <w:bCs/>
              </w:rPr>
              <w:t xml:space="preserve">Devises and implements master data management processes, including classification, security, quality, ethical principles, </w:t>
            </w:r>
            <w:proofErr w:type="gramStart"/>
            <w:r w:rsidRPr="0076255B">
              <w:rPr>
                <w:rFonts w:cs="Arial"/>
                <w:bCs/>
              </w:rPr>
              <w:t>retrieval</w:t>
            </w:r>
            <w:proofErr w:type="gramEnd"/>
            <w:r w:rsidRPr="0076255B">
              <w:rPr>
                <w:rFonts w:cs="Arial"/>
                <w:bCs/>
              </w:rPr>
              <w:t xml:space="preserve"> and retention processes. </w:t>
            </w:r>
          </w:p>
          <w:p w14:paraId="50E64A11" w14:textId="77777777" w:rsidR="00783652" w:rsidRDefault="00783652" w:rsidP="0076255B">
            <w:pPr>
              <w:pStyle w:val="TableText"/>
              <w:keepNext/>
              <w:numPr>
                <w:ilvl w:val="0"/>
                <w:numId w:val="18"/>
              </w:numPr>
              <w:ind w:left="511" w:right="284"/>
              <w:rPr>
                <w:rFonts w:cs="Arial"/>
                <w:bCs/>
              </w:rPr>
            </w:pPr>
            <w:r w:rsidRPr="0076255B">
              <w:rPr>
                <w:rFonts w:cs="Arial"/>
                <w:bCs/>
              </w:rPr>
              <w:t xml:space="preserve">Derives data management structures and metadata to support consistency of information retrieval, combination, analysis, pattern recognition and interpretation, throughout the organisation. </w:t>
            </w:r>
          </w:p>
          <w:p w14:paraId="511F642F" w14:textId="7FADFD95" w:rsidR="00783652" w:rsidRPr="0076255B" w:rsidRDefault="00783652" w:rsidP="0076255B">
            <w:pPr>
              <w:pStyle w:val="TableText"/>
              <w:keepNext/>
              <w:numPr>
                <w:ilvl w:val="0"/>
                <w:numId w:val="18"/>
              </w:numPr>
              <w:ind w:left="511" w:right="284"/>
              <w:rPr>
                <w:rFonts w:cs="Arial"/>
                <w:bCs/>
              </w:rPr>
            </w:pPr>
            <w:r w:rsidRPr="0076255B">
              <w:rPr>
                <w:rFonts w:cs="Arial"/>
                <w:bCs/>
              </w:rPr>
              <w:t>Plans effective data storage, sharing and publishing within the organisation.</w:t>
            </w:r>
          </w:p>
          <w:p w14:paraId="7C12A6E4" w14:textId="77777777" w:rsidR="00783652" w:rsidRPr="0076255B" w:rsidRDefault="00783652" w:rsidP="0076255B">
            <w:pPr>
              <w:pStyle w:val="TableText"/>
              <w:keepNext/>
              <w:numPr>
                <w:ilvl w:val="0"/>
                <w:numId w:val="18"/>
              </w:numPr>
              <w:ind w:left="511" w:right="284"/>
            </w:pPr>
            <w:r w:rsidRPr="0076255B">
              <w:rPr>
                <w:rFonts w:cs="Arial"/>
                <w:bCs/>
              </w:rPr>
              <w:t xml:space="preserve">Independently validates external information from multiple sources. </w:t>
            </w:r>
          </w:p>
          <w:p w14:paraId="71CF2FFD" w14:textId="2DB461A4" w:rsidR="00783652" w:rsidRPr="00336A55" w:rsidRDefault="00783652" w:rsidP="0076255B">
            <w:pPr>
              <w:pStyle w:val="TableText"/>
              <w:keepNext/>
              <w:numPr>
                <w:ilvl w:val="0"/>
                <w:numId w:val="18"/>
              </w:numPr>
              <w:ind w:left="511" w:right="284"/>
            </w:pPr>
            <w:r w:rsidRPr="0076255B">
              <w:rPr>
                <w:rFonts w:cs="Arial"/>
                <w:bCs/>
              </w:rPr>
              <w:t>Assesses issues which might prevent the organisation from making maximum use of its information assets.</w:t>
            </w:r>
          </w:p>
        </w:tc>
        <w:tc>
          <w:tcPr>
            <w:tcW w:w="1688" w:type="dxa"/>
          </w:tcPr>
          <w:p w14:paraId="3C49E265" w14:textId="77777777" w:rsidR="00783652" w:rsidRDefault="00783652" w:rsidP="0076255B">
            <w:pPr>
              <w:spacing w:before="120" w:after="20" w:line="276" w:lineRule="auto"/>
              <w:rPr>
                <w:rFonts w:cs="Arial"/>
                <w:bCs/>
              </w:rPr>
            </w:pPr>
            <w:r>
              <w:rPr>
                <w:rFonts w:cs="Arial"/>
                <w:bCs/>
              </w:rPr>
              <w:t xml:space="preserve">Level 5 </w:t>
            </w:r>
          </w:p>
          <w:p w14:paraId="5D204A5A" w14:textId="77777777" w:rsidR="00783652" w:rsidRDefault="00783652" w:rsidP="0076255B">
            <w:pPr>
              <w:spacing w:before="120" w:after="20" w:line="276" w:lineRule="auto"/>
              <w:rPr>
                <w:rFonts w:cs="Arial"/>
                <w:bCs/>
              </w:rPr>
            </w:pPr>
          </w:p>
          <w:p w14:paraId="3470F1CD" w14:textId="5DCB58F3" w:rsidR="00783652" w:rsidRPr="00336A55" w:rsidRDefault="00783652" w:rsidP="0076255B">
            <w:pPr>
              <w:spacing w:before="20" w:after="20"/>
              <w:rPr>
                <w:rFonts w:cs="Arial"/>
                <w:bCs/>
              </w:rPr>
            </w:pPr>
            <w:r>
              <w:rPr>
                <w:rFonts w:cs="Arial"/>
                <w:bCs/>
              </w:rPr>
              <w:t>DATM</w:t>
            </w:r>
          </w:p>
        </w:tc>
      </w:tr>
      <w:tr w:rsidR="00783652" w:rsidRPr="00680EF2" w14:paraId="1BD6D19B" w14:textId="77777777" w:rsidTr="00D10CB1">
        <w:trPr>
          <w:trHeight w:val="334"/>
        </w:trPr>
        <w:tc>
          <w:tcPr>
            <w:tcW w:w="1985" w:type="dxa"/>
          </w:tcPr>
          <w:p w14:paraId="161D804B" w14:textId="77777777" w:rsidR="00783652" w:rsidRDefault="00783652" w:rsidP="00783652">
            <w:pPr>
              <w:pStyle w:val="TableText"/>
              <w:keepNext/>
              <w:spacing w:before="120" w:line="276" w:lineRule="auto"/>
              <w:ind w:right="284"/>
              <w:rPr>
                <w:rFonts w:cs="Arial"/>
                <w:b/>
                <w:bCs/>
              </w:rPr>
            </w:pPr>
            <w:r w:rsidRPr="00783652">
              <w:rPr>
                <w:rFonts w:cs="Arial"/>
                <w:b/>
                <w:bCs/>
              </w:rPr>
              <w:t>Information assurance</w:t>
            </w:r>
          </w:p>
          <w:p w14:paraId="57D58792" w14:textId="04CF6E07" w:rsidR="00783652" w:rsidRPr="00C978B9" w:rsidRDefault="00783652" w:rsidP="00783652">
            <w:pPr>
              <w:pStyle w:val="TableText"/>
              <w:keepNext/>
              <w:spacing w:before="120" w:line="276" w:lineRule="auto"/>
              <w:ind w:left="-60" w:right="284"/>
            </w:pPr>
            <w:r>
              <w:rPr>
                <w:noProof/>
              </w:rPr>
              <w:drawing>
                <wp:inline distT="0" distB="0" distL="0" distR="0" wp14:anchorId="24BCBF89" wp14:editId="780CBF10">
                  <wp:extent cx="1021278" cy="468872"/>
                  <wp:effectExtent l="0" t="0" r="7620" b="7620"/>
                  <wp:docPr id="8" name="Picture 8"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559" w:type="dxa"/>
          </w:tcPr>
          <w:p w14:paraId="60FCA4A1" w14:textId="77777777" w:rsidR="00783652" w:rsidRPr="00783652" w:rsidRDefault="00783652" w:rsidP="00F92DBC">
            <w:pPr>
              <w:pStyle w:val="TableText"/>
              <w:keepNext/>
              <w:ind w:right="284"/>
            </w:pPr>
            <w:r w:rsidRPr="00783652">
              <w:t>Strategy and architecture</w:t>
            </w:r>
            <w:r w:rsidRPr="00783652">
              <w:tab/>
            </w:r>
          </w:p>
          <w:p w14:paraId="35BEC61B" w14:textId="75A89F85" w:rsidR="00783652" w:rsidRPr="00783652" w:rsidRDefault="00783652" w:rsidP="00F92DBC">
            <w:pPr>
              <w:pStyle w:val="TableText"/>
              <w:keepNext/>
              <w:ind w:right="284"/>
            </w:pPr>
            <w:r w:rsidRPr="00783652">
              <w:t>Information strategy</w:t>
            </w:r>
          </w:p>
        </w:tc>
        <w:tc>
          <w:tcPr>
            <w:tcW w:w="5400" w:type="dxa"/>
          </w:tcPr>
          <w:p w14:paraId="28C97BDC" w14:textId="77777777" w:rsidR="00783652" w:rsidRPr="0076255B" w:rsidRDefault="00783652" w:rsidP="0076255B">
            <w:pPr>
              <w:pStyle w:val="TableText"/>
              <w:keepNext/>
              <w:numPr>
                <w:ilvl w:val="0"/>
                <w:numId w:val="18"/>
              </w:numPr>
              <w:ind w:left="511" w:right="284"/>
            </w:pPr>
            <w:r w:rsidRPr="0076255B">
              <w:rPr>
                <w:rFonts w:cs="Arial"/>
                <w:bCs/>
              </w:rPr>
              <w:t xml:space="preserve">Interprets information assurance and security policies and applies these </w:t>
            </w:r>
            <w:proofErr w:type="gramStart"/>
            <w:r w:rsidRPr="0076255B">
              <w:rPr>
                <w:rFonts w:cs="Arial"/>
                <w:bCs/>
              </w:rPr>
              <w:t>in order to</w:t>
            </w:r>
            <w:proofErr w:type="gramEnd"/>
            <w:r w:rsidRPr="0076255B">
              <w:rPr>
                <w:rFonts w:cs="Arial"/>
                <w:bCs/>
              </w:rPr>
              <w:t xml:space="preserve"> manage risks. </w:t>
            </w:r>
          </w:p>
          <w:p w14:paraId="5248B0D9" w14:textId="77777777" w:rsidR="00783652" w:rsidRPr="0076255B" w:rsidRDefault="00783652" w:rsidP="0076255B">
            <w:pPr>
              <w:pStyle w:val="TableText"/>
              <w:keepNext/>
              <w:numPr>
                <w:ilvl w:val="0"/>
                <w:numId w:val="18"/>
              </w:numPr>
              <w:ind w:left="511" w:right="284"/>
            </w:pPr>
            <w:r w:rsidRPr="0076255B">
              <w:rPr>
                <w:rFonts w:cs="Arial"/>
                <w:bCs/>
              </w:rPr>
              <w:t xml:space="preserve">Provides advice and guidance to ensure adoption of and adherence to information assurance architectures, strategies, policies, </w:t>
            </w:r>
            <w:proofErr w:type="gramStart"/>
            <w:r w:rsidRPr="0076255B">
              <w:rPr>
                <w:rFonts w:cs="Arial"/>
                <w:bCs/>
              </w:rPr>
              <w:t>standards</w:t>
            </w:r>
            <w:proofErr w:type="gramEnd"/>
            <w:r w:rsidRPr="0076255B">
              <w:rPr>
                <w:rFonts w:cs="Arial"/>
                <w:bCs/>
              </w:rPr>
              <w:t xml:space="preserve"> and guidelines. </w:t>
            </w:r>
          </w:p>
          <w:p w14:paraId="4D0ABD79" w14:textId="77777777" w:rsidR="00783652" w:rsidRPr="0076255B" w:rsidRDefault="00783652" w:rsidP="0076255B">
            <w:pPr>
              <w:pStyle w:val="TableText"/>
              <w:keepNext/>
              <w:numPr>
                <w:ilvl w:val="0"/>
                <w:numId w:val="18"/>
              </w:numPr>
              <w:ind w:left="511" w:right="284"/>
            </w:pPr>
            <w:r w:rsidRPr="0076255B">
              <w:rPr>
                <w:rFonts w:cs="Arial"/>
                <w:bCs/>
              </w:rPr>
              <w:t xml:space="preserve">Uses testing to support information assurance. </w:t>
            </w:r>
          </w:p>
          <w:p w14:paraId="72C2BA05" w14:textId="49B55856" w:rsidR="00783652" w:rsidRPr="00336A55" w:rsidRDefault="00783652" w:rsidP="0076255B">
            <w:pPr>
              <w:pStyle w:val="TableText"/>
              <w:keepNext/>
              <w:numPr>
                <w:ilvl w:val="0"/>
                <w:numId w:val="18"/>
              </w:numPr>
              <w:ind w:left="511" w:right="284"/>
            </w:pPr>
            <w:r w:rsidRPr="0076255B">
              <w:rPr>
                <w:rFonts w:cs="Arial"/>
                <w:bCs/>
              </w:rPr>
              <w:t xml:space="preserve">Contributes to the development of policies, </w:t>
            </w:r>
            <w:proofErr w:type="gramStart"/>
            <w:r w:rsidRPr="0076255B">
              <w:rPr>
                <w:rFonts w:cs="Arial"/>
                <w:bCs/>
              </w:rPr>
              <w:t>standards</w:t>
            </w:r>
            <w:proofErr w:type="gramEnd"/>
            <w:r w:rsidRPr="0076255B">
              <w:rPr>
                <w:rFonts w:cs="Arial"/>
                <w:bCs/>
              </w:rPr>
              <w:t xml:space="preserve"> and guidelines.</w:t>
            </w:r>
          </w:p>
        </w:tc>
        <w:tc>
          <w:tcPr>
            <w:tcW w:w="1688" w:type="dxa"/>
          </w:tcPr>
          <w:p w14:paraId="66F4521B" w14:textId="77777777" w:rsidR="00783652" w:rsidRDefault="00783652" w:rsidP="0076255B">
            <w:pPr>
              <w:spacing w:before="120" w:after="20" w:line="276" w:lineRule="auto"/>
              <w:rPr>
                <w:rFonts w:cs="Arial"/>
                <w:bCs/>
              </w:rPr>
            </w:pPr>
            <w:r>
              <w:rPr>
                <w:rFonts w:cs="Arial"/>
                <w:bCs/>
              </w:rPr>
              <w:t xml:space="preserve">Level 5 </w:t>
            </w:r>
          </w:p>
          <w:p w14:paraId="596B4508" w14:textId="77777777" w:rsidR="00783652" w:rsidRDefault="00783652" w:rsidP="0076255B">
            <w:pPr>
              <w:spacing w:before="20" w:after="20"/>
              <w:rPr>
                <w:rFonts w:cs="Arial"/>
                <w:bCs/>
              </w:rPr>
            </w:pPr>
          </w:p>
          <w:p w14:paraId="33674535" w14:textId="16A11E95" w:rsidR="00783652" w:rsidRPr="00336A55" w:rsidRDefault="00783652" w:rsidP="0076255B">
            <w:pPr>
              <w:spacing w:before="20" w:after="20"/>
              <w:rPr>
                <w:rFonts w:cs="Arial"/>
                <w:bCs/>
              </w:rPr>
            </w:pPr>
            <w:r>
              <w:rPr>
                <w:rFonts w:cs="Arial"/>
                <w:bCs/>
              </w:rPr>
              <w:t>INAS</w:t>
            </w:r>
          </w:p>
        </w:tc>
      </w:tr>
      <w:tr w:rsidR="00783652" w:rsidRPr="00680EF2" w14:paraId="35DC65E1" w14:textId="77777777" w:rsidTr="00D10CB1">
        <w:trPr>
          <w:trHeight w:val="334"/>
        </w:trPr>
        <w:tc>
          <w:tcPr>
            <w:tcW w:w="1985" w:type="dxa"/>
          </w:tcPr>
          <w:p w14:paraId="6BD4CA27" w14:textId="77777777" w:rsidR="00783652" w:rsidRPr="00783652" w:rsidRDefault="00783652" w:rsidP="00783652">
            <w:pPr>
              <w:pStyle w:val="TableText"/>
              <w:keepNext/>
              <w:spacing w:before="120" w:line="276" w:lineRule="auto"/>
              <w:ind w:right="284"/>
              <w:rPr>
                <w:rFonts w:cs="Arial"/>
                <w:b/>
                <w:bCs/>
              </w:rPr>
            </w:pPr>
            <w:r w:rsidRPr="00783652">
              <w:rPr>
                <w:rFonts w:cs="Arial"/>
                <w:b/>
                <w:bCs/>
              </w:rPr>
              <w:t>Solution architecture</w:t>
            </w:r>
          </w:p>
          <w:p w14:paraId="6C9104B7" w14:textId="647A0D92" w:rsidR="00783652" w:rsidRPr="00C978B9" w:rsidRDefault="00783652" w:rsidP="00783652">
            <w:pPr>
              <w:keepNext/>
              <w:spacing w:before="20" w:after="20" w:line="280" w:lineRule="atLeast"/>
              <w:ind w:left="-60"/>
            </w:pPr>
            <w:r>
              <w:rPr>
                <w:noProof/>
              </w:rPr>
              <w:drawing>
                <wp:inline distT="0" distB="0" distL="0" distR="0" wp14:anchorId="396781C7" wp14:editId="52EA8875">
                  <wp:extent cx="1021278" cy="468872"/>
                  <wp:effectExtent l="0" t="0" r="7620" b="7620"/>
                  <wp:docPr id="9" name="Picture 9"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559" w:type="dxa"/>
          </w:tcPr>
          <w:p w14:paraId="4FAD2A05" w14:textId="77777777" w:rsidR="00783652" w:rsidRPr="00783652" w:rsidRDefault="00783652" w:rsidP="00F92DBC">
            <w:pPr>
              <w:pStyle w:val="TableText"/>
              <w:keepNext/>
              <w:ind w:right="284"/>
            </w:pPr>
            <w:r w:rsidRPr="00783652">
              <w:t>Strategy and architecture</w:t>
            </w:r>
            <w:r w:rsidRPr="00783652">
              <w:tab/>
            </w:r>
          </w:p>
          <w:p w14:paraId="126ECD21" w14:textId="5D1D7F65" w:rsidR="00783652" w:rsidRPr="00783652" w:rsidRDefault="00783652" w:rsidP="00F92DBC">
            <w:pPr>
              <w:pStyle w:val="TableText"/>
              <w:keepNext/>
              <w:ind w:right="284"/>
            </w:pPr>
            <w:r w:rsidRPr="00783652">
              <w:t>Technical strategy and planning</w:t>
            </w:r>
          </w:p>
        </w:tc>
        <w:tc>
          <w:tcPr>
            <w:tcW w:w="5400" w:type="dxa"/>
          </w:tcPr>
          <w:p w14:paraId="4DD254DE" w14:textId="77777777" w:rsidR="00783652" w:rsidRDefault="00783652" w:rsidP="0076255B">
            <w:pPr>
              <w:pStyle w:val="TableText"/>
              <w:keepNext/>
              <w:numPr>
                <w:ilvl w:val="0"/>
                <w:numId w:val="18"/>
              </w:numPr>
              <w:ind w:left="511" w:right="284"/>
            </w:pPr>
            <w:r w:rsidRPr="0076255B">
              <w:t xml:space="preserve">Leads the development of solution architectures in specific business, </w:t>
            </w:r>
            <w:proofErr w:type="gramStart"/>
            <w:r w:rsidRPr="0076255B">
              <w:t>infrastructure</w:t>
            </w:r>
            <w:proofErr w:type="gramEnd"/>
            <w:r w:rsidRPr="0076255B">
              <w:t xml:space="preserve"> or functional areas. </w:t>
            </w:r>
          </w:p>
          <w:p w14:paraId="6162883F" w14:textId="77777777" w:rsidR="00783652" w:rsidRDefault="00783652" w:rsidP="0076255B">
            <w:pPr>
              <w:pStyle w:val="TableText"/>
              <w:keepNext/>
              <w:numPr>
                <w:ilvl w:val="0"/>
                <w:numId w:val="18"/>
              </w:numPr>
              <w:ind w:left="511" w:right="284"/>
            </w:pPr>
            <w:r w:rsidRPr="0076255B">
              <w:t xml:space="preserve">Ensures that appropriate tools and methods are available, understood and employed in architecture development. </w:t>
            </w:r>
          </w:p>
          <w:p w14:paraId="6DC03E37" w14:textId="77777777" w:rsidR="00783652" w:rsidRDefault="00783652" w:rsidP="0076255B">
            <w:pPr>
              <w:pStyle w:val="TableText"/>
              <w:keepNext/>
              <w:numPr>
                <w:ilvl w:val="0"/>
                <w:numId w:val="18"/>
              </w:numPr>
              <w:ind w:left="511" w:right="284"/>
            </w:pPr>
            <w:r w:rsidRPr="0076255B">
              <w:t xml:space="preserve">Within a change programme, leads the preparation of technical plans and, in liaison with business assurance and project staff, ensures that appropriate technical resources are made available. </w:t>
            </w:r>
          </w:p>
          <w:p w14:paraId="3FC02D26" w14:textId="1C11B101" w:rsidR="00783652" w:rsidRPr="00336A55" w:rsidRDefault="00783652" w:rsidP="0076255B">
            <w:pPr>
              <w:pStyle w:val="TableText"/>
              <w:keepNext/>
              <w:numPr>
                <w:ilvl w:val="0"/>
                <w:numId w:val="18"/>
              </w:numPr>
              <w:ind w:left="511" w:right="284"/>
            </w:pPr>
            <w:r w:rsidRPr="0076255B">
              <w:t xml:space="preserve">Provides advice on technical aspects of solution development and integration (including requests for changes, deviations from specifications, etc.) and ensures that relevant technical strategies, policies, </w:t>
            </w:r>
            <w:proofErr w:type="gramStart"/>
            <w:r w:rsidRPr="0076255B">
              <w:t>standards</w:t>
            </w:r>
            <w:proofErr w:type="gramEnd"/>
            <w:r w:rsidRPr="0076255B">
              <w:t xml:space="preserve"> and practices (including security) are applied correctly.</w:t>
            </w:r>
          </w:p>
        </w:tc>
        <w:tc>
          <w:tcPr>
            <w:tcW w:w="1688" w:type="dxa"/>
          </w:tcPr>
          <w:p w14:paraId="6212A434" w14:textId="77777777" w:rsidR="00783652" w:rsidRDefault="00783652" w:rsidP="0076255B">
            <w:pPr>
              <w:spacing w:before="120" w:after="20" w:line="276" w:lineRule="auto"/>
              <w:rPr>
                <w:rFonts w:cs="Arial"/>
                <w:bCs/>
              </w:rPr>
            </w:pPr>
            <w:r>
              <w:rPr>
                <w:rFonts w:cs="Arial"/>
                <w:bCs/>
              </w:rPr>
              <w:t xml:space="preserve">Level 5 </w:t>
            </w:r>
          </w:p>
          <w:p w14:paraId="251588CF" w14:textId="77777777" w:rsidR="00783652" w:rsidRDefault="00783652" w:rsidP="0076255B">
            <w:pPr>
              <w:spacing w:before="20" w:after="20"/>
              <w:rPr>
                <w:rFonts w:cs="Arial"/>
                <w:bCs/>
              </w:rPr>
            </w:pPr>
          </w:p>
          <w:p w14:paraId="4A90F38E" w14:textId="0443A125" w:rsidR="00783652" w:rsidRDefault="00783652" w:rsidP="0076255B">
            <w:pPr>
              <w:spacing w:before="20" w:after="20"/>
              <w:rPr>
                <w:rFonts w:cs="Arial"/>
                <w:bCs/>
              </w:rPr>
            </w:pPr>
            <w:r>
              <w:rPr>
                <w:rFonts w:cs="Arial"/>
                <w:bCs/>
              </w:rPr>
              <w:t>ARCH</w:t>
            </w:r>
          </w:p>
        </w:tc>
      </w:tr>
    </w:tbl>
    <w:p w14:paraId="7A002886" w14:textId="77777777" w:rsidR="00313197" w:rsidRDefault="00313197">
      <w:r>
        <w:br w:type="page"/>
      </w:r>
    </w:p>
    <w:p w14:paraId="526B033B" w14:textId="77777777" w:rsidR="003927AE" w:rsidRDefault="003927AE" w:rsidP="003927AE">
      <w:pPr>
        <w:pStyle w:val="Heading1"/>
      </w:pPr>
      <w:r>
        <w:lastRenderedPageBreak/>
        <w:t>Complementary capabilities</w:t>
      </w:r>
    </w:p>
    <w:p w14:paraId="6E67D036"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1FABA965" w14:textId="0697B7A7"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7199D4B7" w14:textId="1BC80EB3" w:rsidR="0076255B" w:rsidRDefault="0076255B" w:rsidP="003927AE">
      <w:pPr>
        <w:pStyle w:val="PlainText"/>
        <w:spacing w:before="62" w:line="276" w:lineRule="auto"/>
        <w:rPr>
          <w:rFonts w:ascii="Arial" w:eastAsiaTheme="minorEastAsia" w:hAnsi="Arial"/>
          <w:szCs w:val="22"/>
          <w:lang w:val="en-US"/>
        </w:rPr>
      </w:pPr>
    </w:p>
    <w:tbl>
      <w:tblPr>
        <w:tblStyle w:val="PSCPurple"/>
        <w:tblW w:w="10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SC_ComplementaryCapabilityFrameworkTable"/>
      </w:tblPr>
      <w:tblGrid>
        <w:gridCol w:w="1405"/>
        <w:gridCol w:w="2706"/>
        <w:gridCol w:w="176"/>
        <w:gridCol w:w="77"/>
        <w:gridCol w:w="4708"/>
        <w:gridCol w:w="140"/>
        <w:gridCol w:w="1278"/>
        <w:gridCol w:w="140"/>
        <w:gridCol w:w="13"/>
      </w:tblGrid>
      <w:tr w:rsidR="00923772" w:rsidRPr="00803E47" w14:paraId="43A4489E" w14:textId="77777777" w:rsidTr="00075E86">
        <w:trPr>
          <w:cnfStyle w:val="100000000000" w:firstRow="1" w:lastRow="0" w:firstColumn="0" w:lastColumn="0" w:oddVBand="0" w:evenVBand="0" w:oddHBand="0" w:evenHBand="0" w:firstRowFirstColumn="0" w:firstRowLastColumn="0" w:lastRowFirstColumn="0" w:lastRowLastColumn="0"/>
          <w:tblHeader/>
        </w:trPr>
        <w:tc>
          <w:tcPr>
            <w:tcW w:w="10643" w:type="dxa"/>
            <w:gridSpan w:val="9"/>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60CCF9" w14:textId="77777777" w:rsidR="00923772" w:rsidRPr="00803E47" w:rsidRDefault="00923772" w:rsidP="00F92DBC">
            <w:pPr>
              <w:pStyle w:val="TableTextWhite0"/>
              <w:keepNext/>
              <w:jc w:val="both"/>
            </w:pPr>
            <w:r>
              <w:rPr>
                <w:sz w:val="24"/>
                <w:szCs w:val="24"/>
              </w:rPr>
              <w:t>COMPLEMENTARY</w:t>
            </w:r>
            <w:r w:rsidRPr="00051E80">
              <w:rPr>
                <w:sz w:val="24"/>
                <w:szCs w:val="24"/>
              </w:rPr>
              <w:t xml:space="preserve"> CAPABILITIES</w:t>
            </w:r>
          </w:p>
        </w:tc>
      </w:tr>
      <w:tr w:rsidR="00923772" w:rsidRPr="00C978B9" w14:paraId="406D62C1" w14:textId="77777777" w:rsidTr="00075E86">
        <w:trPr>
          <w:gridAfter w:val="1"/>
          <w:cnfStyle w:val="100000000000" w:firstRow="1" w:lastRow="0" w:firstColumn="0" w:lastColumn="0" w:oddVBand="0" w:evenVBand="0" w:oddHBand="0" w:evenHBand="0" w:firstRowFirstColumn="0" w:firstRowLastColumn="0" w:lastRowFirstColumn="0" w:lastRowLastColumn="0"/>
          <w:wAfter w:w="13" w:type="dxa"/>
          <w:tblHeader/>
        </w:trPr>
        <w:tc>
          <w:tcPr>
            <w:tcW w:w="1405" w:type="dxa"/>
            <w:tcBorders>
              <w:bottom w:val="single" w:sz="18" w:space="0" w:color="000000" w:themeColor="text1"/>
            </w:tcBorders>
            <w:shd w:val="clear" w:color="auto" w:fill="BCBEC0"/>
            <w:vAlign w:val="center"/>
          </w:tcPr>
          <w:p w14:paraId="1082BF46" w14:textId="77777777" w:rsidR="00923772" w:rsidRPr="00C978B9" w:rsidRDefault="00923772" w:rsidP="00F92DBC">
            <w:pPr>
              <w:pStyle w:val="TableText"/>
              <w:keepNext/>
              <w:rPr>
                <w:b/>
                <w:sz w:val="24"/>
                <w:szCs w:val="24"/>
              </w:rPr>
            </w:pPr>
            <w:r>
              <w:rPr>
                <w:b/>
              </w:rPr>
              <w:t>Capability group/sets</w:t>
            </w:r>
          </w:p>
        </w:tc>
        <w:tc>
          <w:tcPr>
            <w:tcW w:w="2882" w:type="dxa"/>
            <w:gridSpan w:val="2"/>
            <w:tcBorders>
              <w:bottom w:val="single" w:sz="18" w:space="0" w:color="000000" w:themeColor="text1"/>
            </w:tcBorders>
            <w:shd w:val="clear" w:color="auto" w:fill="BCBEC0"/>
          </w:tcPr>
          <w:p w14:paraId="02F0AD29" w14:textId="77777777" w:rsidR="00923772" w:rsidRPr="00C978B9" w:rsidRDefault="00923772" w:rsidP="00F92DBC">
            <w:pPr>
              <w:pStyle w:val="TableText"/>
              <w:keepNext/>
              <w:rPr>
                <w:b/>
                <w:sz w:val="24"/>
                <w:szCs w:val="24"/>
              </w:rPr>
            </w:pPr>
            <w:r w:rsidRPr="00021C23">
              <w:rPr>
                <w:b/>
              </w:rPr>
              <w:t>Ca</w:t>
            </w:r>
            <w:r>
              <w:rPr>
                <w:b/>
              </w:rPr>
              <w:t>pability name</w:t>
            </w:r>
          </w:p>
        </w:tc>
        <w:tc>
          <w:tcPr>
            <w:tcW w:w="77" w:type="dxa"/>
            <w:tcBorders>
              <w:bottom w:val="single" w:sz="18" w:space="0" w:color="000000" w:themeColor="text1"/>
            </w:tcBorders>
            <w:shd w:val="clear" w:color="auto" w:fill="BCBEC0"/>
          </w:tcPr>
          <w:p w14:paraId="662FB15E" w14:textId="77777777" w:rsidR="00923772" w:rsidRDefault="00923772" w:rsidP="00F92DBC">
            <w:pPr>
              <w:pStyle w:val="TableText"/>
              <w:keepNext/>
              <w:rPr>
                <w:b/>
              </w:rPr>
            </w:pPr>
          </w:p>
        </w:tc>
        <w:tc>
          <w:tcPr>
            <w:tcW w:w="4848" w:type="dxa"/>
            <w:gridSpan w:val="2"/>
            <w:tcBorders>
              <w:bottom w:val="single" w:sz="18" w:space="0" w:color="000000" w:themeColor="text1"/>
            </w:tcBorders>
            <w:shd w:val="clear" w:color="auto" w:fill="BCBEC0"/>
          </w:tcPr>
          <w:p w14:paraId="4EB45B2F" w14:textId="77777777" w:rsidR="00923772" w:rsidRDefault="00923772" w:rsidP="00F92DBC">
            <w:pPr>
              <w:pStyle w:val="TableText"/>
              <w:keepNext/>
              <w:rPr>
                <w:b/>
              </w:rPr>
            </w:pPr>
            <w:r>
              <w:rPr>
                <w:b/>
              </w:rPr>
              <w:t>Description</w:t>
            </w:r>
          </w:p>
        </w:tc>
        <w:tc>
          <w:tcPr>
            <w:tcW w:w="1418" w:type="dxa"/>
            <w:gridSpan w:val="2"/>
            <w:tcBorders>
              <w:bottom w:val="single" w:sz="18" w:space="0" w:color="000000" w:themeColor="text1"/>
            </w:tcBorders>
            <w:shd w:val="clear" w:color="auto" w:fill="BCBEC0"/>
          </w:tcPr>
          <w:p w14:paraId="781B0A77" w14:textId="77777777" w:rsidR="00923772" w:rsidRDefault="00923772" w:rsidP="00F92DBC">
            <w:pPr>
              <w:pStyle w:val="TableText"/>
              <w:keepNext/>
              <w:jc w:val="both"/>
              <w:rPr>
                <w:b/>
              </w:rPr>
            </w:pPr>
            <w:r>
              <w:rPr>
                <w:b/>
              </w:rPr>
              <w:t xml:space="preserve">Level </w:t>
            </w:r>
          </w:p>
        </w:tc>
      </w:tr>
      <w:tr w:rsidR="00923772" w:rsidRPr="00C978B9" w14:paraId="3B3BBFF5" w14:textId="77777777" w:rsidTr="00075E86">
        <w:trPr>
          <w:gridAfter w:val="2"/>
          <w:wAfter w:w="153" w:type="dxa"/>
        </w:trPr>
        <w:tc>
          <w:tcPr>
            <w:tcW w:w="1405" w:type="dxa"/>
            <w:vMerge w:val="restart"/>
            <w:tcBorders>
              <w:top w:val="single" w:sz="18" w:space="0" w:color="000000" w:themeColor="text1"/>
              <w:left w:val="single" w:sz="12" w:space="0" w:color="FFFFFF" w:themeColor="background1"/>
              <w:right w:val="single" w:sz="12" w:space="0" w:color="FFFFFF" w:themeColor="background1"/>
            </w:tcBorders>
          </w:tcPr>
          <w:p w14:paraId="3F7252C4" w14:textId="6E6D6CCF" w:rsidR="00923772" w:rsidRPr="00C978B9" w:rsidRDefault="00075E86" w:rsidP="00F92DBC">
            <w:pPr>
              <w:keepNext/>
            </w:pPr>
            <w:r w:rsidRPr="00C978B9">
              <w:rPr>
                <w:noProof/>
                <w:lang w:eastAsia="en-AU"/>
              </w:rPr>
              <w:drawing>
                <wp:inline distT="0" distB="0" distL="0" distR="0" wp14:anchorId="76F43C3A" wp14:editId="12B7872B">
                  <wp:extent cx="848995" cy="848995"/>
                  <wp:effectExtent l="0" t="0" r="8255" b="8255"/>
                  <wp:docPr id="11"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706" w:type="dxa"/>
            <w:tcBorders>
              <w:top w:val="single" w:sz="18" w:space="0" w:color="000000" w:themeColor="text1"/>
              <w:left w:val="single" w:sz="12" w:space="0" w:color="FFFFFF" w:themeColor="background1"/>
              <w:bottom w:val="single" w:sz="4" w:space="0" w:color="D9D9D9" w:themeColor="background1" w:themeShade="D9"/>
              <w:right w:val="single" w:sz="12" w:space="0" w:color="FFFFFF" w:themeColor="background1"/>
            </w:tcBorders>
          </w:tcPr>
          <w:p w14:paraId="1FDDFC13" w14:textId="482ABF14" w:rsidR="00923772" w:rsidRPr="00075E86" w:rsidRDefault="00075E86" w:rsidP="00075E86">
            <w:pPr>
              <w:spacing w:before="120" w:after="120" w:line="276" w:lineRule="auto"/>
              <w:rPr>
                <w:rFonts w:cs="Arial"/>
                <w:color w:val="000000"/>
              </w:rPr>
            </w:pPr>
            <w:r w:rsidRPr="00075E86">
              <w:rPr>
                <w:rFonts w:cs="Arial"/>
                <w:color w:val="000000"/>
              </w:rPr>
              <w:t>Display Resilience and Courage</w:t>
            </w:r>
          </w:p>
        </w:tc>
        <w:tc>
          <w:tcPr>
            <w:tcW w:w="4961" w:type="dxa"/>
            <w:gridSpan w:val="3"/>
            <w:tcBorders>
              <w:top w:val="single" w:sz="18" w:space="0" w:color="000000" w:themeColor="text1"/>
              <w:left w:val="single" w:sz="12" w:space="0" w:color="FFFFFF" w:themeColor="background1"/>
              <w:bottom w:val="single" w:sz="4" w:space="0" w:color="D9D9D9" w:themeColor="background1" w:themeShade="D9"/>
              <w:right w:val="single" w:sz="12" w:space="0" w:color="FFFFFF" w:themeColor="background1"/>
            </w:tcBorders>
          </w:tcPr>
          <w:p w14:paraId="221C3AB3" w14:textId="6EC8CC5B" w:rsidR="00923772" w:rsidRPr="00075E86" w:rsidRDefault="00075E86" w:rsidP="00075E86">
            <w:pPr>
              <w:spacing w:before="120" w:after="120" w:line="276" w:lineRule="auto"/>
              <w:rPr>
                <w:rFonts w:cs="Arial"/>
                <w:color w:val="000000"/>
              </w:rPr>
            </w:pPr>
            <w:r w:rsidRPr="00075E86">
              <w:rPr>
                <w:rFonts w:cs="Arial"/>
                <w:color w:val="000000"/>
              </w:rPr>
              <w:t>Be open and honest, prepared to express your views, and willing to accept and commit to change</w:t>
            </w:r>
          </w:p>
        </w:tc>
        <w:tc>
          <w:tcPr>
            <w:tcW w:w="1418" w:type="dxa"/>
            <w:gridSpan w:val="2"/>
            <w:tcBorders>
              <w:top w:val="single" w:sz="18" w:space="0" w:color="000000" w:themeColor="text1"/>
              <w:left w:val="single" w:sz="12" w:space="0" w:color="FFFFFF" w:themeColor="background1"/>
              <w:bottom w:val="single" w:sz="4" w:space="0" w:color="D9D9D9" w:themeColor="background1" w:themeShade="D9"/>
              <w:right w:val="single" w:sz="12" w:space="0" w:color="FFFFFF" w:themeColor="background1"/>
            </w:tcBorders>
          </w:tcPr>
          <w:p w14:paraId="300497AE" w14:textId="321E903D" w:rsidR="00923772" w:rsidRPr="00075E86" w:rsidRDefault="00075E86" w:rsidP="00075E86">
            <w:pPr>
              <w:pStyle w:val="TableBullet"/>
              <w:spacing w:before="120" w:after="120" w:line="276" w:lineRule="auto"/>
              <w:ind w:left="234"/>
              <w:jc w:val="both"/>
              <w:rPr>
                <w:rFonts w:cs="Arial"/>
                <w:color w:val="000000"/>
              </w:rPr>
            </w:pPr>
            <w:r w:rsidRPr="00075E86">
              <w:rPr>
                <w:rFonts w:cs="Arial"/>
                <w:color w:val="000000"/>
              </w:rPr>
              <w:t>Adept</w:t>
            </w:r>
          </w:p>
        </w:tc>
      </w:tr>
      <w:tr w:rsidR="00923772" w:rsidRPr="00C978B9" w14:paraId="4398C4E8" w14:textId="77777777" w:rsidTr="00075E86">
        <w:trPr>
          <w:gridAfter w:val="2"/>
          <w:wAfter w:w="153" w:type="dxa"/>
        </w:trPr>
        <w:tc>
          <w:tcPr>
            <w:tcW w:w="1405" w:type="dxa"/>
            <w:vMerge/>
            <w:tcBorders>
              <w:left w:val="single" w:sz="12" w:space="0" w:color="FFFFFF" w:themeColor="background1"/>
              <w:right w:val="single" w:sz="12" w:space="0" w:color="FFFFFF" w:themeColor="background1"/>
            </w:tcBorders>
          </w:tcPr>
          <w:p w14:paraId="7E3FFA5C" w14:textId="77777777" w:rsidR="00923772" w:rsidRDefault="00923772" w:rsidP="00F92DBC">
            <w:pPr>
              <w:keepNext/>
              <w:rPr>
                <w:noProof/>
                <w:lang w:eastAsia="en-AU"/>
              </w:rPr>
            </w:pPr>
          </w:p>
        </w:tc>
        <w:tc>
          <w:tcPr>
            <w:tcW w:w="2706" w:type="dxa"/>
            <w:tcBorders>
              <w:top w:val="single" w:sz="4" w:space="0" w:color="D9D9D9" w:themeColor="background1" w:themeShade="D9"/>
              <w:left w:val="single" w:sz="12" w:space="0" w:color="FFFFFF" w:themeColor="background1"/>
              <w:bottom w:val="single" w:sz="4" w:space="0" w:color="D9D9D9" w:themeColor="background1" w:themeShade="D9"/>
              <w:right w:val="single" w:sz="12" w:space="0" w:color="FFFFFF" w:themeColor="background1"/>
            </w:tcBorders>
          </w:tcPr>
          <w:p w14:paraId="77748BE3" w14:textId="1040E04A" w:rsidR="00923772" w:rsidRPr="00075E86" w:rsidRDefault="00075E86" w:rsidP="00075E86">
            <w:pPr>
              <w:spacing w:before="120" w:after="120" w:line="276" w:lineRule="auto"/>
              <w:rPr>
                <w:rFonts w:cs="Arial"/>
                <w:color w:val="000000"/>
              </w:rPr>
            </w:pPr>
            <w:r w:rsidRPr="00075E86">
              <w:rPr>
                <w:rFonts w:cs="Arial"/>
                <w:color w:val="000000"/>
              </w:rPr>
              <w:t>Act with Integrity</w:t>
            </w:r>
          </w:p>
        </w:tc>
        <w:tc>
          <w:tcPr>
            <w:tcW w:w="4961" w:type="dxa"/>
            <w:gridSpan w:val="3"/>
            <w:tcBorders>
              <w:top w:val="single" w:sz="4" w:space="0" w:color="D9D9D9" w:themeColor="background1" w:themeShade="D9"/>
              <w:left w:val="single" w:sz="12" w:space="0" w:color="FFFFFF" w:themeColor="background1"/>
              <w:bottom w:val="single" w:sz="4" w:space="0" w:color="D9D9D9" w:themeColor="background1" w:themeShade="D9"/>
              <w:right w:val="single" w:sz="12" w:space="0" w:color="FFFFFF" w:themeColor="background1"/>
            </w:tcBorders>
          </w:tcPr>
          <w:p w14:paraId="4D277608" w14:textId="6F3E3471" w:rsidR="00923772" w:rsidRPr="00075E86" w:rsidRDefault="00075E86" w:rsidP="00075E86">
            <w:pPr>
              <w:spacing w:before="120" w:after="120" w:line="276" w:lineRule="auto"/>
              <w:rPr>
                <w:rFonts w:cs="Arial"/>
                <w:color w:val="000000"/>
              </w:rPr>
            </w:pPr>
            <w:r w:rsidRPr="00075E86">
              <w:rPr>
                <w:rFonts w:cs="Arial"/>
                <w:color w:val="000000"/>
              </w:rPr>
              <w:t>Be ethical and professional, and uphold and promote the public sector values</w:t>
            </w:r>
          </w:p>
        </w:tc>
        <w:tc>
          <w:tcPr>
            <w:tcW w:w="1418" w:type="dxa"/>
            <w:gridSpan w:val="2"/>
            <w:tcBorders>
              <w:top w:val="single" w:sz="4" w:space="0" w:color="D9D9D9" w:themeColor="background1" w:themeShade="D9"/>
              <w:left w:val="single" w:sz="12" w:space="0" w:color="FFFFFF" w:themeColor="background1"/>
              <w:bottom w:val="single" w:sz="4" w:space="0" w:color="D9D9D9" w:themeColor="background1" w:themeShade="D9"/>
              <w:right w:val="single" w:sz="12" w:space="0" w:color="FFFFFF" w:themeColor="background1"/>
            </w:tcBorders>
          </w:tcPr>
          <w:p w14:paraId="7DE7E067" w14:textId="2F2896D8" w:rsidR="00923772" w:rsidRPr="00075E86" w:rsidRDefault="00075E86" w:rsidP="00075E86">
            <w:pPr>
              <w:pStyle w:val="TableBullet"/>
              <w:spacing w:before="120" w:after="120" w:line="276" w:lineRule="auto"/>
              <w:ind w:left="234"/>
              <w:jc w:val="both"/>
              <w:rPr>
                <w:rFonts w:cs="Arial"/>
                <w:color w:val="000000"/>
              </w:rPr>
            </w:pPr>
            <w:r w:rsidRPr="00075E86">
              <w:rPr>
                <w:rFonts w:cs="Arial"/>
                <w:color w:val="000000"/>
              </w:rPr>
              <w:t>Intermediate</w:t>
            </w:r>
          </w:p>
        </w:tc>
      </w:tr>
      <w:tr w:rsidR="00075E86" w:rsidRPr="00C978B9" w14:paraId="363F8F95" w14:textId="77777777" w:rsidTr="00075E86">
        <w:trPr>
          <w:gridAfter w:val="2"/>
          <w:wAfter w:w="153" w:type="dxa"/>
        </w:trPr>
        <w:tc>
          <w:tcPr>
            <w:tcW w:w="1405" w:type="dxa"/>
            <w:vMerge/>
            <w:tcBorders>
              <w:left w:val="single" w:sz="12" w:space="0" w:color="FFFFFF" w:themeColor="background1"/>
              <w:bottom w:val="single" w:sz="4" w:space="0" w:color="D9D9D9" w:themeColor="background1" w:themeShade="D9"/>
              <w:right w:val="single" w:sz="12" w:space="0" w:color="FFFFFF" w:themeColor="background1"/>
            </w:tcBorders>
          </w:tcPr>
          <w:p w14:paraId="56C6CAED" w14:textId="77777777" w:rsidR="00075E86" w:rsidRDefault="00075E86" w:rsidP="00075E86">
            <w:pPr>
              <w:keepNext/>
              <w:rPr>
                <w:noProof/>
                <w:lang w:eastAsia="en-AU"/>
              </w:rPr>
            </w:pPr>
          </w:p>
        </w:tc>
        <w:tc>
          <w:tcPr>
            <w:tcW w:w="2706" w:type="dxa"/>
            <w:tcBorders>
              <w:top w:val="single" w:sz="4" w:space="0" w:color="D9D9D9" w:themeColor="background1" w:themeShade="D9"/>
              <w:left w:val="single" w:sz="12" w:space="0" w:color="FFFFFF" w:themeColor="background1"/>
              <w:bottom w:val="single" w:sz="4" w:space="0" w:color="D9D9D9" w:themeColor="background1" w:themeShade="D9"/>
              <w:right w:val="single" w:sz="12" w:space="0" w:color="FFFFFF" w:themeColor="background1"/>
            </w:tcBorders>
          </w:tcPr>
          <w:p w14:paraId="2363CD5A" w14:textId="27C4CCCA" w:rsidR="00075E86" w:rsidRPr="00075E86" w:rsidRDefault="00893225" w:rsidP="00075E86">
            <w:pPr>
              <w:spacing w:before="120" w:after="120" w:line="276" w:lineRule="auto"/>
              <w:rPr>
                <w:rFonts w:cs="Arial"/>
                <w:color w:val="000000"/>
              </w:rPr>
            </w:pPr>
            <w:r>
              <w:t>Value Diversity and Inclusion</w:t>
            </w:r>
          </w:p>
        </w:tc>
        <w:tc>
          <w:tcPr>
            <w:tcW w:w="4961" w:type="dxa"/>
            <w:gridSpan w:val="3"/>
            <w:tcBorders>
              <w:top w:val="single" w:sz="4" w:space="0" w:color="D9D9D9" w:themeColor="background1" w:themeShade="D9"/>
              <w:left w:val="single" w:sz="12" w:space="0" w:color="FFFFFF" w:themeColor="background1"/>
              <w:bottom w:val="single" w:sz="4" w:space="0" w:color="D9D9D9" w:themeColor="background1" w:themeShade="D9"/>
              <w:right w:val="single" w:sz="12" w:space="0" w:color="FFFFFF" w:themeColor="background1"/>
            </w:tcBorders>
          </w:tcPr>
          <w:p w14:paraId="46C9B4B6" w14:textId="4D8EE743" w:rsidR="00075E86" w:rsidRPr="00075E86" w:rsidRDefault="00893225" w:rsidP="00075E86">
            <w:pPr>
              <w:spacing w:before="120" w:after="120" w:line="276" w:lineRule="auto"/>
              <w:rPr>
                <w:rFonts w:cs="Arial"/>
                <w:color w:val="000000"/>
              </w:rPr>
            </w:pPr>
            <w:r w:rsidRPr="00893225">
              <w:t xml:space="preserve">Demonstrate inclusive behaviour and show respect for diverse backgrounds, </w:t>
            </w:r>
            <w:proofErr w:type="gramStart"/>
            <w:r w:rsidRPr="00893225">
              <w:t>experiences</w:t>
            </w:r>
            <w:proofErr w:type="gramEnd"/>
            <w:r w:rsidRPr="00893225">
              <w:t xml:space="preserve"> and perspectives</w:t>
            </w:r>
          </w:p>
        </w:tc>
        <w:tc>
          <w:tcPr>
            <w:tcW w:w="1418" w:type="dxa"/>
            <w:gridSpan w:val="2"/>
            <w:tcBorders>
              <w:top w:val="single" w:sz="4" w:space="0" w:color="D9D9D9" w:themeColor="background1" w:themeShade="D9"/>
              <w:left w:val="single" w:sz="12" w:space="0" w:color="FFFFFF" w:themeColor="background1"/>
              <w:bottom w:val="single" w:sz="4" w:space="0" w:color="D9D9D9" w:themeColor="background1" w:themeShade="D9"/>
              <w:right w:val="single" w:sz="12" w:space="0" w:color="FFFFFF" w:themeColor="background1"/>
            </w:tcBorders>
          </w:tcPr>
          <w:p w14:paraId="43267ABD" w14:textId="2E2332E4" w:rsidR="00075E86" w:rsidRPr="00075E86" w:rsidRDefault="00075E86" w:rsidP="00075E86">
            <w:pPr>
              <w:pStyle w:val="TableBullet"/>
              <w:spacing w:before="120" w:after="120" w:line="276" w:lineRule="auto"/>
              <w:ind w:left="234"/>
              <w:jc w:val="both"/>
              <w:rPr>
                <w:rFonts w:cs="Arial"/>
                <w:color w:val="000000"/>
              </w:rPr>
            </w:pPr>
            <w:r w:rsidRPr="00075E86">
              <w:rPr>
                <w:rFonts w:cs="Arial"/>
                <w:color w:val="000000"/>
              </w:rPr>
              <w:t>Intermediate</w:t>
            </w:r>
          </w:p>
        </w:tc>
      </w:tr>
      <w:tr w:rsidR="00075E86" w:rsidRPr="00C978B9" w14:paraId="2D1DA82D" w14:textId="77777777" w:rsidTr="00075E86">
        <w:trPr>
          <w:gridAfter w:val="2"/>
          <w:wAfter w:w="153" w:type="dxa"/>
        </w:trPr>
        <w:tc>
          <w:tcPr>
            <w:tcW w:w="1405" w:type="dxa"/>
            <w:vMerge w:val="restart"/>
            <w:tcBorders>
              <w:top w:val="single" w:sz="4" w:space="0" w:color="D9D9D9" w:themeColor="background1" w:themeShade="D9"/>
              <w:left w:val="single" w:sz="12" w:space="0" w:color="FFFFFF" w:themeColor="background1"/>
              <w:right w:val="single" w:sz="12" w:space="0" w:color="FFFFFF" w:themeColor="background1"/>
            </w:tcBorders>
          </w:tcPr>
          <w:p w14:paraId="3F7428B0" w14:textId="503B968A" w:rsidR="00075E86" w:rsidRPr="00C978B9" w:rsidRDefault="00075E86" w:rsidP="00075E86">
            <w:pPr>
              <w:keepNext/>
            </w:pPr>
            <w:r w:rsidRPr="00C978B9">
              <w:rPr>
                <w:noProof/>
                <w:lang w:eastAsia="en-AU"/>
              </w:rPr>
              <w:drawing>
                <wp:inline distT="0" distB="0" distL="0" distR="0" wp14:anchorId="190AFC3C" wp14:editId="557B43F1">
                  <wp:extent cx="853440" cy="853440"/>
                  <wp:effectExtent l="0" t="0" r="3810" b="3810"/>
                  <wp:docPr id="3"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3440" cy="853440"/>
                          </a:xfrm>
                          <a:prstGeom prst="rect">
                            <a:avLst/>
                          </a:prstGeom>
                          <a:noFill/>
                          <a:ln>
                            <a:noFill/>
                          </a:ln>
                        </pic:spPr>
                      </pic:pic>
                    </a:graphicData>
                  </a:graphic>
                </wp:inline>
              </w:drawing>
            </w:r>
          </w:p>
        </w:tc>
        <w:tc>
          <w:tcPr>
            <w:tcW w:w="2706" w:type="dxa"/>
            <w:tcBorders>
              <w:top w:val="single" w:sz="4" w:space="0" w:color="D9D9D9" w:themeColor="background1" w:themeShade="D9"/>
              <w:left w:val="single" w:sz="12" w:space="0" w:color="FFFFFF" w:themeColor="background1"/>
              <w:bottom w:val="single" w:sz="4" w:space="0" w:color="D9D9D9" w:themeColor="background1" w:themeShade="D9"/>
              <w:right w:val="single" w:sz="12" w:space="0" w:color="FFFFFF" w:themeColor="background1"/>
            </w:tcBorders>
          </w:tcPr>
          <w:p w14:paraId="6649AE71" w14:textId="0AF32682" w:rsidR="00075E86" w:rsidRPr="00075E86" w:rsidRDefault="00075E86" w:rsidP="00075E86">
            <w:pPr>
              <w:spacing w:before="120" w:after="120" w:line="276" w:lineRule="auto"/>
              <w:rPr>
                <w:rFonts w:cs="Arial"/>
                <w:color w:val="000000"/>
              </w:rPr>
            </w:pPr>
            <w:r w:rsidRPr="008B07F7">
              <w:t>Commit to Customer Service</w:t>
            </w:r>
          </w:p>
        </w:tc>
        <w:tc>
          <w:tcPr>
            <w:tcW w:w="4961" w:type="dxa"/>
            <w:gridSpan w:val="3"/>
            <w:tcBorders>
              <w:top w:val="single" w:sz="4" w:space="0" w:color="D9D9D9" w:themeColor="background1" w:themeShade="D9"/>
              <w:left w:val="single" w:sz="12" w:space="0" w:color="FFFFFF" w:themeColor="background1"/>
              <w:bottom w:val="single" w:sz="4" w:space="0" w:color="D9D9D9" w:themeColor="background1" w:themeShade="D9"/>
              <w:right w:val="single" w:sz="12" w:space="0" w:color="FFFFFF" w:themeColor="background1"/>
            </w:tcBorders>
          </w:tcPr>
          <w:p w14:paraId="33B62255" w14:textId="2D18F117" w:rsidR="00075E86" w:rsidRPr="00075E86" w:rsidRDefault="00075E86" w:rsidP="00075E86">
            <w:pPr>
              <w:spacing w:before="120" w:after="120" w:line="276" w:lineRule="auto"/>
              <w:rPr>
                <w:rFonts w:cs="Arial"/>
                <w:color w:val="000000"/>
              </w:rPr>
            </w:pPr>
            <w:r w:rsidRPr="008B07F7">
              <w:t>Provide customer-focused services in line with public sector and organisational objectives</w:t>
            </w:r>
          </w:p>
        </w:tc>
        <w:tc>
          <w:tcPr>
            <w:tcW w:w="1418" w:type="dxa"/>
            <w:gridSpan w:val="2"/>
            <w:tcBorders>
              <w:top w:val="single" w:sz="4" w:space="0" w:color="D9D9D9" w:themeColor="background1" w:themeShade="D9"/>
              <w:left w:val="single" w:sz="12" w:space="0" w:color="FFFFFF" w:themeColor="background1"/>
              <w:bottom w:val="single" w:sz="4" w:space="0" w:color="D9D9D9" w:themeColor="background1" w:themeShade="D9"/>
              <w:right w:val="single" w:sz="12" w:space="0" w:color="FFFFFF" w:themeColor="background1"/>
            </w:tcBorders>
          </w:tcPr>
          <w:p w14:paraId="6D4FE554" w14:textId="75212D43" w:rsidR="00075E86" w:rsidRPr="00075E86" w:rsidRDefault="00075E86" w:rsidP="00075E86">
            <w:pPr>
              <w:pStyle w:val="TableBullet"/>
              <w:spacing w:before="120" w:after="120" w:line="276" w:lineRule="auto"/>
              <w:ind w:left="234"/>
              <w:jc w:val="both"/>
              <w:rPr>
                <w:rFonts w:cs="Arial"/>
                <w:color w:val="000000"/>
              </w:rPr>
            </w:pPr>
            <w:r w:rsidRPr="00075E86">
              <w:rPr>
                <w:rFonts w:cs="Arial"/>
                <w:color w:val="000000"/>
              </w:rPr>
              <w:t>Adept</w:t>
            </w:r>
          </w:p>
        </w:tc>
      </w:tr>
      <w:tr w:rsidR="00075E86" w:rsidRPr="00C978B9" w14:paraId="74C18158" w14:textId="77777777" w:rsidTr="00075E86">
        <w:trPr>
          <w:gridAfter w:val="2"/>
          <w:wAfter w:w="153" w:type="dxa"/>
        </w:trPr>
        <w:tc>
          <w:tcPr>
            <w:tcW w:w="1405" w:type="dxa"/>
            <w:vMerge/>
            <w:tcBorders>
              <w:left w:val="single" w:sz="12" w:space="0" w:color="FFFFFF" w:themeColor="background1"/>
              <w:right w:val="single" w:sz="12" w:space="0" w:color="FFFFFF" w:themeColor="background1"/>
            </w:tcBorders>
          </w:tcPr>
          <w:p w14:paraId="65C9861C" w14:textId="77777777" w:rsidR="00075E86" w:rsidRDefault="00075E86" w:rsidP="00075E86">
            <w:pPr>
              <w:keepNext/>
              <w:rPr>
                <w:noProof/>
                <w:lang w:eastAsia="en-AU"/>
              </w:rPr>
            </w:pPr>
          </w:p>
        </w:tc>
        <w:tc>
          <w:tcPr>
            <w:tcW w:w="2706" w:type="dxa"/>
            <w:tcBorders>
              <w:top w:val="single" w:sz="4" w:space="0" w:color="D9D9D9" w:themeColor="background1" w:themeShade="D9"/>
              <w:left w:val="single" w:sz="12" w:space="0" w:color="FFFFFF" w:themeColor="background1"/>
              <w:bottom w:val="single" w:sz="4" w:space="0" w:color="D9D9D9" w:themeColor="background1" w:themeShade="D9"/>
              <w:right w:val="single" w:sz="12" w:space="0" w:color="FFFFFF" w:themeColor="background1"/>
            </w:tcBorders>
          </w:tcPr>
          <w:p w14:paraId="7F2AD01C" w14:textId="35862DC2" w:rsidR="00075E86" w:rsidRPr="00075E86" w:rsidRDefault="00075E86" w:rsidP="00075E86">
            <w:pPr>
              <w:spacing w:before="120" w:after="120" w:line="276" w:lineRule="auto"/>
              <w:rPr>
                <w:rFonts w:cs="Arial"/>
                <w:color w:val="000000"/>
              </w:rPr>
            </w:pPr>
            <w:r w:rsidRPr="0037442C">
              <w:t>Work Collaboratively</w:t>
            </w:r>
          </w:p>
        </w:tc>
        <w:tc>
          <w:tcPr>
            <w:tcW w:w="4961" w:type="dxa"/>
            <w:gridSpan w:val="3"/>
            <w:tcBorders>
              <w:top w:val="single" w:sz="4" w:space="0" w:color="D9D9D9" w:themeColor="background1" w:themeShade="D9"/>
              <w:left w:val="single" w:sz="12" w:space="0" w:color="FFFFFF" w:themeColor="background1"/>
              <w:bottom w:val="single" w:sz="4" w:space="0" w:color="D9D9D9" w:themeColor="background1" w:themeShade="D9"/>
              <w:right w:val="single" w:sz="12" w:space="0" w:color="FFFFFF" w:themeColor="background1"/>
            </w:tcBorders>
          </w:tcPr>
          <w:p w14:paraId="287ED09D" w14:textId="77963846" w:rsidR="00075E86" w:rsidRPr="00075E86" w:rsidRDefault="00075E86" w:rsidP="00075E86">
            <w:pPr>
              <w:spacing w:before="120" w:after="120" w:line="276" w:lineRule="auto"/>
              <w:rPr>
                <w:rFonts w:cs="Arial"/>
                <w:color w:val="000000"/>
              </w:rPr>
            </w:pPr>
            <w:r w:rsidRPr="0037442C">
              <w:t>Collaborate with others and value their contribution</w:t>
            </w:r>
          </w:p>
        </w:tc>
        <w:tc>
          <w:tcPr>
            <w:tcW w:w="1418" w:type="dxa"/>
            <w:gridSpan w:val="2"/>
            <w:tcBorders>
              <w:top w:val="single" w:sz="4" w:space="0" w:color="D9D9D9" w:themeColor="background1" w:themeShade="D9"/>
              <w:left w:val="single" w:sz="12" w:space="0" w:color="FFFFFF" w:themeColor="background1"/>
              <w:bottom w:val="single" w:sz="4" w:space="0" w:color="D9D9D9" w:themeColor="background1" w:themeShade="D9"/>
              <w:right w:val="single" w:sz="12" w:space="0" w:color="FFFFFF" w:themeColor="background1"/>
            </w:tcBorders>
          </w:tcPr>
          <w:p w14:paraId="2415D60D" w14:textId="0490CD80" w:rsidR="00075E86" w:rsidRPr="00075E86" w:rsidRDefault="00075E86" w:rsidP="00075E86">
            <w:pPr>
              <w:pStyle w:val="TableBullet"/>
              <w:spacing w:before="120" w:after="120" w:line="276" w:lineRule="auto"/>
              <w:ind w:left="234"/>
              <w:jc w:val="both"/>
              <w:rPr>
                <w:rFonts w:cs="Arial"/>
                <w:color w:val="000000"/>
              </w:rPr>
            </w:pPr>
            <w:r w:rsidRPr="00075E86">
              <w:rPr>
                <w:rFonts w:cs="Arial"/>
                <w:color w:val="000000"/>
              </w:rPr>
              <w:t>Adept</w:t>
            </w:r>
          </w:p>
        </w:tc>
      </w:tr>
      <w:tr w:rsidR="00075E86" w:rsidRPr="00C978B9" w14:paraId="0E552708" w14:textId="77777777" w:rsidTr="00075E86">
        <w:trPr>
          <w:gridAfter w:val="2"/>
          <w:wAfter w:w="153" w:type="dxa"/>
        </w:trPr>
        <w:tc>
          <w:tcPr>
            <w:tcW w:w="1405" w:type="dxa"/>
            <w:vMerge/>
            <w:tcBorders>
              <w:left w:val="single" w:sz="12" w:space="0" w:color="FFFFFF" w:themeColor="background1"/>
              <w:bottom w:val="single" w:sz="4" w:space="0" w:color="D9D9D9" w:themeColor="background1" w:themeShade="D9"/>
              <w:right w:val="single" w:sz="12" w:space="0" w:color="FFFFFF" w:themeColor="background1"/>
            </w:tcBorders>
          </w:tcPr>
          <w:p w14:paraId="3E8BF7E4" w14:textId="77777777" w:rsidR="00075E86" w:rsidRDefault="00075E86" w:rsidP="00075E86">
            <w:pPr>
              <w:keepNext/>
              <w:rPr>
                <w:noProof/>
                <w:lang w:eastAsia="en-AU"/>
              </w:rPr>
            </w:pPr>
          </w:p>
        </w:tc>
        <w:tc>
          <w:tcPr>
            <w:tcW w:w="2706" w:type="dxa"/>
            <w:tcBorders>
              <w:top w:val="single" w:sz="4" w:space="0" w:color="D9D9D9" w:themeColor="background1" w:themeShade="D9"/>
              <w:left w:val="single" w:sz="12" w:space="0" w:color="FFFFFF" w:themeColor="background1"/>
              <w:bottom w:val="single" w:sz="4" w:space="0" w:color="D9D9D9" w:themeColor="background1" w:themeShade="D9"/>
              <w:right w:val="single" w:sz="12" w:space="0" w:color="FFFFFF" w:themeColor="background1"/>
            </w:tcBorders>
          </w:tcPr>
          <w:p w14:paraId="1AB1C776" w14:textId="06B93850" w:rsidR="00075E86" w:rsidRPr="00075E86" w:rsidRDefault="00075E86" w:rsidP="00075E86">
            <w:pPr>
              <w:spacing w:before="120" w:after="120" w:line="276" w:lineRule="auto"/>
              <w:rPr>
                <w:rFonts w:cs="Arial"/>
                <w:color w:val="000000"/>
              </w:rPr>
            </w:pPr>
            <w:r w:rsidRPr="007E7007">
              <w:t>Influence and Negotiate</w:t>
            </w:r>
          </w:p>
        </w:tc>
        <w:tc>
          <w:tcPr>
            <w:tcW w:w="4961" w:type="dxa"/>
            <w:gridSpan w:val="3"/>
            <w:tcBorders>
              <w:top w:val="single" w:sz="4" w:space="0" w:color="D9D9D9" w:themeColor="background1" w:themeShade="D9"/>
              <w:left w:val="single" w:sz="12" w:space="0" w:color="FFFFFF" w:themeColor="background1"/>
              <w:bottom w:val="single" w:sz="4" w:space="0" w:color="D9D9D9" w:themeColor="background1" w:themeShade="D9"/>
              <w:right w:val="single" w:sz="12" w:space="0" w:color="FFFFFF" w:themeColor="background1"/>
            </w:tcBorders>
          </w:tcPr>
          <w:p w14:paraId="313DC758" w14:textId="0AB21701" w:rsidR="00075E86" w:rsidRPr="00075E86" w:rsidRDefault="00075E86" w:rsidP="00075E86">
            <w:pPr>
              <w:spacing w:before="120" w:after="120" w:line="276" w:lineRule="auto"/>
              <w:rPr>
                <w:rFonts w:cs="Arial"/>
                <w:color w:val="000000"/>
              </w:rPr>
            </w:pPr>
            <w:r w:rsidRPr="007E7007">
              <w:t>Gain consensus and commitment from others, and resolve issues and conflicts</w:t>
            </w:r>
          </w:p>
        </w:tc>
        <w:tc>
          <w:tcPr>
            <w:tcW w:w="1418" w:type="dxa"/>
            <w:gridSpan w:val="2"/>
            <w:tcBorders>
              <w:top w:val="single" w:sz="4" w:space="0" w:color="D9D9D9" w:themeColor="background1" w:themeShade="D9"/>
              <w:left w:val="single" w:sz="12" w:space="0" w:color="FFFFFF" w:themeColor="background1"/>
              <w:bottom w:val="single" w:sz="4" w:space="0" w:color="D9D9D9" w:themeColor="background1" w:themeShade="D9"/>
              <w:right w:val="single" w:sz="12" w:space="0" w:color="FFFFFF" w:themeColor="background1"/>
            </w:tcBorders>
          </w:tcPr>
          <w:p w14:paraId="2A154DC4" w14:textId="5FF6F81F" w:rsidR="00075E86" w:rsidRPr="00075E86" w:rsidRDefault="00075E86" w:rsidP="00075E86">
            <w:pPr>
              <w:pStyle w:val="TableBullet"/>
              <w:spacing w:before="120" w:after="120" w:line="276" w:lineRule="auto"/>
              <w:ind w:left="234"/>
              <w:jc w:val="both"/>
              <w:rPr>
                <w:rFonts w:cs="Arial"/>
                <w:color w:val="000000"/>
              </w:rPr>
            </w:pPr>
            <w:r w:rsidRPr="00075E86">
              <w:rPr>
                <w:rFonts w:cs="Arial"/>
                <w:color w:val="000000"/>
              </w:rPr>
              <w:t>Adept</w:t>
            </w:r>
          </w:p>
        </w:tc>
      </w:tr>
      <w:tr w:rsidR="00075E86" w:rsidRPr="00C978B9" w14:paraId="4B49C5B9" w14:textId="77777777" w:rsidTr="00075E86">
        <w:trPr>
          <w:gridAfter w:val="2"/>
          <w:wAfter w:w="153" w:type="dxa"/>
        </w:trPr>
        <w:tc>
          <w:tcPr>
            <w:tcW w:w="1405" w:type="dxa"/>
            <w:vMerge w:val="restart"/>
            <w:tcBorders>
              <w:top w:val="single" w:sz="4" w:space="0" w:color="D9D9D9" w:themeColor="background1" w:themeShade="D9"/>
              <w:left w:val="single" w:sz="12" w:space="0" w:color="FFFFFF" w:themeColor="background1"/>
              <w:right w:val="single" w:sz="12" w:space="0" w:color="FFFFFF" w:themeColor="background1"/>
            </w:tcBorders>
          </w:tcPr>
          <w:p w14:paraId="73C714AD" w14:textId="1C95702E" w:rsidR="00075E86" w:rsidRPr="00C978B9" w:rsidRDefault="00075E86" w:rsidP="00075E86">
            <w:pPr>
              <w:keepNext/>
            </w:pPr>
            <w:r w:rsidRPr="00C978B9">
              <w:rPr>
                <w:noProof/>
                <w:lang w:eastAsia="en-AU"/>
              </w:rPr>
              <w:drawing>
                <wp:inline distT="0" distB="0" distL="0" distR="0" wp14:anchorId="2BFD511B" wp14:editId="301D3BB9">
                  <wp:extent cx="854015" cy="854015"/>
                  <wp:effectExtent l="0" t="0" r="3810" b="3810"/>
                  <wp:docPr id="4"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706" w:type="dxa"/>
            <w:tcBorders>
              <w:top w:val="single" w:sz="4" w:space="0" w:color="D9D9D9" w:themeColor="background1" w:themeShade="D9"/>
              <w:left w:val="single" w:sz="12" w:space="0" w:color="FFFFFF" w:themeColor="background1"/>
              <w:bottom w:val="single" w:sz="4" w:space="0" w:color="D9D9D9" w:themeColor="background1" w:themeShade="D9"/>
              <w:right w:val="single" w:sz="12" w:space="0" w:color="FFFFFF" w:themeColor="background1"/>
            </w:tcBorders>
          </w:tcPr>
          <w:p w14:paraId="37712895" w14:textId="78AA6657" w:rsidR="00075E86" w:rsidRPr="00075E86" w:rsidRDefault="00075E86" w:rsidP="00075E86">
            <w:pPr>
              <w:spacing w:before="120" w:after="120" w:line="276" w:lineRule="auto"/>
              <w:rPr>
                <w:rFonts w:cs="Arial"/>
                <w:color w:val="000000"/>
              </w:rPr>
            </w:pPr>
            <w:r w:rsidRPr="008F1B27">
              <w:t>Deliver Results</w:t>
            </w:r>
          </w:p>
        </w:tc>
        <w:tc>
          <w:tcPr>
            <w:tcW w:w="4961" w:type="dxa"/>
            <w:gridSpan w:val="3"/>
            <w:tcBorders>
              <w:top w:val="single" w:sz="4" w:space="0" w:color="D9D9D9" w:themeColor="background1" w:themeShade="D9"/>
              <w:left w:val="single" w:sz="12" w:space="0" w:color="FFFFFF" w:themeColor="background1"/>
              <w:bottom w:val="single" w:sz="4" w:space="0" w:color="D9D9D9" w:themeColor="background1" w:themeShade="D9"/>
              <w:right w:val="single" w:sz="12" w:space="0" w:color="FFFFFF" w:themeColor="background1"/>
            </w:tcBorders>
          </w:tcPr>
          <w:p w14:paraId="0B2EC029" w14:textId="3C250959" w:rsidR="00075E86" w:rsidRPr="00075E86" w:rsidRDefault="00075E86" w:rsidP="00075E86">
            <w:pPr>
              <w:spacing w:before="120" w:after="120" w:line="276" w:lineRule="auto"/>
              <w:rPr>
                <w:rFonts w:cs="Arial"/>
                <w:color w:val="000000"/>
              </w:rPr>
            </w:pPr>
            <w:r w:rsidRPr="008F1B27">
              <w:t>Achieve results through the efficient use of resources and a commitment to quality outcomes</w:t>
            </w:r>
          </w:p>
        </w:tc>
        <w:tc>
          <w:tcPr>
            <w:tcW w:w="1418" w:type="dxa"/>
            <w:gridSpan w:val="2"/>
            <w:tcBorders>
              <w:top w:val="single" w:sz="4" w:space="0" w:color="D9D9D9" w:themeColor="background1" w:themeShade="D9"/>
              <w:left w:val="single" w:sz="12" w:space="0" w:color="FFFFFF" w:themeColor="background1"/>
              <w:bottom w:val="single" w:sz="4" w:space="0" w:color="D9D9D9" w:themeColor="background1" w:themeShade="D9"/>
              <w:right w:val="single" w:sz="12" w:space="0" w:color="FFFFFF" w:themeColor="background1"/>
            </w:tcBorders>
          </w:tcPr>
          <w:p w14:paraId="1B8EAB2E" w14:textId="0FBD6190" w:rsidR="00075E86" w:rsidRPr="00075E86" w:rsidRDefault="00075E86" w:rsidP="00075E86">
            <w:pPr>
              <w:pStyle w:val="TableBullet"/>
              <w:spacing w:before="120" w:after="120" w:line="276" w:lineRule="auto"/>
              <w:ind w:left="234"/>
              <w:jc w:val="both"/>
              <w:rPr>
                <w:rFonts w:cs="Arial"/>
                <w:color w:val="000000"/>
              </w:rPr>
            </w:pPr>
            <w:r>
              <w:rPr>
                <w:rFonts w:cs="Arial"/>
                <w:color w:val="000000"/>
              </w:rPr>
              <w:t>Adept</w:t>
            </w:r>
          </w:p>
        </w:tc>
      </w:tr>
      <w:tr w:rsidR="00075E86" w:rsidRPr="00C978B9" w14:paraId="4340804B" w14:textId="77777777" w:rsidTr="00075E86">
        <w:trPr>
          <w:gridAfter w:val="2"/>
          <w:wAfter w:w="153" w:type="dxa"/>
        </w:trPr>
        <w:tc>
          <w:tcPr>
            <w:tcW w:w="1405" w:type="dxa"/>
            <w:vMerge/>
            <w:tcBorders>
              <w:left w:val="single" w:sz="12" w:space="0" w:color="FFFFFF" w:themeColor="background1"/>
              <w:bottom w:val="single" w:sz="8" w:space="0" w:color="FFFFFF" w:themeColor="background1"/>
              <w:right w:val="single" w:sz="12" w:space="0" w:color="FFFFFF" w:themeColor="background1"/>
            </w:tcBorders>
          </w:tcPr>
          <w:p w14:paraId="68332505" w14:textId="77777777" w:rsidR="00075E86" w:rsidRDefault="00075E86" w:rsidP="00075E86">
            <w:pPr>
              <w:keepNext/>
              <w:rPr>
                <w:noProof/>
                <w:lang w:eastAsia="en-AU"/>
              </w:rPr>
            </w:pPr>
          </w:p>
        </w:tc>
        <w:tc>
          <w:tcPr>
            <w:tcW w:w="2706" w:type="dxa"/>
            <w:tcBorders>
              <w:top w:val="single" w:sz="4" w:space="0" w:color="D9D9D9" w:themeColor="background1" w:themeShade="D9"/>
              <w:left w:val="single" w:sz="12" w:space="0" w:color="FFFFFF" w:themeColor="background1"/>
              <w:bottom w:val="single" w:sz="4" w:space="0" w:color="D9D9D9" w:themeColor="background1" w:themeShade="D9"/>
              <w:right w:val="single" w:sz="12" w:space="0" w:color="FFFFFF" w:themeColor="background1"/>
            </w:tcBorders>
          </w:tcPr>
          <w:p w14:paraId="0D20105A" w14:textId="64C3E19A" w:rsidR="00075E86" w:rsidRPr="00075E86" w:rsidRDefault="00075E86" w:rsidP="00075E86">
            <w:pPr>
              <w:spacing w:before="120" w:after="120" w:line="276" w:lineRule="auto"/>
              <w:rPr>
                <w:rFonts w:cs="Arial"/>
                <w:color w:val="000000"/>
              </w:rPr>
            </w:pPr>
            <w:r w:rsidRPr="007B1EA9">
              <w:t>Think and Solve Problems</w:t>
            </w:r>
          </w:p>
        </w:tc>
        <w:tc>
          <w:tcPr>
            <w:tcW w:w="4961" w:type="dxa"/>
            <w:gridSpan w:val="3"/>
            <w:tcBorders>
              <w:top w:val="single" w:sz="4" w:space="0" w:color="D9D9D9" w:themeColor="background1" w:themeShade="D9"/>
              <w:left w:val="single" w:sz="12" w:space="0" w:color="FFFFFF" w:themeColor="background1"/>
              <w:bottom w:val="single" w:sz="4" w:space="0" w:color="D9D9D9" w:themeColor="background1" w:themeShade="D9"/>
              <w:right w:val="single" w:sz="12" w:space="0" w:color="FFFFFF" w:themeColor="background1"/>
            </w:tcBorders>
          </w:tcPr>
          <w:p w14:paraId="222016E0" w14:textId="49B2C442" w:rsidR="00075E86" w:rsidRPr="00075E86" w:rsidRDefault="00075E86" w:rsidP="00075E86">
            <w:pPr>
              <w:spacing w:before="120" w:after="120" w:line="276" w:lineRule="auto"/>
              <w:rPr>
                <w:rFonts w:cs="Arial"/>
                <w:color w:val="000000"/>
              </w:rPr>
            </w:pPr>
            <w:r w:rsidRPr="007B1EA9">
              <w:t xml:space="preserve">Think, </w:t>
            </w:r>
            <w:proofErr w:type="gramStart"/>
            <w:r w:rsidRPr="007B1EA9">
              <w:t>analyse</w:t>
            </w:r>
            <w:proofErr w:type="gramEnd"/>
            <w:r w:rsidRPr="007B1EA9">
              <w:t xml:space="preserve"> and consider the broader context to develop practical solutions</w:t>
            </w:r>
          </w:p>
        </w:tc>
        <w:tc>
          <w:tcPr>
            <w:tcW w:w="1418" w:type="dxa"/>
            <w:gridSpan w:val="2"/>
            <w:tcBorders>
              <w:top w:val="single" w:sz="4" w:space="0" w:color="D9D9D9" w:themeColor="background1" w:themeShade="D9"/>
              <w:left w:val="single" w:sz="12" w:space="0" w:color="FFFFFF" w:themeColor="background1"/>
              <w:bottom w:val="single" w:sz="4" w:space="0" w:color="D9D9D9" w:themeColor="background1" w:themeShade="D9"/>
              <w:right w:val="single" w:sz="12" w:space="0" w:color="FFFFFF" w:themeColor="background1"/>
            </w:tcBorders>
          </w:tcPr>
          <w:p w14:paraId="441A6278" w14:textId="69AEAC83" w:rsidR="00075E86" w:rsidRPr="00075E86" w:rsidRDefault="00075E86" w:rsidP="00075E86">
            <w:pPr>
              <w:pStyle w:val="TableBullet"/>
              <w:spacing w:before="120" w:after="120" w:line="276" w:lineRule="auto"/>
              <w:ind w:left="234"/>
              <w:jc w:val="both"/>
              <w:rPr>
                <w:rFonts w:cs="Arial"/>
                <w:color w:val="000000"/>
              </w:rPr>
            </w:pPr>
            <w:r>
              <w:rPr>
                <w:rFonts w:cs="Arial"/>
                <w:color w:val="000000"/>
              </w:rPr>
              <w:t>Adept</w:t>
            </w:r>
          </w:p>
        </w:tc>
      </w:tr>
      <w:tr w:rsidR="00075E86" w:rsidRPr="00C978B9" w14:paraId="65699D6D" w14:textId="77777777" w:rsidTr="00075E86">
        <w:trPr>
          <w:gridAfter w:val="2"/>
          <w:wAfter w:w="153" w:type="dxa"/>
        </w:trPr>
        <w:tc>
          <w:tcPr>
            <w:tcW w:w="1405" w:type="dxa"/>
            <w:tcBorders>
              <w:top w:val="single" w:sz="8" w:space="0" w:color="FFFFFF" w:themeColor="background1"/>
              <w:left w:val="single" w:sz="12" w:space="0" w:color="FFFFFF" w:themeColor="background1"/>
              <w:bottom w:val="single" w:sz="4" w:space="0" w:color="D9D9D9" w:themeColor="background1" w:themeShade="D9"/>
              <w:right w:val="single" w:sz="12" w:space="0" w:color="FFFFFF" w:themeColor="background1"/>
            </w:tcBorders>
          </w:tcPr>
          <w:p w14:paraId="3CE44AA4" w14:textId="77777777" w:rsidR="00075E86" w:rsidRDefault="00075E86" w:rsidP="00075E86">
            <w:pPr>
              <w:keepNext/>
              <w:rPr>
                <w:noProof/>
                <w:lang w:eastAsia="en-AU"/>
              </w:rPr>
            </w:pPr>
          </w:p>
        </w:tc>
        <w:tc>
          <w:tcPr>
            <w:tcW w:w="2706" w:type="dxa"/>
            <w:tcBorders>
              <w:top w:val="single" w:sz="4" w:space="0" w:color="D9D9D9" w:themeColor="background1" w:themeShade="D9"/>
              <w:left w:val="single" w:sz="12" w:space="0" w:color="FFFFFF" w:themeColor="background1"/>
              <w:bottom w:val="single" w:sz="4" w:space="0" w:color="D9D9D9" w:themeColor="background1" w:themeShade="D9"/>
              <w:right w:val="single" w:sz="12" w:space="0" w:color="FFFFFF" w:themeColor="background1"/>
            </w:tcBorders>
          </w:tcPr>
          <w:p w14:paraId="1D10484D" w14:textId="77E95ADB" w:rsidR="00075E86" w:rsidRPr="007B1EA9" w:rsidRDefault="00075E86" w:rsidP="00075E86">
            <w:pPr>
              <w:spacing w:before="120" w:after="120"/>
            </w:pPr>
            <w:r w:rsidRPr="003E06A4">
              <w:t>Demonstrate Accountability</w:t>
            </w:r>
          </w:p>
        </w:tc>
        <w:tc>
          <w:tcPr>
            <w:tcW w:w="4961" w:type="dxa"/>
            <w:gridSpan w:val="3"/>
            <w:tcBorders>
              <w:top w:val="single" w:sz="4" w:space="0" w:color="D9D9D9" w:themeColor="background1" w:themeShade="D9"/>
              <w:left w:val="single" w:sz="12" w:space="0" w:color="FFFFFF" w:themeColor="background1"/>
              <w:bottom w:val="single" w:sz="4" w:space="0" w:color="D9D9D9" w:themeColor="background1" w:themeShade="D9"/>
              <w:right w:val="single" w:sz="12" w:space="0" w:color="FFFFFF" w:themeColor="background1"/>
            </w:tcBorders>
          </w:tcPr>
          <w:p w14:paraId="14B279D5" w14:textId="4E4F748D" w:rsidR="00075E86" w:rsidRPr="007B1EA9" w:rsidRDefault="00075E86" w:rsidP="00075E86">
            <w:pPr>
              <w:spacing w:before="120" w:after="120"/>
            </w:pPr>
            <w:r w:rsidRPr="003E06A4">
              <w:t xml:space="preserve">Be proactive and responsible for own actions, and adhere to legislation, </w:t>
            </w:r>
            <w:proofErr w:type="gramStart"/>
            <w:r w:rsidRPr="003E06A4">
              <w:t>policy</w:t>
            </w:r>
            <w:proofErr w:type="gramEnd"/>
            <w:r w:rsidRPr="003E06A4">
              <w:t xml:space="preserve"> and guidelines</w:t>
            </w:r>
          </w:p>
        </w:tc>
        <w:tc>
          <w:tcPr>
            <w:tcW w:w="1418" w:type="dxa"/>
            <w:gridSpan w:val="2"/>
            <w:tcBorders>
              <w:top w:val="single" w:sz="4" w:space="0" w:color="D9D9D9" w:themeColor="background1" w:themeShade="D9"/>
              <w:left w:val="single" w:sz="12" w:space="0" w:color="FFFFFF" w:themeColor="background1"/>
              <w:bottom w:val="single" w:sz="4" w:space="0" w:color="D9D9D9" w:themeColor="background1" w:themeShade="D9"/>
              <w:right w:val="single" w:sz="12" w:space="0" w:color="FFFFFF" w:themeColor="background1"/>
            </w:tcBorders>
          </w:tcPr>
          <w:p w14:paraId="1DF89B46" w14:textId="59371BC3" w:rsidR="00075E86" w:rsidRDefault="00075E86" w:rsidP="00075E86">
            <w:pPr>
              <w:pStyle w:val="TableBullet"/>
              <w:spacing w:before="120" w:after="120" w:line="276" w:lineRule="auto"/>
              <w:ind w:left="234"/>
              <w:jc w:val="both"/>
              <w:rPr>
                <w:rFonts w:cs="Arial"/>
                <w:color w:val="000000"/>
              </w:rPr>
            </w:pPr>
            <w:r w:rsidRPr="003E06A4">
              <w:t>Adept</w:t>
            </w:r>
          </w:p>
        </w:tc>
      </w:tr>
      <w:tr w:rsidR="00075E86" w:rsidRPr="00C978B9" w14:paraId="002E50AA" w14:textId="77777777" w:rsidTr="00075E86">
        <w:trPr>
          <w:gridAfter w:val="2"/>
          <w:wAfter w:w="153" w:type="dxa"/>
          <w:trHeight w:val="343"/>
        </w:trPr>
        <w:tc>
          <w:tcPr>
            <w:tcW w:w="1405" w:type="dxa"/>
            <w:vMerge w:val="restart"/>
            <w:tcBorders>
              <w:top w:val="single" w:sz="4" w:space="0" w:color="D9D9D9" w:themeColor="background1" w:themeShade="D9"/>
              <w:left w:val="single" w:sz="12" w:space="0" w:color="FFFFFF" w:themeColor="background1"/>
              <w:right w:val="single" w:sz="12" w:space="0" w:color="FFFFFF" w:themeColor="background1"/>
            </w:tcBorders>
          </w:tcPr>
          <w:p w14:paraId="1C8689E6" w14:textId="1BCF9E96" w:rsidR="00075E86" w:rsidRDefault="00075E86" w:rsidP="00075E86">
            <w:pPr>
              <w:keepNext/>
              <w:rPr>
                <w:noProof/>
                <w:lang w:eastAsia="en-AU"/>
              </w:rPr>
            </w:pPr>
            <w:r w:rsidRPr="00C978B9">
              <w:rPr>
                <w:noProof/>
                <w:lang w:eastAsia="en-AU"/>
              </w:rPr>
              <w:drawing>
                <wp:inline distT="0" distB="0" distL="0" distR="0" wp14:anchorId="0703B1F1" wp14:editId="33CE2F09">
                  <wp:extent cx="845388" cy="845388"/>
                  <wp:effectExtent l="0" t="0" r="0" b="0"/>
                  <wp:docPr id="5"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706" w:type="dxa"/>
            <w:tcBorders>
              <w:top w:val="single" w:sz="4" w:space="0" w:color="D9D9D9" w:themeColor="background1" w:themeShade="D9"/>
              <w:left w:val="single" w:sz="12" w:space="0" w:color="FFFFFF" w:themeColor="background1"/>
              <w:bottom w:val="single" w:sz="4" w:space="0" w:color="D9D9D9" w:themeColor="background1" w:themeShade="D9"/>
              <w:right w:val="single" w:sz="12" w:space="0" w:color="FFFFFF" w:themeColor="background1"/>
            </w:tcBorders>
          </w:tcPr>
          <w:p w14:paraId="70650F6C" w14:textId="3B63B081" w:rsidR="00075E86" w:rsidRPr="00075E86" w:rsidRDefault="00075E86" w:rsidP="00075E86">
            <w:pPr>
              <w:spacing w:before="120" w:after="120" w:line="276" w:lineRule="auto"/>
              <w:rPr>
                <w:rFonts w:cs="Arial"/>
                <w:color w:val="000000"/>
              </w:rPr>
            </w:pPr>
            <w:r w:rsidRPr="001C71BA">
              <w:t>Finance</w:t>
            </w:r>
          </w:p>
        </w:tc>
        <w:tc>
          <w:tcPr>
            <w:tcW w:w="4961" w:type="dxa"/>
            <w:gridSpan w:val="3"/>
            <w:tcBorders>
              <w:top w:val="single" w:sz="4" w:space="0" w:color="D9D9D9" w:themeColor="background1" w:themeShade="D9"/>
              <w:left w:val="single" w:sz="12" w:space="0" w:color="FFFFFF" w:themeColor="background1"/>
              <w:bottom w:val="single" w:sz="4" w:space="0" w:color="D9D9D9" w:themeColor="background1" w:themeShade="D9"/>
              <w:right w:val="single" w:sz="12" w:space="0" w:color="FFFFFF" w:themeColor="background1"/>
            </w:tcBorders>
          </w:tcPr>
          <w:p w14:paraId="700D9E63" w14:textId="7A7706CC" w:rsidR="00075E86" w:rsidRPr="00075E86" w:rsidRDefault="00075E86" w:rsidP="00075E86">
            <w:pPr>
              <w:spacing w:before="120" w:after="120" w:line="276" w:lineRule="auto"/>
              <w:rPr>
                <w:rFonts w:cs="Arial"/>
                <w:color w:val="000000"/>
              </w:rPr>
            </w:pPr>
            <w:r w:rsidRPr="001C71BA">
              <w:t>Understand and apply financial processes to achieve value for money and minimise financial risk</w:t>
            </w:r>
          </w:p>
        </w:tc>
        <w:tc>
          <w:tcPr>
            <w:tcW w:w="1418" w:type="dxa"/>
            <w:gridSpan w:val="2"/>
            <w:tcBorders>
              <w:top w:val="single" w:sz="4" w:space="0" w:color="D9D9D9" w:themeColor="background1" w:themeShade="D9"/>
              <w:left w:val="single" w:sz="12" w:space="0" w:color="FFFFFF" w:themeColor="background1"/>
              <w:bottom w:val="single" w:sz="4" w:space="0" w:color="D9D9D9" w:themeColor="background1" w:themeShade="D9"/>
              <w:right w:val="single" w:sz="12" w:space="0" w:color="FFFFFF" w:themeColor="background1"/>
            </w:tcBorders>
          </w:tcPr>
          <w:p w14:paraId="55823B6B" w14:textId="71949927" w:rsidR="00075E86" w:rsidRPr="00075E86" w:rsidRDefault="00075E86" w:rsidP="00075E86">
            <w:pPr>
              <w:pStyle w:val="TableBullet"/>
              <w:spacing w:before="120" w:after="120" w:line="276" w:lineRule="auto"/>
              <w:ind w:left="234"/>
              <w:jc w:val="both"/>
              <w:rPr>
                <w:rFonts w:cs="Arial"/>
                <w:color w:val="000000"/>
              </w:rPr>
            </w:pPr>
            <w:r w:rsidRPr="00075E86">
              <w:rPr>
                <w:rFonts w:cs="Arial"/>
                <w:color w:val="000000"/>
              </w:rPr>
              <w:t>Intermediate</w:t>
            </w:r>
          </w:p>
        </w:tc>
      </w:tr>
      <w:tr w:rsidR="00075E86" w:rsidRPr="00C978B9" w14:paraId="7D629385" w14:textId="77777777" w:rsidTr="00075E86">
        <w:trPr>
          <w:gridAfter w:val="2"/>
          <w:wAfter w:w="153" w:type="dxa"/>
          <w:trHeight w:val="341"/>
        </w:trPr>
        <w:tc>
          <w:tcPr>
            <w:tcW w:w="1405" w:type="dxa"/>
            <w:vMerge/>
            <w:tcBorders>
              <w:left w:val="single" w:sz="12" w:space="0" w:color="FFFFFF" w:themeColor="background1"/>
              <w:bottom w:val="single" w:sz="8" w:space="0" w:color="FFFFFF"/>
              <w:right w:val="single" w:sz="12" w:space="0" w:color="FFFFFF" w:themeColor="background1"/>
            </w:tcBorders>
          </w:tcPr>
          <w:p w14:paraId="0BD9469A" w14:textId="77777777" w:rsidR="00075E86" w:rsidRPr="00C978B9" w:rsidRDefault="00075E86" w:rsidP="00075E86">
            <w:pPr>
              <w:keepNext/>
              <w:rPr>
                <w:noProof/>
                <w:lang w:eastAsia="en-AU"/>
              </w:rPr>
            </w:pPr>
          </w:p>
        </w:tc>
        <w:tc>
          <w:tcPr>
            <w:tcW w:w="2706" w:type="dxa"/>
            <w:tcBorders>
              <w:top w:val="single" w:sz="4" w:space="0" w:color="D9D9D9" w:themeColor="background1" w:themeShade="D9"/>
              <w:left w:val="single" w:sz="12" w:space="0" w:color="FFFFFF" w:themeColor="background1"/>
              <w:bottom w:val="single" w:sz="4" w:space="0" w:color="D9D9D9" w:themeColor="background1" w:themeShade="D9"/>
              <w:right w:val="single" w:sz="12" w:space="0" w:color="FFFFFF" w:themeColor="background1"/>
            </w:tcBorders>
          </w:tcPr>
          <w:p w14:paraId="2976484E" w14:textId="5532F70E" w:rsidR="00075E86" w:rsidRPr="00075E86" w:rsidRDefault="00075E86" w:rsidP="00075E86">
            <w:pPr>
              <w:spacing w:before="120" w:after="120" w:line="276" w:lineRule="auto"/>
              <w:rPr>
                <w:rFonts w:cs="Arial"/>
                <w:color w:val="000000"/>
              </w:rPr>
            </w:pPr>
            <w:r w:rsidRPr="00C978B9">
              <w:t>Procurement and Contract Management</w:t>
            </w:r>
          </w:p>
        </w:tc>
        <w:tc>
          <w:tcPr>
            <w:tcW w:w="4961" w:type="dxa"/>
            <w:gridSpan w:val="3"/>
            <w:tcBorders>
              <w:top w:val="single" w:sz="4" w:space="0" w:color="D9D9D9" w:themeColor="background1" w:themeShade="D9"/>
              <w:left w:val="single" w:sz="12" w:space="0" w:color="FFFFFF" w:themeColor="background1"/>
              <w:bottom w:val="single" w:sz="4" w:space="0" w:color="D9D9D9" w:themeColor="background1" w:themeShade="D9"/>
              <w:right w:val="single" w:sz="12" w:space="0" w:color="FFFFFF" w:themeColor="background1"/>
            </w:tcBorders>
          </w:tcPr>
          <w:p w14:paraId="39C0AFB2" w14:textId="1F3CC0CF" w:rsidR="00075E86" w:rsidRPr="00075E86" w:rsidRDefault="00075E86" w:rsidP="00075E86">
            <w:pPr>
              <w:spacing w:before="120" w:after="120" w:line="276" w:lineRule="auto"/>
              <w:rPr>
                <w:rFonts w:cs="Arial"/>
                <w:color w:val="000000"/>
              </w:rPr>
            </w:pPr>
            <w:r w:rsidRPr="002849EB">
              <w:t>Understand and apply procurement processes to ensure effective purchasing and contract performance</w:t>
            </w:r>
          </w:p>
        </w:tc>
        <w:tc>
          <w:tcPr>
            <w:tcW w:w="1418" w:type="dxa"/>
            <w:gridSpan w:val="2"/>
            <w:tcBorders>
              <w:top w:val="single" w:sz="4" w:space="0" w:color="D9D9D9" w:themeColor="background1" w:themeShade="D9"/>
              <w:left w:val="single" w:sz="12" w:space="0" w:color="FFFFFF" w:themeColor="background1"/>
              <w:bottom w:val="single" w:sz="4" w:space="0" w:color="D9D9D9" w:themeColor="background1" w:themeShade="D9"/>
              <w:right w:val="single" w:sz="12" w:space="0" w:color="FFFFFF" w:themeColor="background1"/>
            </w:tcBorders>
          </w:tcPr>
          <w:p w14:paraId="30210250" w14:textId="1B045168" w:rsidR="00075E86" w:rsidRPr="00075E86" w:rsidRDefault="00075E86" w:rsidP="00075E86">
            <w:pPr>
              <w:spacing w:before="120" w:after="120" w:line="276" w:lineRule="auto"/>
              <w:ind w:left="234"/>
              <w:rPr>
                <w:rFonts w:cs="Arial"/>
                <w:color w:val="000000"/>
              </w:rPr>
            </w:pPr>
            <w:r w:rsidRPr="00075E86">
              <w:rPr>
                <w:rFonts w:cs="Arial"/>
                <w:color w:val="000000"/>
              </w:rPr>
              <w:t>Intermediate</w:t>
            </w:r>
          </w:p>
        </w:tc>
      </w:tr>
      <w:tr w:rsidR="00075E86" w:rsidRPr="00C978B9" w14:paraId="0BE6A55B" w14:textId="77777777" w:rsidTr="00075E86">
        <w:trPr>
          <w:gridAfter w:val="2"/>
          <w:wAfter w:w="153" w:type="dxa"/>
          <w:trHeight w:val="341"/>
        </w:trPr>
        <w:tc>
          <w:tcPr>
            <w:tcW w:w="1405" w:type="dxa"/>
            <w:tcBorders>
              <w:top w:val="single" w:sz="8" w:space="0" w:color="FFFFFF"/>
              <w:left w:val="single" w:sz="12" w:space="0" w:color="FFFFFF" w:themeColor="background1"/>
              <w:bottom w:val="single" w:sz="4" w:space="0" w:color="D9D9D9" w:themeColor="background1" w:themeShade="D9"/>
              <w:right w:val="single" w:sz="12" w:space="0" w:color="FFFFFF" w:themeColor="background1"/>
            </w:tcBorders>
          </w:tcPr>
          <w:p w14:paraId="227AE033" w14:textId="77777777" w:rsidR="00075E86" w:rsidRPr="00C978B9" w:rsidRDefault="00075E86" w:rsidP="00075E86">
            <w:pPr>
              <w:keepNext/>
              <w:rPr>
                <w:noProof/>
                <w:lang w:eastAsia="en-AU"/>
              </w:rPr>
            </w:pPr>
          </w:p>
        </w:tc>
        <w:tc>
          <w:tcPr>
            <w:tcW w:w="2706" w:type="dxa"/>
            <w:tcBorders>
              <w:top w:val="single" w:sz="4" w:space="0" w:color="D9D9D9" w:themeColor="background1" w:themeShade="D9"/>
              <w:left w:val="single" w:sz="12" w:space="0" w:color="FFFFFF" w:themeColor="background1"/>
              <w:bottom w:val="single" w:sz="4" w:space="0" w:color="D9D9D9" w:themeColor="background1" w:themeShade="D9"/>
              <w:right w:val="single" w:sz="12" w:space="0" w:color="FFFFFF" w:themeColor="background1"/>
            </w:tcBorders>
          </w:tcPr>
          <w:p w14:paraId="5EF7BB99" w14:textId="3E48A360" w:rsidR="00075E86" w:rsidRPr="00C978B9" w:rsidRDefault="00075E86" w:rsidP="00075E86">
            <w:pPr>
              <w:spacing w:before="120" w:after="120"/>
            </w:pPr>
            <w:r w:rsidRPr="00E85BEC">
              <w:t>Project Management</w:t>
            </w:r>
          </w:p>
        </w:tc>
        <w:tc>
          <w:tcPr>
            <w:tcW w:w="4961" w:type="dxa"/>
            <w:gridSpan w:val="3"/>
            <w:tcBorders>
              <w:top w:val="single" w:sz="4" w:space="0" w:color="D9D9D9" w:themeColor="background1" w:themeShade="D9"/>
              <w:left w:val="single" w:sz="12" w:space="0" w:color="FFFFFF" w:themeColor="background1"/>
              <w:bottom w:val="single" w:sz="4" w:space="0" w:color="D9D9D9" w:themeColor="background1" w:themeShade="D9"/>
              <w:right w:val="single" w:sz="12" w:space="0" w:color="FFFFFF" w:themeColor="background1"/>
            </w:tcBorders>
          </w:tcPr>
          <w:p w14:paraId="60E4C9D3" w14:textId="03B0730B" w:rsidR="00075E86" w:rsidRPr="002849EB" w:rsidRDefault="00075E86" w:rsidP="00075E86">
            <w:pPr>
              <w:spacing w:before="120" w:after="120"/>
            </w:pPr>
            <w:r w:rsidRPr="00E85BEC">
              <w:t xml:space="preserve">Understand and apply effective planning, </w:t>
            </w:r>
            <w:proofErr w:type="gramStart"/>
            <w:r w:rsidRPr="00E85BEC">
              <w:t>coordination</w:t>
            </w:r>
            <w:proofErr w:type="gramEnd"/>
            <w:r w:rsidRPr="00E85BEC">
              <w:t xml:space="preserve"> and control methods</w:t>
            </w:r>
          </w:p>
        </w:tc>
        <w:tc>
          <w:tcPr>
            <w:tcW w:w="1418" w:type="dxa"/>
            <w:gridSpan w:val="2"/>
            <w:tcBorders>
              <w:top w:val="single" w:sz="4" w:space="0" w:color="D9D9D9" w:themeColor="background1" w:themeShade="D9"/>
              <w:left w:val="single" w:sz="12" w:space="0" w:color="FFFFFF" w:themeColor="background1"/>
              <w:bottom w:val="single" w:sz="4" w:space="0" w:color="D9D9D9" w:themeColor="background1" w:themeShade="D9"/>
              <w:right w:val="single" w:sz="12" w:space="0" w:color="FFFFFF" w:themeColor="background1"/>
            </w:tcBorders>
          </w:tcPr>
          <w:p w14:paraId="441F9D69" w14:textId="2A00DE56" w:rsidR="00075E86" w:rsidRPr="00075E86" w:rsidRDefault="00075E86" w:rsidP="00075E86">
            <w:pPr>
              <w:spacing w:before="120" w:after="120"/>
              <w:ind w:left="234"/>
              <w:rPr>
                <w:rFonts w:cs="Arial"/>
                <w:color w:val="000000"/>
              </w:rPr>
            </w:pPr>
            <w:r w:rsidRPr="003E06A4">
              <w:t>Adept</w:t>
            </w:r>
          </w:p>
        </w:tc>
      </w:tr>
    </w:tbl>
    <w:p w14:paraId="530DCC3B" w14:textId="77777777" w:rsidR="00923772" w:rsidRDefault="00923772" w:rsidP="003927AE">
      <w:pPr>
        <w:pStyle w:val="PlainText"/>
        <w:spacing w:before="62" w:line="276" w:lineRule="auto"/>
        <w:rPr>
          <w:rFonts w:ascii="Arial" w:eastAsiaTheme="minorEastAsia" w:hAnsi="Arial"/>
          <w:szCs w:val="22"/>
          <w:lang w:val="en-US"/>
        </w:rPr>
      </w:pPr>
    </w:p>
    <w:p w14:paraId="178E523F" w14:textId="77777777" w:rsidR="00336011" w:rsidRDefault="00336011" w:rsidP="003927AE">
      <w:pPr>
        <w:pStyle w:val="PlainText"/>
        <w:spacing w:before="62" w:line="276" w:lineRule="auto"/>
        <w:rPr>
          <w:rFonts w:ascii="Arial" w:eastAsiaTheme="minorEastAsia" w:hAnsi="Arial"/>
          <w:szCs w:val="22"/>
          <w:lang w:val="en-US"/>
        </w:rPr>
      </w:pPr>
    </w:p>
    <w:p w14:paraId="62541ABF" w14:textId="6D91CFBD" w:rsidR="004D15E4" w:rsidRDefault="004D15E4" w:rsidP="003927AE"/>
    <w:tbl>
      <w:tblPr>
        <w:tblStyle w:val="PSCPurple"/>
        <w:tblW w:w="0" w:type="auto"/>
        <w:tblLook w:val="04A0" w:firstRow="1" w:lastRow="0" w:firstColumn="1" w:lastColumn="0" w:noHBand="0" w:noVBand="1"/>
      </w:tblPr>
      <w:tblGrid>
        <w:gridCol w:w="2183"/>
        <w:gridCol w:w="2353"/>
        <w:gridCol w:w="4820"/>
        <w:gridCol w:w="1417"/>
        <w:gridCol w:w="6"/>
      </w:tblGrid>
      <w:tr w:rsidR="00313197" w:rsidRPr="00803E47" w14:paraId="66FD3509" w14:textId="77777777" w:rsidTr="006D716E">
        <w:trPr>
          <w:cnfStyle w:val="100000000000" w:firstRow="1" w:lastRow="0" w:firstColumn="0" w:lastColumn="0" w:oddVBand="0" w:evenVBand="0" w:oddHBand="0" w:evenHBand="0" w:firstRowFirstColumn="0" w:firstRowLastColumn="0" w:lastRowFirstColumn="0" w:lastRowLastColumn="0"/>
          <w:tblHeader/>
        </w:trPr>
        <w:tc>
          <w:tcPr>
            <w:tcW w:w="10779" w:type="dxa"/>
            <w:gridSpan w:val="5"/>
            <w:tcBorders>
              <w:top w:val="single" w:sz="8" w:space="0" w:color="BCBEC0"/>
              <w:bottom w:val="single" w:sz="8" w:space="0" w:color="BCBEC0"/>
            </w:tcBorders>
          </w:tcPr>
          <w:p w14:paraId="59C7F48A" w14:textId="32CD7EDD" w:rsidR="00313197" w:rsidRPr="00803E47" w:rsidRDefault="00313197" w:rsidP="00F92DBC">
            <w:pPr>
              <w:pStyle w:val="TableTextWhite0"/>
              <w:keepNext/>
              <w:spacing w:beforeLines="40" w:before="96"/>
            </w:pPr>
            <w:r w:rsidRPr="00803E47">
              <w:lastRenderedPageBreak/>
              <w:t xml:space="preserve">Occupation specific </w:t>
            </w:r>
            <w:r>
              <w:t xml:space="preserve">complimentary </w:t>
            </w:r>
            <w:r w:rsidRPr="00803E47">
              <w:t>capabilities</w:t>
            </w:r>
          </w:p>
        </w:tc>
      </w:tr>
      <w:tr w:rsidR="00923772" w:rsidRPr="00C978B9" w14:paraId="075C2FA3" w14:textId="77777777" w:rsidTr="006D716E">
        <w:trPr>
          <w:gridAfter w:val="1"/>
          <w:cnfStyle w:val="100000000000" w:firstRow="1" w:lastRow="0" w:firstColumn="0" w:lastColumn="0" w:oddVBand="0" w:evenVBand="0" w:oddHBand="0" w:evenHBand="0" w:firstRowFirstColumn="0" w:firstRowLastColumn="0" w:lastRowFirstColumn="0" w:lastRowLastColumn="0"/>
          <w:wAfter w:w="6" w:type="dxa"/>
          <w:tblHeader/>
        </w:trPr>
        <w:tc>
          <w:tcPr>
            <w:tcW w:w="2183" w:type="dxa"/>
            <w:tcBorders>
              <w:top w:val="single" w:sz="8" w:space="0" w:color="BCBEC0"/>
              <w:bottom w:val="single" w:sz="18" w:space="0" w:color="auto"/>
            </w:tcBorders>
            <w:shd w:val="clear" w:color="auto" w:fill="BCBEC0"/>
          </w:tcPr>
          <w:p w14:paraId="1AE8917C" w14:textId="77777777" w:rsidR="00923772" w:rsidRPr="00C978B9" w:rsidRDefault="00923772" w:rsidP="00F92DBC">
            <w:pPr>
              <w:pStyle w:val="TableText"/>
              <w:keepNext/>
              <w:spacing w:beforeLines="40" w:before="96"/>
              <w:rPr>
                <w:b/>
                <w:sz w:val="24"/>
                <w:szCs w:val="24"/>
              </w:rPr>
            </w:pPr>
            <w:r w:rsidRPr="00C978B9">
              <w:rPr>
                <w:b/>
              </w:rPr>
              <w:t>Capability Set</w:t>
            </w:r>
          </w:p>
        </w:tc>
        <w:tc>
          <w:tcPr>
            <w:tcW w:w="2353" w:type="dxa"/>
            <w:tcBorders>
              <w:top w:val="single" w:sz="8" w:space="0" w:color="BCBEC0"/>
              <w:bottom w:val="single" w:sz="18" w:space="0" w:color="auto"/>
            </w:tcBorders>
            <w:shd w:val="clear" w:color="auto" w:fill="BCBEC0"/>
          </w:tcPr>
          <w:p w14:paraId="3170B12F" w14:textId="77777777" w:rsidR="00923772" w:rsidRPr="00C978B9" w:rsidRDefault="00923772" w:rsidP="00F92DBC">
            <w:pPr>
              <w:pStyle w:val="TableText"/>
              <w:keepNext/>
              <w:spacing w:beforeLines="40" w:before="96"/>
              <w:rPr>
                <w:b/>
                <w:sz w:val="24"/>
                <w:szCs w:val="24"/>
              </w:rPr>
            </w:pPr>
            <w:r w:rsidRPr="00C978B9">
              <w:rPr>
                <w:b/>
              </w:rPr>
              <w:t>Category and Sub-category</w:t>
            </w:r>
          </w:p>
        </w:tc>
        <w:tc>
          <w:tcPr>
            <w:tcW w:w="4820" w:type="dxa"/>
            <w:tcBorders>
              <w:top w:val="single" w:sz="8" w:space="0" w:color="BCBEC0"/>
              <w:bottom w:val="single" w:sz="18" w:space="0" w:color="auto"/>
            </w:tcBorders>
            <w:shd w:val="clear" w:color="auto" w:fill="BCBEC0"/>
          </w:tcPr>
          <w:p w14:paraId="6721F525" w14:textId="1D98E373" w:rsidR="00923772" w:rsidRPr="00C978B9" w:rsidRDefault="00923772" w:rsidP="00F92DBC">
            <w:pPr>
              <w:pStyle w:val="TableText"/>
              <w:keepNext/>
              <w:spacing w:beforeLines="40" w:before="96"/>
              <w:rPr>
                <w:b/>
                <w:sz w:val="24"/>
                <w:szCs w:val="24"/>
              </w:rPr>
            </w:pPr>
            <w:r>
              <w:rPr>
                <w:b/>
              </w:rPr>
              <w:t>Description</w:t>
            </w:r>
          </w:p>
        </w:tc>
        <w:tc>
          <w:tcPr>
            <w:tcW w:w="1417" w:type="dxa"/>
            <w:tcBorders>
              <w:top w:val="single" w:sz="8" w:space="0" w:color="BCBEC0"/>
              <w:bottom w:val="single" w:sz="18" w:space="0" w:color="auto"/>
            </w:tcBorders>
            <w:shd w:val="clear" w:color="auto" w:fill="BCBEC0"/>
          </w:tcPr>
          <w:p w14:paraId="1CC68800" w14:textId="77777777" w:rsidR="00923772" w:rsidRPr="00C978B9" w:rsidRDefault="00923772" w:rsidP="00F92DBC">
            <w:pPr>
              <w:pStyle w:val="TableText"/>
              <w:keepNext/>
              <w:spacing w:beforeLines="40" w:before="96"/>
              <w:rPr>
                <w:b/>
                <w:sz w:val="24"/>
                <w:szCs w:val="24"/>
              </w:rPr>
            </w:pPr>
            <w:r w:rsidRPr="00C978B9">
              <w:rPr>
                <w:b/>
              </w:rPr>
              <w:t>Level and Code</w:t>
            </w:r>
          </w:p>
        </w:tc>
      </w:tr>
      <w:tr w:rsidR="00923772" w:rsidRPr="00223ABB" w14:paraId="13ED611E" w14:textId="77777777" w:rsidTr="006D716E">
        <w:trPr>
          <w:gridAfter w:val="1"/>
          <w:wAfter w:w="6" w:type="dxa"/>
          <w:cantSplit/>
        </w:trPr>
        <w:tc>
          <w:tcPr>
            <w:tcW w:w="2183" w:type="dxa"/>
            <w:tcBorders>
              <w:top w:val="single" w:sz="18" w:space="0" w:color="auto"/>
            </w:tcBorders>
            <w:vAlign w:val="center"/>
          </w:tcPr>
          <w:p w14:paraId="4896335A" w14:textId="3E1453CB" w:rsidR="00783652" w:rsidRPr="00783652" w:rsidRDefault="00783652" w:rsidP="00F92DBC">
            <w:pPr>
              <w:keepNext/>
              <w:spacing w:before="20" w:after="20" w:line="280" w:lineRule="atLeast"/>
              <w:rPr>
                <w:b/>
                <w:bCs/>
                <w:noProof/>
              </w:rPr>
            </w:pPr>
            <w:r w:rsidRPr="00783652">
              <w:rPr>
                <w:b/>
                <w:bCs/>
                <w:noProof/>
              </w:rPr>
              <w:t>Specialist advice</w:t>
            </w:r>
          </w:p>
          <w:p w14:paraId="769C2633" w14:textId="21A4C13E" w:rsidR="00923772" w:rsidRDefault="00923772" w:rsidP="00F92DBC">
            <w:pPr>
              <w:keepNext/>
              <w:spacing w:before="20" w:after="20" w:line="280" w:lineRule="atLeast"/>
              <w:rPr>
                <w:noProof/>
                <w:lang w:val="en-US"/>
              </w:rPr>
            </w:pPr>
            <w:r>
              <w:rPr>
                <w:noProof/>
              </w:rPr>
              <w:drawing>
                <wp:inline distT="0" distB="0" distL="0" distR="0" wp14:anchorId="7CFB4047" wp14:editId="4DDDE80A">
                  <wp:extent cx="1247775" cy="572858"/>
                  <wp:effectExtent l="0" t="0" r="0" b="0"/>
                  <wp:docPr id="6" name="Picture 6"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2353" w:type="dxa"/>
            <w:tcBorders>
              <w:top w:val="single" w:sz="18" w:space="0" w:color="auto"/>
            </w:tcBorders>
            <w:shd w:val="clear" w:color="auto" w:fill="auto"/>
          </w:tcPr>
          <w:p w14:paraId="48ACBF24" w14:textId="77777777" w:rsidR="006D716E" w:rsidRPr="006D716E" w:rsidRDefault="006D716E" w:rsidP="006D716E">
            <w:pPr>
              <w:pStyle w:val="TableText"/>
              <w:keepNext/>
              <w:ind w:right="284"/>
            </w:pPr>
            <w:r w:rsidRPr="006D716E">
              <w:t>Strategy and architecture</w:t>
            </w:r>
          </w:p>
          <w:p w14:paraId="3D3F81D9" w14:textId="77777777" w:rsidR="006D716E" w:rsidRPr="006D716E" w:rsidRDefault="006D716E" w:rsidP="006D716E">
            <w:pPr>
              <w:pStyle w:val="TableText"/>
              <w:keepNext/>
              <w:ind w:right="284"/>
            </w:pPr>
          </w:p>
          <w:p w14:paraId="1FCC3AEE" w14:textId="262D91CF" w:rsidR="00923772" w:rsidRPr="00313197" w:rsidRDefault="006D716E" w:rsidP="006D716E">
            <w:pPr>
              <w:pStyle w:val="TableText"/>
              <w:keepNext/>
              <w:ind w:right="284"/>
              <w:rPr>
                <w:rFonts w:cs="Arial"/>
                <w:b/>
                <w:color w:val="C00000"/>
                <w:highlight w:val="yellow"/>
              </w:rPr>
            </w:pPr>
            <w:r w:rsidRPr="006D716E">
              <w:t>Advice and guidance</w:t>
            </w:r>
          </w:p>
        </w:tc>
        <w:tc>
          <w:tcPr>
            <w:tcW w:w="4820" w:type="dxa"/>
            <w:tcBorders>
              <w:top w:val="single" w:sz="18" w:space="0" w:color="auto"/>
            </w:tcBorders>
            <w:shd w:val="clear" w:color="auto" w:fill="auto"/>
          </w:tcPr>
          <w:p w14:paraId="452F5BAD" w14:textId="20E253CF" w:rsidR="00923772" w:rsidRPr="00313197" w:rsidRDefault="006D716E" w:rsidP="006D716E">
            <w:pPr>
              <w:pStyle w:val="TableText"/>
              <w:keepNext/>
              <w:ind w:right="284"/>
              <w:rPr>
                <w:rFonts w:cs="Arial"/>
                <w:b/>
                <w:color w:val="C00000"/>
                <w:highlight w:val="yellow"/>
              </w:rPr>
            </w:pPr>
            <w:r w:rsidRPr="006D716E">
              <w:t xml:space="preserve">The development and exploitation of expertise in any specific area of information or communications technology, digital working, specific techniques, methodologies, </w:t>
            </w:r>
            <w:proofErr w:type="gramStart"/>
            <w:r w:rsidRPr="006D716E">
              <w:t>products</w:t>
            </w:r>
            <w:proofErr w:type="gramEnd"/>
            <w:r w:rsidRPr="006D716E">
              <w:t xml:space="preserve"> or application areas, for the purposes of providing specialist advice.</w:t>
            </w:r>
          </w:p>
        </w:tc>
        <w:tc>
          <w:tcPr>
            <w:tcW w:w="1417" w:type="dxa"/>
            <w:tcBorders>
              <w:top w:val="single" w:sz="18" w:space="0" w:color="auto"/>
            </w:tcBorders>
            <w:shd w:val="clear" w:color="auto" w:fill="auto"/>
          </w:tcPr>
          <w:p w14:paraId="1B57707E" w14:textId="77777777" w:rsidR="00923772" w:rsidRPr="006D716E" w:rsidRDefault="006D716E" w:rsidP="006D716E">
            <w:pPr>
              <w:pStyle w:val="TableText"/>
              <w:keepNext/>
              <w:ind w:right="284"/>
            </w:pPr>
            <w:r w:rsidRPr="006D716E">
              <w:t>Level 5</w:t>
            </w:r>
          </w:p>
          <w:p w14:paraId="0D0AE281" w14:textId="77777777" w:rsidR="006D716E" w:rsidRPr="006D716E" w:rsidRDefault="006D716E" w:rsidP="006D716E">
            <w:pPr>
              <w:pStyle w:val="TableText"/>
              <w:keepNext/>
              <w:ind w:right="284"/>
            </w:pPr>
          </w:p>
          <w:p w14:paraId="68BC1E90" w14:textId="242DD32B" w:rsidR="006D716E" w:rsidRPr="006D716E" w:rsidRDefault="006D716E" w:rsidP="006D716E">
            <w:pPr>
              <w:pStyle w:val="TableText"/>
              <w:keepNext/>
              <w:ind w:right="284"/>
            </w:pPr>
            <w:r w:rsidRPr="006D716E">
              <w:t>TECH</w:t>
            </w:r>
          </w:p>
        </w:tc>
      </w:tr>
    </w:tbl>
    <w:p w14:paraId="0DDB8976" w14:textId="77777777" w:rsidR="00313197" w:rsidRPr="003927AE" w:rsidRDefault="00313197" w:rsidP="003927AE"/>
    <w:sectPr w:rsidR="00313197" w:rsidRPr="003927AE" w:rsidSect="009D747B">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0BF94" w14:textId="77777777" w:rsidR="00745AF0" w:rsidRDefault="00745AF0" w:rsidP="00BB532F">
      <w:pPr>
        <w:spacing w:after="0" w:line="240" w:lineRule="auto"/>
      </w:pPr>
      <w:r>
        <w:separator/>
      </w:r>
    </w:p>
  </w:endnote>
  <w:endnote w:type="continuationSeparator" w:id="0">
    <w:p w14:paraId="20DC582F" w14:textId="77777777" w:rsidR="00745AF0" w:rsidRDefault="00745AF0"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ADFCBE1" w14:textId="77777777" w:rsidTr="00C03AFD">
      <w:tc>
        <w:tcPr>
          <w:tcW w:w="2250" w:type="pct"/>
          <w:vAlign w:val="center"/>
        </w:tcPr>
        <w:p w14:paraId="1F9C2C82" w14:textId="3C3BC893" w:rsidR="00C03AFD" w:rsidRDefault="00C03AFD" w:rsidP="00C03AFD">
          <w:pPr>
            <w:pStyle w:val="Footer"/>
          </w:pPr>
          <w:r w:rsidRPr="00C03AFD">
            <w:rPr>
              <w:color w:val="928B81"/>
              <w:sz w:val="18"/>
            </w:rPr>
            <w:t>Role Description</w:t>
          </w:r>
          <w:r w:rsidR="00443BCB">
            <w:rPr>
              <w:color w:val="928B81"/>
              <w:sz w:val="18"/>
            </w:rPr>
            <w:t xml:space="preserve"> </w:t>
          </w:r>
          <w:r w:rsidR="006D716E">
            <w:rPr>
              <w:b/>
              <w:color w:val="928B81"/>
              <w:sz w:val="18"/>
            </w:rPr>
            <w:t>Information and Data Architect</w:t>
          </w:r>
        </w:p>
      </w:tc>
      <w:tc>
        <w:tcPr>
          <w:tcW w:w="250" w:type="pct"/>
          <w:vAlign w:val="center"/>
        </w:tcPr>
        <w:p w14:paraId="45644BD2"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33BD93E7" w14:textId="5AD7B3B5" w:rsidR="00C03AFD" w:rsidRDefault="00C03AFD" w:rsidP="00C03AFD">
          <w:pPr>
            <w:pStyle w:val="Footer"/>
            <w:jc w:val="right"/>
          </w:pPr>
        </w:p>
      </w:tc>
    </w:tr>
  </w:tbl>
  <w:p w14:paraId="469D2ABD"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707C554" w14:textId="77777777" w:rsidTr="0047547E">
      <w:trPr>
        <w:trHeight w:val="811"/>
      </w:trPr>
      <w:tc>
        <w:tcPr>
          <w:tcW w:w="10005" w:type="dxa"/>
          <w:vAlign w:val="bottom"/>
        </w:tcPr>
        <w:p w14:paraId="79C2A200"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3ACDDF99" w14:textId="438F010B" w:rsidR="00BB532F" w:rsidRDefault="00BB532F" w:rsidP="00BD7BA7">
          <w:pPr>
            <w:pStyle w:val="Footer"/>
            <w:jc w:val="right"/>
          </w:pPr>
        </w:p>
      </w:tc>
    </w:tr>
  </w:tbl>
  <w:p w14:paraId="5029EBB3"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C30E0" w14:textId="77777777" w:rsidR="00745AF0" w:rsidRDefault="00745AF0" w:rsidP="00BB532F">
      <w:pPr>
        <w:spacing w:after="0" w:line="240" w:lineRule="auto"/>
      </w:pPr>
      <w:r>
        <w:separator/>
      </w:r>
    </w:p>
  </w:footnote>
  <w:footnote w:type="continuationSeparator" w:id="0">
    <w:p w14:paraId="6AA66DCC" w14:textId="77777777" w:rsidR="00745AF0" w:rsidRDefault="00745AF0"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4B0A426B" w14:textId="77777777" w:rsidTr="00894A73">
      <w:trPr>
        <w:trHeight w:val="813"/>
      </w:trPr>
      <w:tc>
        <w:tcPr>
          <w:tcW w:w="7082" w:type="dxa"/>
        </w:tcPr>
        <w:p w14:paraId="655B324A"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76A53817" w14:textId="22F95F0D" w:rsidR="00935EE2" w:rsidRPr="00935EE2" w:rsidRDefault="00850D07" w:rsidP="001C2248">
          <w:pPr>
            <w:pStyle w:val="TitleSub"/>
            <w:spacing w:after="0"/>
            <w:rPr>
              <w:rFonts w:ascii="Arial" w:hAnsi="Arial" w:cs="Arial"/>
              <w:b/>
            </w:rPr>
          </w:pPr>
          <w:r w:rsidRPr="00601A37">
            <w:rPr>
              <w:rFonts w:ascii="Arial" w:hAnsi="Arial" w:cs="Arial"/>
            </w:rPr>
            <w:t xml:space="preserve">Information </w:t>
          </w:r>
          <w:r>
            <w:rPr>
              <w:rFonts w:ascii="Arial" w:hAnsi="Arial" w:cs="Arial"/>
            </w:rPr>
            <w:t xml:space="preserve">and Data </w:t>
          </w:r>
          <w:r w:rsidRPr="00601A37">
            <w:rPr>
              <w:rFonts w:ascii="Arial" w:hAnsi="Arial" w:cs="Arial"/>
            </w:rPr>
            <w:t>Architect</w:t>
          </w:r>
        </w:p>
      </w:tc>
      <w:tc>
        <w:tcPr>
          <w:tcW w:w="3688" w:type="dxa"/>
        </w:tcPr>
        <w:p w14:paraId="3B65CA2F" w14:textId="77777777" w:rsidR="000477E1" w:rsidRPr="000477E1" w:rsidRDefault="000477E1" w:rsidP="00030565">
          <w:pPr>
            <w:jc w:val="right"/>
          </w:pPr>
        </w:p>
      </w:tc>
    </w:tr>
  </w:tbl>
  <w:p w14:paraId="63A2D870"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C406A"/>
    <w:multiLevelType w:val="hybridMultilevel"/>
    <w:tmpl w:val="E31E7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8365B5"/>
    <w:multiLevelType w:val="hybridMultilevel"/>
    <w:tmpl w:val="D7683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A71AE"/>
    <w:multiLevelType w:val="hybridMultilevel"/>
    <w:tmpl w:val="A580CC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7285C"/>
    <w:multiLevelType w:val="hybridMultilevel"/>
    <w:tmpl w:val="335C99E4"/>
    <w:lvl w:ilvl="0" w:tplc="0C090001">
      <w:start w:val="1"/>
      <w:numFmt w:val="bullet"/>
      <w:lvlText w:val=""/>
      <w:lvlJc w:val="left"/>
      <w:pPr>
        <w:ind w:left="946" w:hanging="360"/>
      </w:pPr>
      <w:rPr>
        <w:rFonts w:ascii="Symbol" w:hAnsi="Symbol" w:hint="default"/>
      </w:rPr>
    </w:lvl>
    <w:lvl w:ilvl="1" w:tplc="0C090003" w:tentative="1">
      <w:start w:val="1"/>
      <w:numFmt w:val="bullet"/>
      <w:lvlText w:val="o"/>
      <w:lvlJc w:val="left"/>
      <w:pPr>
        <w:ind w:left="1666" w:hanging="360"/>
      </w:pPr>
      <w:rPr>
        <w:rFonts w:ascii="Courier New" w:hAnsi="Courier New" w:cs="Courier New" w:hint="default"/>
      </w:rPr>
    </w:lvl>
    <w:lvl w:ilvl="2" w:tplc="0C090005" w:tentative="1">
      <w:start w:val="1"/>
      <w:numFmt w:val="bullet"/>
      <w:lvlText w:val=""/>
      <w:lvlJc w:val="left"/>
      <w:pPr>
        <w:ind w:left="2386" w:hanging="360"/>
      </w:pPr>
      <w:rPr>
        <w:rFonts w:ascii="Wingdings" w:hAnsi="Wingdings" w:hint="default"/>
      </w:rPr>
    </w:lvl>
    <w:lvl w:ilvl="3" w:tplc="0C090001" w:tentative="1">
      <w:start w:val="1"/>
      <w:numFmt w:val="bullet"/>
      <w:lvlText w:val=""/>
      <w:lvlJc w:val="left"/>
      <w:pPr>
        <w:ind w:left="3106" w:hanging="360"/>
      </w:pPr>
      <w:rPr>
        <w:rFonts w:ascii="Symbol" w:hAnsi="Symbol" w:hint="default"/>
      </w:rPr>
    </w:lvl>
    <w:lvl w:ilvl="4" w:tplc="0C090003" w:tentative="1">
      <w:start w:val="1"/>
      <w:numFmt w:val="bullet"/>
      <w:lvlText w:val="o"/>
      <w:lvlJc w:val="left"/>
      <w:pPr>
        <w:ind w:left="3826" w:hanging="360"/>
      </w:pPr>
      <w:rPr>
        <w:rFonts w:ascii="Courier New" w:hAnsi="Courier New" w:cs="Courier New" w:hint="default"/>
      </w:rPr>
    </w:lvl>
    <w:lvl w:ilvl="5" w:tplc="0C090005" w:tentative="1">
      <w:start w:val="1"/>
      <w:numFmt w:val="bullet"/>
      <w:lvlText w:val=""/>
      <w:lvlJc w:val="left"/>
      <w:pPr>
        <w:ind w:left="4546" w:hanging="360"/>
      </w:pPr>
      <w:rPr>
        <w:rFonts w:ascii="Wingdings" w:hAnsi="Wingdings" w:hint="default"/>
      </w:rPr>
    </w:lvl>
    <w:lvl w:ilvl="6" w:tplc="0C090001" w:tentative="1">
      <w:start w:val="1"/>
      <w:numFmt w:val="bullet"/>
      <w:lvlText w:val=""/>
      <w:lvlJc w:val="left"/>
      <w:pPr>
        <w:ind w:left="5266" w:hanging="360"/>
      </w:pPr>
      <w:rPr>
        <w:rFonts w:ascii="Symbol" w:hAnsi="Symbol" w:hint="default"/>
      </w:rPr>
    </w:lvl>
    <w:lvl w:ilvl="7" w:tplc="0C090003" w:tentative="1">
      <w:start w:val="1"/>
      <w:numFmt w:val="bullet"/>
      <w:lvlText w:val="o"/>
      <w:lvlJc w:val="left"/>
      <w:pPr>
        <w:ind w:left="5986" w:hanging="360"/>
      </w:pPr>
      <w:rPr>
        <w:rFonts w:ascii="Courier New" w:hAnsi="Courier New" w:cs="Courier New" w:hint="default"/>
      </w:rPr>
    </w:lvl>
    <w:lvl w:ilvl="8" w:tplc="0C090005" w:tentative="1">
      <w:start w:val="1"/>
      <w:numFmt w:val="bullet"/>
      <w:lvlText w:val=""/>
      <w:lvlJc w:val="left"/>
      <w:pPr>
        <w:ind w:left="6706" w:hanging="360"/>
      </w:pPr>
      <w:rPr>
        <w:rFonts w:ascii="Wingdings" w:hAnsi="Wingdings" w:hint="default"/>
      </w:rPr>
    </w:lvl>
  </w:abstractNum>
  <w:abstractNum w:abstractNumId="5" w15:restartNumberingAfterBreak="0">
    <w:nsid w:val="16613AD5"/>
    <w:multiLevelType w:val="hybridMultilevel"/>
    <w:tmpl w:val="976EC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54816"/>
    <w:multiLevelType w:val="hybridMultilevel"/>
    <w:tmpl w:val="73421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5F29D7"/>
    <w:multiLevelType w:val="hybridMultilevel"/>
    <w:tmpl w:val="4A7A8B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B97FFA"/>
    <w:multiLevelType w:val="hybridMultilevel"/>
    <w:tmpl w:val="CC823B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9057648"/>
    <w:multiLevelType w:val="hybridMultilevel"/>
    <w:tmpl w:val="D3588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11"/>
  </w:num>
  <w:num w:numId="5">
    <w:abstractNumId w:val="0"/>
  </w:num>
  <w:num w:numId="6">
    <w:abstractNumId w:val="0"/>
  </w:num>
  <w:num w:numId="7">
    <w:abstractNumId w:val="0"/>
  </w:num>
  <w:num w:numId="8">
    <w:abstractNumId w:val="0"/>
  </w:num>
  <w:num w:numId="9">
    <w:abstractNumId w:val="0"/>
  </w:num>
  <w:num w:numId="10">
    <w:abstractNumId w:val="8"/>
  </w:num>
  <w:num w:numId="11">
    <w:abstractNumId w:val="2"/>
  </w:num>
  <w:num w:numId="12">
    <w:abstractNumId w:val="5"/>
  </w:num>
  <w:num w:numId="13">
    <w:abstractNumId w:val="10"/>
  </w:num>
  <w:num w:numId="14">
    <w:abstractNumId w:val="12"/>
  </w:num>
  <w:num w:numId="15">
    <w:abstractNumId w:val="9"/>
  </w:num>
  <w:num w:numId="16">
    <w:abstractNumId w:val="3"/>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0MTMyMDE2srQ0MzdQ0lEKTi0uzszPAykwrAUAN7dkDiwAAAA="/>
  </w:docVars>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75E86"/>
    <w:rsid w:val="000A2621"/>
    <w:rsid w:val="000C00E5"/>
    <w:rsid w:val="000C23C7"/>
    <w:rsid w:val="000C3CC8"/>
    <w:rsid w:val="000D12B3"/>
    <w:rsid w:val="000D799A"/>
    <w:rsid w:val="000F231F"/>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0EA9"/>
    <w:rsid w:val="001F2503"/>
    <w:rsid w:val="001F4B2B"/>
    <w:rsid w:val="00201E8B"/>
    <w:rsid w:val="00205A8A"/>
    <w:rsid w:val="00211F68"/>
    <w:rsid w:val="00237421"/>
    <w:rsid w:val="00240A8E"/>
    <w:rsid w:val="00263ACB"/>
    <w:rsid w:val="00266912"/>
    <w:rsid w:val="002736BA"/>
    <w:rsid w:val="002805EE"/>
    <w:rsid w:val="00280887"/>
    <w:rsid w:val="0028314F"/>
    <w:rsid w:val="00287C54"/>
    <w:rsid w:val="002A648F"/>
    <w:rsid w:val="002B0B83"/>
    <w:rsid w:val="002B1F76"/>
    <w:rsid w:val="002B5704"/>
    <w:rsid w:val="002C2823"/>
    <w:rsid w:val="002C616A"/>
    <w:rsid w:val="002D336D"/>
    <w:rsid w:val="002D36BB"/>
    <w:rsid w:val="00300C40"/>
    <w:rsid w:val="00301747"/>
    <w:rsid w:val="00313197"/>
    <w:rsid w:val="00325E9D"/>
    <w:rsid w:val="00327F5C"/>
    <w:rsid w:val="00336011"/>
    <w:rsid w:val="00336A55"/>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16D58"/>
    <w:rsid w:val="004203B4"/>
    <w:rsid w:val="00436621"/>
    <w:rsid w:val="00437B80"/>
    <w:rsid w:val="00442732"/>
    <w:rsid w:val="00443BCB"/>
    <w:rsid w:val="0045299A"/>
    <w:rsid w:val="00466287"/>
    <w:rsid w:val="0047547E"/>
    <w:rsid w:val="00477EB1"/>
    <w:rsid w:val="00482094"/>
    <w:rsid w:val="0048681E"/>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85920"/>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D716E"/>
    <w:rsid w:val="006E28E7"/>
    <w:rsid w:val="006F6652"/>
    <w:rsid w:val="006F7124"/>
    <w:rsid w:val="006F7FA4"/>
    <w:rsid w:val="00701F8B"/>
    <w:rsid w:val="007041EA"/>
    <w:rsid w:val="00711867"/>
    <w:rsid w:val="007249EC"/>
    <w:rsid w:val="00735B28"/>
    <w:rsid w:val="00735E89"/>
    <w:rsid w:val="00742966"/>
    <w:rsid w:val="00745AF0"/>
    <w:rsid w:val="00753EEE"/>
    <w:rsid w:val="0076255B"/>
    <w:rsid w:val="00767553"/>
    <w:rsid w:val="007736B4"/>
    <w:rsid w:val="00773975"/>
    <w:rsid w:val="00776DCB"/>
    <w:rsid w:val="00780299"/>
    <w:rsid w:val="00783652"/>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47CC0"/>
    <w:rsid w:val="00850D07"/>
    <w:rsid w:val="0085706D"/>
    <w:rsid w:val="00860904"/>
    <w:rsid w:val="00861804"/>
    <w:rsid w:val="008836C2"/>
    <w:rsid w:val="00883723"/>
    <w:rsid w:val="00893225"/>
    <w:rsid w:val="00894A73"/>
    <w:rsid w:val="00895190"/>
    <w:rsid w:val="008A0EBB"/>
    <w:rsid w:val="008A13AC"/>
    <w:rsid w:val="008A367B"/>
    <w:rsid w:val="008B2BE2"/>
    <w:rsid w:val="008B74C1"/>
    <w:rsid w:val="008C0B4D"/>
    <w:rsid w:val="008C37C8"/>
    <w:rsid w:val="008D7766"/>
    <w:rsid w:val="008E08E3"/>
    <w:rsid w:val="008E402F"/>
    <w:rsid w:val="008F23E9"/>
    <w:rsid w:val="008F3D61"/>
    <w:rsid w:val="00902EC0"/>
    <w:rsid w:val="009077E2"/>
    <w:rsid w:val="00910F45"/>
    <w:rsid w:val="00911725"/>
    <w:rsid w:val="00917E5E"/>
    <w:rsid w:val="00923772"/>
    <w:rsid w:val="00926AD1"/>
    <w:rsid w:val="009351E9"/>
    <w:rsid w:val="00935EE2"/>
    <w:rsid w:val="00940C04"/>
    <w:rsid w:val="00945219"/>
    <w:rsid w:val="009478AB"/>
    <w:rsid w:val="009523EC"/>
    <w:rsid w:val="00956E94"/>
    <w:rsid w:val="00957666"/>
    <w:rsid w:val="00963288"/>
    <w:rsid w:val="00964A6C"/>
    <w:rsid w:val="00970179"/>
    <w:rsid w:val="00977E40"/>
    <w:rsid w:val="00981D06"/>
    <w:rsid w:val="00982D33"/>
    <w:rsid w:val="009850F5"/>
    <w:rsid w:val="00985984"/>
    <w:rsid w:val="00994DCE"/>
    <w:rsid w:val="0099587E"/>
    <w:rsid w:val="009979FA"/>
    <w:rsid w:val="009B3103"/>
    <w:rsid w:val="009C12FA"/>
    <w:rsid w:val="009D72FE"/>
    <w:rsid w:val="009D747B"/>
    <w:rsid w:val="009F61B1"/>
    <w:rsid w:val="009F670B"/>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B7D4C"/>
    <w:rsid w:val="00AC04D7"/>
    <w:rsid w:val="00AC1AF9"/>
    <w:rsid w:val="00AC742D"/>
    <w:rsid w:val="00AC7DC9"/>
    <w:rsid w:val="00AD09C6"/>
    <w:rsid w:val="00AE14D7"/>
    <w:rsid w:val="00AE479D"/>
    <w:rsid w:val="00AF01AC"/>
    <w:rsid w:val="00AF3FE7"/>
    <w:rsid w:val="00AF7D0C"/>
    <w:rsid w:val="00B0574B"/>
    <w:rsid w:val="00B10AB7"/>
    <w:rsid w:val="00B16D87"/>
    <w:rsid w:val="00B2037F"/>
    <w:rsid w:val="00B262BC"/>
    <w:rsid w:val="00B32691"/>
    <w:rsid w:val="00B407F6"/>
    <w:rsid w:val="00B635E3"/>
    <w:rsid w:val="00B664EF"/>
    <w:rsid w:val="00B724A5"/>
    <w:rsid w:val="00B72B4F"/>
    <w:rsid w:val="00B835C0"/>
    <w:rsid w:val="00B876AF"/>
    <w:rsid w:val="00B9055C"/>
    <w:rsid w:val="00BA759E"/>
    <w:rsid w:val="00BB12E9"/>
    <w:rsid w:val="00BB532F"/>
    <w:rsid w:val="00BC162D"/>
    <w:rsid w:val="00BC2FE4"/>
    <w:rsid w:val="00BC3A14"/>
    <w:rsid w:val="00BD4DDA"/>
    <w:rsid w:val="00BE4EAE"/>
    <w:rsid w:val="00BE6E24"/>
    <w:rsid w:val="00BF5DDE"/>
    <w:rsid w:val="00C01CED"/>
    <w:rsid w:val="00C03AFD"/>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8592C"/>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28A1"/>
    <w:rsid w:val="00EA7A67"/>
    <w:rsid w:val="00EC0B04"/>
    <w:rsid w:val="00EC173B"/>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6457"/>
    <w:rsid w:val="00FC6ECA"/>
    <w:rsid w:val="00FD3076"/>
    <w:rsid w:val="00FD46BA"/>
    <w:rsid w:val="00FE1CBC"/>
    <w:rsid w:val="00FE2E58"/>
    <w:rsid w:val="00FE5458"/>
    <w:rsid w:val="00FF35CF"/>
    <w:rsid w:val="00FF467A"/>
    <w:rsid w:val="00FF5A42"/>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DFB15"/>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8"/>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98"/>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spacing w:after="0" w:line="280" w:lineRule="atLeast"/>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table" w:customStyle="1" w:styleId="PSCPurple1">
    <w:name w:val="PSC_Purple1"/>
    <w:basedOn w:val="TableNormal"/>
    <w:uiPriority w:val="99"/>
    <w:rsid w:val="00923772"/>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table" w:styleId="ListTable3-Accent3">
    <w:name w:val="List Table 3 Accent 3"/>
    <w:basedOn w:val="TableNormal"/>
    <w:uiPriority w:val="48"/>
    <w:rsid w:val="00945219"/>
    <w:pPr>
      <w:spacing w:after="0" w:line="240" w:lineRule="auto"/>
    </w:pPr>
    <w:rPr>
      <w:rFonts w:asciiTheme="minorHAnsi" w:eastAsiaTheme="minorHAnsi" w:hAnsiTheme="minorHAnsi"/>
      <w:lang w:val="en-A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51155">
      <w:bodyDiv w:val="1"/>
      <w:marLeft w:val="0"/>
      <w:marRight w:val="0"/>
      <w:marTop w:val="0"/>
      <w:marBottom w:val="0"/>
      <w:divBdr>
        <w:top w:val="none" w:sz="0" w:space="0" w:color="auto"/>
        <w:left w:val="none" w:sz="0" w:space="0" w:color="auto"/>
        <w:bottom w:val="none" w:sz="0" w:space="0" w:color="auto"/>
        <w:right w:val="none" w:sz="0" w:space="0" w:color="auto"/>
      </w:divBdr>
    </w:div>
    <w:div w:id="58863199">
      <w:bodyDiv w:val="1"/>
      <w:marLeft w:val="0"/>
      <w:marRight w:val="0"/>
      <w:marTop w:val="0"/>
      <w:marBottom w:val="0"/>
      <w:divBdr>
        <w:top w:val="none" w:sz="0" w:space="0" w:color="auto"/>
        <w:left w:val="none" w:sz="0" w:space="0" w:color="auto"/>
        <w:bottom w:val="none" w:sz="0" w:space="0" w:color="auto"/>
        <w:right w:val="none" w:sz="0" w:space="0" w:color="auto"/>
      </w:divBdr>
    </w:div>
    <w:div w:id="64687380">
      <w:bodyDiv w:val="1"/>
      <w:marLeft w:val="0"/>
      <w:marRight w:val="0"/>
      <w:marTop w:val="0"/>
      <w:marBottom w:val="0"/>
      <w:divBdr>
        <w:top w:val="none" w:sz="0" w:space="0" w:color="auto"/>
        <w:left w:val="none" w:sz="0" w:space="0" w:color="auto"/>
        <w:bottom w:val="none" w:sz="0" w:space="0" w:color="auto"/>
        <w:right w:val="none" w:sz="0" w:space="0" w:color="auto"/>
      </w:divBdr>
    </w:div>
    <w:div w:id="70976462">
      <w:bodyDiv w:val="1"/>
      <w:marLeft w:val="0"/>
      <w:marRight w:val="0"/>
      <w:marTop w:val="0"/>
      <w:marBottom w:val="0"/>
      <w:divBdr>
        <w:top w:val="none" w:sz="0" w:space="0" w:color="auto"/>
        <w:left w:val="none" w:sz="0" w:space="0" w:color="auto"/>
        <w:bottom w:val="none" w:sz="0" w:space="0" w:color="auto"/>
        <w:right w:val="none" w:sz="0" w:space="0" w:color="auto"/>
      </w:divBdr>
    </w:div>
    <w:div w:id="108135133">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181364591">
      <w:bodyDiv w:val="1"/>
      <w:marLeft w:val="0"/>
      <w:marRight w:val="0"/>
      <w:marTop w:val="0"/>
      <w:marBottom w:val="0"/>
      <w:divBdr>
        <w:top w:val="none" w:sz="0" w:space="0" w:color="auto"/>
        <w:left w:val="none" w:sz="0" w:space="0" w:color="auto"/>
        <w:bottom w:val="none" w:sz="0" w:space="0" w:color="auto"/>
        <w:right w:val="none" w:sz="0" w:space="0" w:color="auto"/>
      </w:divBdr>
    </w:div>
    <w:div w:id="409275688">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607666926">
      <w:bodyDiv w:val="1"/>
      <w:marLeft w:val="0"/>
      <w:marRight w:val="0"/>
      <w:marTop w:val="0"/>
      <w:marBottom w:val="0"/>
      <w:divBdr>
        <w:top w:val="none" w:sz="0" w:space="0" w:color="auto"/>
        <w:left w:val="none" w:sz="0" w:space="0" w:color="auto"/>
        <w:bottom w:val="none" w:sz="0" w:space="0" w:color="auto"/>
        <w:right w:val="none" w:sz="0" w:space="0" w:color="auto"/>
      </w:divBdr>
    </w:div>
    <w:div w:id="801314385">
      <w:bodyDiv w:val="1"/>
      <w:marLeft w:val="0"/>
      <w:marRight w:val="0"/>
      <w:marTop w:val="0"/>
      <w:marBottom w:val="0"/>
      <w:divBdr>
        <w:top w:val="none" w:sz="0" w:space="0" w:color="auto"/>
        <w:left w:val="none" w:sz="0" w:space="0" w:color="auto"/>
        <w:bottom w:val="none" w:sz="0" w:space="0" w:color="auto"/>
        <w:right w:val="none" w:sz="0" w:space="0" w:color="auto"/>
      </w:divBdr>
    </w:div>
    <w:div w:id="863442704">
      <w:bodyDiv w:val="1"/>
      <w:marLeft w:val="0"/>
      <w:marRight w:val="0"/>
      <w:marTop w:val="0"/>
      <w:marBottom w:val="0"/>
      <w:divBdr>
        <w:top w:val="none" w:sz="0" w:space="0" w:color="auto"/>
        <w:left w:val="none" w:sz="0" w:space="0" w:color="auto"/>
        <w:bottom w:val="none" w:sz="0" w:space="0" w:color="auto"/>
        <w:right w:val="none" w:sz="0" w:space="0" w:color="auto"/>
      </w:divBdr>
    </w:div>
    <w:div w:id="1236470508">
      <w:bodyDiv w:val="1"/>
      <w:marLeft w:val="0"/>
      <w:marRight w:val="0"/>
      <w:marTop w:val="0"/>
      <w:marBottom w:val="0"/>
      <w:divBdr>
        <w:top w:val="none" w:sz="0" w:space="0" w:color="auto"/>
        <w:left w:val="none" w:sz="0" w:space="0" w:color="auto"/>
        <w:bottom w:val="none" w:sz="0" w:space="0" w:color="auto"/>
        <w:right w:val="none" w:sz="0" w:space="0" w:color="auto"/>
      </w:divBdr>
    </w:div>
    <w:div w:id="1306469899">
      <w:bodyDiv w:val="1"/>
      <w:marLeft w:val="0"/>
      <w:marRight w:val="0"/>
      <w:marTop w:val="0"/>
      <w:marBottom w:val="0"/>
      <w:divBdr>
        <w:top w:val="none" w:sz="0" w:space="0" w:color="auto"/>
        <w:left w:val="none" w:sz="0" w:space="0" w:color="auto"/>
        <w:bottom w:val="none" w:sz="0" w:space="0" w:color="auto"/>
        <w:right w:val="none" w:sz="0" w:space="0" w:color="auto"/>
      </w:divBdr>
    </w:div>
    <w:div w:id="1488787397">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12736244">
      <w:bodyDiv w:val="1"/>
      <w:marLeft w:val="0"/>
      <w:marRight w:val="0"/>
      <w:marTop w:val="0"/>
      <w:marBottom w:val="0"/>
      <w:divBdr>
        <w:top w:val="none" w:sz="0" w:space="0" w:color="auto"/>
        <w:left w:val="none" w:sz="0" w:space="0" w:color="auto"/>
        <w:bottom w:val="none" w:sz="0" w:space="0" w:color="auto"/>
        <w:right w:val="none" w:sz="0" w:space="0" w:color="auto"/>
      </w:divBdr>
    </w:div>
    <w:div w:id="1617634117">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 w:id="1879856566">
      <w:bodyDiv w:val="1"/>
      <w:marLeft w:val="0"/>
      <w:marRight w:val="0"/>
      <w:marTop w:val="0"/>
      <w:marBottom w:val="0"/>
      <w:divBdr>
        <w:top w:val="none" w:sz="0" w:space="0" w:color="auto"/>
        <w:left w:val="none" w:sz="0" w:space="0" w:color="auto"/>
        <w:bottom w:val="none" w:sz="0" w:space="0" w:color="auto"/>
        <w:right w:val="none" w:sz="0" w:space="0" w:color="auto"/>
      </w:divBdr>
    </w:div>
    <w:div w:id="202520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png" Id="rId13" /><Relationship Type="http://schemas.openxmlformats.org/officeDocument/2006/relationships/header" Target="header1.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image" Target="media/image6.jpe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settings" Target="settings.xml" Id="rId5" /><Relationship Type="http://schemas.openxmlformats.org/officeDocument/2006/relationships/image" Target="media/image5.jpeg" Id="rId15" /><Relationship Type="http://schemas.openxmlformats.org/officeDocument/2006/relationships/hyperlink" Target="https://www.psc.nsw.gov.au/workforce-management/capability-framework/occupation-specific-capability-sets/ict-professionals" TargetMode="External" Id="rId10" /><Relationship Type="http://schemas.openxmlformats.org/officeDocument/2006/relationships/footer" Target="footer2.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4.png" Id="rId14" /><Relationship Type="http://schemas.openxmlformats.org/officeDocument/2006/relationships/customXml" Target="/customXML/item3.xml" Id="Re35eff46e27b464f"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A5237835</value>
    </field>
    <field name="Objective-Title">
      <value order="0">Information and Data Architect RD_Clerk Grade 9-10</value>
    </field>
    <field name="Objective-Description">
      <value order="0"/>
    </field>
    <field name="Objective-CreationStamp">
      <value order="0">2021-06-29T04:58:02Z</value>
    </field>
    <field name="Objective-IsApproved">
      <value order="0">false</value>
    </field>
    <field name="Objective-IsPublished">
      <value order="0">true</value>
    </field>
    <field name="Objective-DatePublished">
      <value order="0">2021-06-29T05:58:30Z</value>
    </field>
    <field name="Objective-ModificationStamp">
      <value order="0">2021-06-29T05:58:31Z</value>
    </field>
    <field name="Objective-Owner">
      <value order="0">Trisha Manning</value>
    </field>
    <field name="Objective-Path">
      <value order="0">Objective Global Folder:1. Public Service Commission (PSC):1. Public Service Commission File Plan (PSC):WORKFORCE PLANNING:ROLE DESCRIPTIONS:Sector Role Description Library 2020:ICT Role Descriptions 2021:ICT RD Library - Final 2021 revision</value>
    </field>
    <field name="Objective-Parent">
      <value order="0">ICT RD Library - Final 2021 revision</value>
    </field>
    <field name="Objective-State">
      <value order="0">Published</value>
    </field>
    <field name="Objective-VersionId">
      <value order="0">vA8984559</value>
    </field>
    <field name="Objective-Version">
      <value order="0">1.0</value>
    </field>
    <field name="Objective-VersionNumber">
      <value order="0">1</value>
    </field>
    <field name="Objective-VersionComment">
      <value order="0">First version</value>
    </field>
    <field name="Objective-FileNumber">
      <value order="0">PSC12071</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DAFD3-5FCA-407D-84D0-8E404B81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54</TotalTime>
  <Pages>8</Pages>
  <Words>1976</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Trisha Manning</cp:lastModifiedBy>
  <cp:revision>6</cp:revision>
  <dcterms:created xsi:type="dcterms:W3CDTF">2021-06-29T05:58:00Z</dcterms:created>
  <dcterms:modified xsi:type="dcterms:W3CDTF">2021-06-29T06:52:00Z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A5237835</vt:lpwstr>
  </property>
  <property fmtid="{D5CDD505-2E9C-101B-9397-08002B2CF9AE}" pid="4" name="Objective-Title">
    <vt:lpwstr>Information and Data Architect RD_Clerk Grade 9-10</vt:lpwstr>
  </property>
  <property fmtid="{D5CDD505-2E9C-101B-9397-08002B2CF9AE}" pid="5" name="Objective-Description">
    <vt:lpwstr/>
  </property>
  <property fmtid="{D5CDD505-2E9C-101B-9397-08002B2CF9AE}" pid="6" name="Objective-CreationStamp">
    <vt:filetime>2021-06-29T04:58:02Z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2021-06-29T05:58:30Z</vt:filetime>
  </property>
  <property fmtid="{D5CDD505-2E9C-101B-9397-08002B2CF9AE}" pid="10" name="Objective-ModificationStamp">
    <vt:filetime>2021-06-29T05:58:31Z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2020:ICT Role Descriptions 2021:ICT RD Library - Final 2021 revision</vt:lpwstr>
  </property>
  <property fmtid="{D5CDD505-2E9C-101B-9397-08002B2CF9AE}" pid="13" name="Objective-Parent">
    <vt:lpwstr>ICT RD Library - Final 2021 revision</vt:lpwstr>
  </property>
  <property fmtid="{D5CDD505-2E9C-101B-9397-08002B2CF9AE}" pid="14" name="Objective-State">
    <vt:lpwstr>Published</vt:lpwstr>
  </property>
  <property fmtid="{D5CDD505-2E9C-101B-9397-08002B2CF9AE}" pid="15" name="Objective-VersionId">
    <vt:lpwstr>vA8984559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PSC12071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