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3D0CE" w14:textId="01662F5B" w:rsidR="00436F33" w:rsidRPr="00436F33" w:rsidRDefault="00934F5A" w:rsidP="00436F33">
      <w:pPr>
        <w:pStyle w:val="Title"/>
        <w:framePr w:wrap="around"/>
      </w:pPr>
      <w:r>
        <w:t xml:space="preserve">Implementation </w:t>
      </w:r>
      <w:r w:rsidR="00703824">
        <w:t>g</w:t>
      </w:r>
      <w:r>
        <w:t>uide</w:t>
      </w:r>
      <w:r w:rsidR="00612DF8">
        <w:t>:</w:t>
      </w:r>
      <w:r w:rsidR="00436F33" w:rsidRPr="00436F33">
        <w:t xml:space="preserve"> </w:t>
      </w:r>
    </w:p>
    <w:p w14:paraId="36FE8451" w14:textId="5D43EECB" w:rsidR="00436F33" w:rsidRPr="00436F33" w:rsidRDefault="00934F5A" w:rsidP="00436F33">
      <w:pPr>
        <w:pStyle w:val="Subtitle"/>
        <w:framePr w:wrap="around"/>
      </w:pPr>
      <w:r>
        <w:t>Model Sexual Harassment Prevention Policy</w:t>
      </w:r>
    </w:p>
    <w:sdt>
      <w:sdtPr>
        <w:id w:val="442275292"/>
        <w:placeholder>
          <w:docPart w:val="9033B99269CF444D8FC98E9A91778418"/>
        </w:placeholder>
        <w15:appearance w15:val="hidden"/>
        <w:text w:multiLine="1"/>
      </w:sdtPr>
      <w:sdtEndPr/>
      <w:sdtContent>
        <w:p w14:paraId="3A9528C8" w14:textId="5C616F18" w:rsidR="00436F33" w:rsidRDefault="00934F5A" w:rsidP="00A157CE">
          <w:pPr>
            <w:pStyle w:val="DocumentType"/>
            <w:framePr w:wrap="around"/>
          </w:pPr>
          <w:r>
            <w:t>Guide</w:t>
          </w:r>
        </w:p>
      </w:sdtContent>
    </w:sdt>
    <w:p w14:paraId="18C0591D" w14:textId="34369ED4" w:rsidR="00A157CE" w:rsidRDefault="004B2D67" w:rsidP="004B2D67">
      <w:pPr>
        <w:pStyle w:val="PSCCoverText"/>
        <w:framePr w:wrap="around"/>
      </w:pPr>
      <w:r>
        <w:t>Public Service Commission</w:t>
      </w:r>
    </w:p>
    <w:p w14:paraId="2461EFFE" w14:textId="5C409B18" w:rsidR="00A157CE" w:rsidRDefault="00A157CE">
      <w:pPr>
        <w:tabs>
          <w:tab w:val="clear" w:pos="227"/>
          <w:tab w:val="clear" w:pos="454"/>
          <w:tab w:val="clear" w:pos="680"/>
        </w:tabs>
        <w:spacing w:after="160" w:line="259" w:lineRule="auto"/>
      </w:pPr>
    </w:p>
    <w:p w14:paraId="358ACDEC" w14:textId="77777777" w:rsidR="00A157CE" w:rsidRDefault="00A157CE">
      <w:pPr>
        <w:tabs>
          <w:tab w:val="clear" w:pos="227"/>
          <w:tab w:val="clear" w:pos="454"/>
          <w:tab w:val="clear" w:pos="680"/>
        </w:tabs>
        <w:spacing w:after="160" w:line="259" w:lineRule="auto"/>
      </w:pPr>
    </w:p>
    <w:p w14:paraId="5C1F16E8" w14:textId="0EB442BC" w:rsidR="00E06A65" w:rsidRDefault="00E06A65">
      <w:pPr>
        <w:tabs>
          <w:tab w:val="clear" w:pos="227"/>
          <w:tab w:val="clear" w:pos="454"/>
          <w:tab w:val="clear" w:pos="680"/>
        </w:tabs>
        <w:spacing w:after="160" w:line="259" w:lineRule="auto"/>
      </w:pPr>
      <w:r>
        <w:br w:type="page"/>
      </w:r>
    </w:p>
    <w:sdt>
      <w:sdtPr>
        <w:rPr>
          <w:rFonts w:asciiTheme="minorHAnsi" w:eastAsiaTheme="minorHAnsi" w:hAnsiTheme="minorHAnsi" w:cstheme="minorBidi"/>
          <w:color w:val="auto"/>
          <w:spacing w:val="0"/>
          <w:sz w:val="22"/>
          <w:szCs w:val="22"/>
          <w:lang w:val="en-AU"/>
        </w:rPr>
        <w:id w:val="1629511708"/>
        <w:docPartObj>
          <w:docPartGallery w:val="Table of Contents"/>
          <w:docPartUnique/>
        </w:docPartObj>
      </w:sdtPr>
      <w:sdtEndPr>
        <w:rPr>
          <w:b/>
          <w:bCs/>
          <w:noProof/>
        </w:rPr>
      </w:sdtEndPr>
      <w:sdtContent>
        <w:p w14:paraId="59E0175C" w14:textId="643DC3E1" w:rsidR="00B04A79" w:rsidRDefault="00B04A79">
          <w:pPr>
            <w:pStyle w:val="TOCHeading"/>
            <w:framePr w:wrap="around"/>
          </w:pPr>
          <w:r>
            <w:t>Contents</w:t>
          </w:r>
        </w:p>
        <w:p w14:paraId="430731EE" w14:textId="00649D3B" w:rsidR="004E1C2F" w:rsidRDefault="00B04A79">
          <w:pPr>
            <w:pStyle w:val="TOC1"/>
            <w:rPr>
              <w:rFonts w:eastAsiaTheme="minorEastAsia"/>
              <w:b w:val="0"/>
              <w:color w:val="auto"/>
              <w:sz w:val="22"/>
              <w:lang w:eastAsia="en-AU"/>
            </w:rPr>
          </w:pPr>
          <w:r>
            <w:fldChar w:fldCharType="begin"/>
          </w:r>
          <w:r>
            <w:instrText xml:space="preserve"> TOC \o "1-2" \h \z \u </w:instrText>
          </w:r>
          <w:r>
            <w:fldChar w:fldCharType="separate"/>
          </w:r>
          <w:hyperlink w:anchor="_Toc134098205" w:history="1">
            <w:r w:rsidR="004E1C2F" w:rsidRPr="009E7A0C">
              <w:rPr>
                <w:rStyle w:val="Hyperlink"/>
              </w:rPr>
              <w:t>About this guide</w:t>
            </w:r>
            <w:r w:rsidR="004E1C2F">
              <w:rPr>
                <w:webHidden/>
              </w:rPr>
              <w:tab/>
            </w:r>
            <w:r w:rsidR="004E1C2F">
              <w:rPr>
                <w:webHidden/>
              </w:rPr>
              <w:fldChar w:fldCharType="begin"/>
            </w:r>
            <w:r w:rsidR="004E1C2F">
              <w:rPr>
                <w:webHidden/>
              </w:rPr>
              <w:instrText xml:space="preserve"> PAGEREF _Toc134098205 \h </w:instrText>
            </w:r>
            <w:r w:rsidR="004E1C2F">
              <w:rPr>
                <w:webHidden/>
              </w:rPr>
            </w:r>
            <w:r w:rsidR="004E1C2F">
              <w:rPr>
                <w:webHidden/>
              </w:rPr>
              <w:fldChar w:fldCharType="separate"/>
            </w:r>
            <w:r w:rsidR="00151E3C">
              <w:rPr>
                <w:webHidden/>
              </w:rPr>
              <w:t>4</w:t>
            </w:r>
            <w:r w:rsidR="004E1C2F">
              <w:rPr>
                <w:webHidden/>
              </w:rPr>
              <w:fldChar w:fldCharType="end"/>
            </w:r>
          </w:hyperlink>
        </w:p>
        <w:p w14:paraId="0613520E" w14:textId="7120A525" w:rsidR="004E1C2F" w:rsidRDefault="004C1B9D">
          <w:pPr>
            <w:pStyle w:val="TOC2"/>
            <w:rPr>
              <w:rFonts w:eastAsiaTheme="minorEastAsia"/>
              <w:lang w:eastAsia="en-AU"/>
            </w:rPr>
          </w:pPr>
          <w:hyperlink w:anchor="_Toc134098206" w:history="1">
            <w:r w:rsidR="004E1C2F" w:rsidRPr="009E7A0C">
              <w:rPr>
                <w:rStyle w:val="Hyperlink"/>
              </w:rPr>
              <w:t>Disclaimer</w:t>
            </w:r>
            <w:r w:rsidR="004E1C2F">
              <w:rPr>
                <w:webHidden/>
              </w:rPr>
              <w:tab/>
            </w:r>
            <w:r w:rsidR="004E1C2F">
              <w:rPr>
                <w:webHidden/>
              </w:rPr>
              <w:fldChar w:fldCharType="begin"/>
            </w:r>
            <w:r w:rsidR="004E1C2F">
              <w:rPr>
                <w:webHidden/>
              </w:rPr>
              <w:instrText xml:space="preserve"> PAGEREF _Toc134098206 \h </w:instrText>
            </w:r>
            <w:r w:rsidR="004E1C2F">
              <w:rPr>
                <w:webHidden/>
              </w:rPr>
            </w:r>
            <w:r w:rsidR="004E1C2F">
              <w:rPr>
                <w:webHidden/>
              </w:rPr>
              <w:fldChar w:fldCharType="separate"/>
            </w:r>
            <w:r w:rsidR="00151E3C">
              <w:rPr>
                <w:webHidden/>
              </w:rPr>
              <w:t>4</w:t>
            </w:r>
            <w:r w:rsidR="004E1C2F">
              <w:rPr>
                <w:webHidden/>
              </w:rPr>
              <w:fldChar w:fldCharType="end"/>
            </w:r>
          </w:hyperlink>
        </w:p>
        <w:p w14:paraId="2E3F875A" w14:textId="53668404" w:rsidR="004E1C2F" w:rsidRDefault="004C1B9D">
          <w:pPr>
            <w:pStyle w:val="TOC2"/>
            <w:rPr>
              <w:rFonts w:eastAsiaTheme="minorEastAsia"/>
              <w:lang w:eastAsia="en-AU"/>
            </w:rPr>
          </w:pPr>
          <w:hyperlink w:anchor="_Toc134098207" w:history="1">
            <w:r w:rsidR="004E1C2F" w:rsidRPr="009E7A0C">
              <w:rPr>
                <w:rStyle w:val="Hyperlink"/>
              </w:rPr>
              <w:t>Copyright</w:t>
            </w:r>
            <w:r w:rsidR="004E1C2F">
              <w:rPr>
                <w:webHidden/>
              </w:rPr>
              <w:tab/>
            </w:r>
            <w:r w:rsidR="004E1C2F">
              <w:rPr>
                <w:webHidden/>
              </w:rPr>
              <w:fldChar w:fldCharType="begin"/>
            </w:r>
            <w:r w:rsidR="004E1C2F">
              <w:rPr>
                <w:webHidden/>
              </w:rPr>
              <w:instrText xml:space="preserve"> PAGEREF _Toc134098207 \h </w:instrText>
            </w:r>
            <w:r w:rsidR="004E1C2F">
              <w:rPr>
                <w:webHidden/>
              </w:rPr>
            </w:r>
            <w:r w:rsidR="004E1C2F">
              <w:rPr>
                <w:webHidden/>
              </w:rPr>
              <w:fldChar w:fldCharType="separate"/>
            </w:r>
            <w:r w:rsidR="00151E3C">
              <w:rPr>
                <w:webHidden/>
              </w:rPr>
              <w:t>4</w:t>
            </w:r>
            <w:r w:rsidR="004E1C2F">
              <w:rPr>
                <w:webHidden/>
              </w:rPr>
              <w:fldChar w:fldCharType="end"/>
            </w:r>
          </w:hyperlink>
        </w:p>
        <w:p w14:paraId="56385E3D" w14:textId="29173453" w:rsidR="004E1C2F" w:rsidRDefault="004C1B9D">
          <w:pPr>
            <w:pStyle w:val="TOC1"/>
            <w:rPr>
              <w:rFonts w:eastAsiaTheme="minorEastAsia"/>
              <w:b w:val="0"/>
              <w:color w:val="auto"/>
              <w:sz w:val="22"/>
              <w:lang w:eastAsia="en-AU"/>
            </w:rPr>
          </w:pPr>
          <w:hyperlink w:anchor="_Toc134098208" w:history="1">
            <w:r w:rsidR="004E1C2F" w:rsidRPr="009E7A0C">
              <w:rPr>
                <w:rStyle w:val="Hyperlink"/>
              </w:rPr>
              <w:t>1.</w:t>
            </w:r>
            <w:r w:rsidR="004E1C2F">
              <w:rPr>
                <w:rFonts w:eastAsiaTheme="minorEastAsia"/>
                <w:b w:val="0"/>
                <w:color w:val="auto"/>
                <w:sz w:val="22"/>
                <w:lang w:eastAsia="en-AU"/>
              </w:rPr>
              <w:tab/>
            </w:r>
            <w:r w:rsidR="004E1C2F" w:rsidRPr="009E7A0C">
              <w:rPr>
                <w:rStyle w:val="Hyperlink"/>
              </w:rPr>
              <w:t>How to use this Model Policy</w:t>
            </w:r>
            <w:r w:rsidR="004E1C2F">
              <w:rPr>
                <w:webHidden/>
              </w:rPr>
              <w:tab/>
            </w:r>
            <w:r w:rsidR="004E1C2F">
              <w:rPr>
                <w:webHidden/>
              </w:rPr>
              <w:fldChar w:fldCharType="begin"/>
            </w:r>
            <w:r w:rsidR="004E1C2F">
              <w:rPr>
                <w:webHidden/>
              </w:rPr>
              <w:instrText xml:space="preserve"> PAGEREF _Toc134098208 \h </w:instrText>
            </w:r>
            <w:r w:rsidR="004E1C2F">
              <w:rPr>
                <w:webHidden/>
              </w:rPr>
            </w:r>
            <w:r w:rsidR="004E1C2F">
              <w:rPr>
                <w:webHidden/>
              </w:rPr>
              <w:fldChar w:fldCharType="separate"/>
            </w:r>
            <w:r w:rsidR="00151E3C">
              <w:rPr>
                <w:webHidden/>
              </w:rPr>
              <w:t>5</w:t>
            </w:r>
            <w:r w:rsidR="004E1C2F">
              <w:rPr>
                <w:webHidden/>
              </w:rPr>
              <w:fldChar w:fldCharType="end"/>
            </w:r>
          </w:hyperlink>
        </w:p>
        <w:p w14:paraId="4B841C22" w14:textId="3DBFFB21" w:rsidR="004E1C2F" w:rsidRDefault="004C1B9D">
          <w:pPr>
            <w:pStyle w:val="TOC2"/>
            <w:rPr>
              <w:rFonts w:eastAsiaTheme="minorEastAsia"/>
              <w:lang w:eastAsia="en-AU"/>
            </w:rPr>
          </w:pPr>
          <w:hyperlink w:anchor="_Toc134098209" w:history="1">
            <w:r w:rsidR="004E1C2F" w:rsidRPr="009E7A0C">
              <w:rPr>
                <w:rStyle w:val="Hyperlink"/>
              </w:rPr>
              <w:t>1.1.</w:t>
            </w:r>
            <w:r w:rsidR="004E1C2F">
              <w:rPr>
                <w:rFonts w:eastAsiaTheme="minorEastAsia"/>
                <w:lang w:eastAsia="en-AU"/>
              </w:rPr>
              <w:tab/>
            </w:r>
            <w:r w:rsidR="004E1C2F" w:rsidRPr="009E7A0C">
              <w:rPr>
                <w:rStyle w:val="Hyperlink"/>
              </w:rPr>
              <w:t>Consultation</w:t>
            </w:r>
            <w:r w:rsidR="004E1C2F">
              <w:rPr>
                <w:webHidden/>
              </w:rPr>
              <w:tab/>
            </w:r>
            <w:r w:rsidR="004E1C2F">
              <w:rPr>
                <w:webHidden/>
              </w:rPr>
              <w:fldChar w:fldCharType="begin"/>
            </w:r>
            <w:r w:rsidR="004E1C2F">
              <w:rPr>
                <w:webHidden/>
              </w:rPr>
              <w:instrText xml:space="preserve"> PAGEREF _Toc134098209 \h </w:instrText>
            </w:r>
            <w:r w:rsidR="004E1C2F">
              <w:rPr>
                <w:webHidden/>
              </w:rPr>
            </w:r>
            <w:r w:rsidR="004E1C2F">
              <w:rPr>
                <w:webHidden/>
              </w:rPr>
              <w:fldChar w:fldCharType="separate"/>
            </w:r>
            <w:r w:rsidR="00151E3C">
              <w:rPr>
                <w:webHidden/>
              </w:rPr>
              <w:t>5</w:t>
            </w:r>
            <w:r w:rsidR="004E1C2F">
              <w:rPr>
                <w:webHidden/>
              </w:rPr>
              <w:fldChar w:fldCharType="end"/>
            </w:r>
          </w:hyperlink>
        </w:p>
        <w:p w14:paraId="26381341" w14:textId="05CF76EE" w:rsidR="004E1C2F" w:rsidRDefault="004C1B9D">
          <w:pPr>
            <w:pStyle w:val="TOC2"/>
            <w:rPr>
              <w:rFonts w:eastAsiaTheme="minorEastAsia"/>
              <w:lang w:eastAsia="en-AU"/>
            </w:rPr>
          </w:pPr>
          <w:hyperlink w:anchor="_Toc134098210" w:history="1">
            <w:r w:rsidR="004E1C2F" w:rsidRPr="009E7A0C">
              <w:rPr>
                <w:rStyle w:val="Hyperlink"/>
              </w:rPr>
              <w:t>1.2.</w:t>
            </w:r>
            <w:r w:rsidR="004E1C2F">
              <w:rPr>
                <w:rFonts w:eastAsiaTheme="minorEastAsia"/>
                <w:lang w:eastAsia="en-AU"/>
              </w:rPr>
              <w:tab/>
            </w:r>
            <w:r w:rsidR="004E1C2F" w:rsidRPr="009E7A0C">
              <w:rPr>
                <w:rStyle w:val="Hyperlink"/>
              </w:rPr>
              <w:t>Integrating this policy with existing policies</w:t>
            </w:r>
            <w:r w:rsidR="004E1C2F">
              <w:rPr>
                <w:webHidden/>
              </w:rPr>
              <w:tab/>
            </w:r>
            <w:r w:rsidR="004E1C2F">
              <w:rPr>
                <w:webHidden/>
              </w:rPr>
              <w:fldChar w:fldCharType="begin"/>
            </w:r>
            <w:r w:rsidR="004E1C2F">
              <w:rPr>
                <w:webHidden/>
              </w:rPr>
              <w:instrText xml:space="preserve"> PAGEREF _Toc134098210 \h </w:instrText>
            </w:r>
            <w:r w:rsidR="004E1C2F">
              <w:rPr>
                <w:webHidden/>
              </w:rPr>
            </w:r>
            <w:r w:rsidR="004E1C2F">
              <w:rPr>
                <w:webHidden/>
              </w:rPr>
              <w:fldChar w:fldCharType="separate"/>
            </w:r>
            <w:r w:rsidR="00151E3C">
              <w:rPr>
                <w:webHidden/>
              </w:rPr>
              <w:t>5</w:t>
            </w:r>
            <w:r w:rsidR="004E1C2F">
              <w:rPr>
                <w:webHidden/>
              </w:rPr>
              <w:fldChar w:fldCharType="end"/>
            </w:r>
          </w:hyperlink>
        </w:p>
        <w:p w14:paraId="5047625B" w14:textId="0BDB5351" w:rsidR="004E1C2F" w:rsidRDefault="004C1B9D">
          <w:pPr>
            <w:pStyle w:val="TOC2"/>
            <w:rPr>
              <w:rFonts w:eastAsiaTheme="minorEastAsia"/>
              <w:lang w:eastAsia="en-AU"/>
            </w:rPr>
          </w:pPr>
          <w:hyperlink w:anchor="_Toc134098211" w:history="1">
            <w:r w:rsidR="004E1C2F" w:rsidRPr="009E7A0C">
              <w:rPr>
                <w:rStyle w:val="Hyperlink"/>
              </w:rPr>
              <w:t>1.3.</w:t>
            </w:r>
            <w:r w:rsidR="004E1C2F">
              <w:rPr>
                <w:rFonts w:eastAsiaTheme="minorEastAsia"/>
                <w:lang w:eastAsia="en-AU"/>
              </w:rPr>
              <w:tab/>
            </w:r>
            <w:r w:rsidR="004E1C2F" w:rsidRPr="009E7A0C">
              <w:rPr>
                <w:rStyle w:val="Hyperlink"/>
              </w:rPr>
              <w:t>Leadership Statement</w:t>
            </w:r>
            <w:r w:rsidR="004E1C2F">
              <w:rPr>
                <w:webHidden/>
              </w:rPr>
              <w:tab/>
            </w:r>
            <w:r w:rsidR="004E1C2F">
              <w:rPr>
                <w:webHidden/>
              </w:rPr>
              <w:fldChar w:fldCharType="begin"/>
            </w:r>
            <w:r w:rsidR="004E1C2F">
              <w:rPr>
                <w:webHidden/>
              </w:rPr>
              <w:instrText xml:space="preserve"> PAGEREF _Toc134098211 \h </w:instrText>
            </w:r>
            <w:r w:rsidR="004E1C2F">
              <w:rPr>
                <w:webHidden/>
              </w:rPr>
            </w:r>
            <w:r w:rsidR="004E1C2F">
              <w:rPr>
                <w:webHidden/>
              </w:rPr>
              <w:fldChar w:fldCharType="separate"/>
            </w:r>
            <w:r w:rsidR="00151E3C">
              <w:rPr>
                <w:webHidden/>
              </w:rPr>
              <w:t>6</w:t>
            </w:r>
            <w:r w:rsidR="004E1C2F">
              <w:rPr>
                <w:webHidden/>
              </w:rPr>
              <w:fldChar w:fldCharType="end"/>
            </w:r>
          </w:hyperlink>
        </w:p>
        <w:p w14:paraId="5D950A4F" w14:textId="6B41F4C3" w:rsidR="004E1C2F" w:rsidRDefault="004C1B9D">
          <w:pPr>
            <w:pStyle w:val="TOC2"/>
            <w:rPr>
              <w:rFonts w:eastAsiaTheme="minorEastAsia"/>
              <w:lang w:eastAsia="en-AU"/>
            </w:rPr>
          </w:pPr>
          <w:hyperlink w:anchor="_Toc134098212" w:history="1">
            <w:r w:rsidR="004E1C2F" w:rsidRPr="009E7A0C">
              <w:rPr>
                <w:rStyle w:val="Hyperlink"/>
              </w:rPr>
              <w:t>1.4.</w:t>
            </w:r>
            <w:r w:rsidR="004E1C2F">
              <w:rPr>
                <w:rFonts w:eastAsiaTheme="minorEastAsia"/>
                <w:lang w:eastAsia="en-AU"/>
              </w:rPr>
              <w:tab/>
            </w:r>
            <w:r w:rsidR="004E1C2F" w:rsidRPr="009E7A0C">
              <w:rPr>
                <w:rStyle w:val="Hyperlink"/>
              </w:rPr>
              <w:t>Communicating the policy to the workforce</w:t>
            </w:r>
            <w:r w:rsidR="004E1C2F">
              <w:rPr>
                <w:webHidden/>
              </w:rPr>
              <w:tab/>
            </w:r>
            <w:r w:rsidR="004E1C2F">
              <w:rPr>
                <w:webHidden/>
              </w:rPr>
              <w:fldChar w:fldCharType="begin"/>
            </w:r>
            <w:r w:rsidR="004E1C2F">
              <w:rPr>
                <w:webHidden/>
              </w:rPr>
              <w:instrText xml:space="preserve"> PAGEREF _Toc134098212 \h </w:instrText>
            </w:r>
            <w:r w:rsidR="004E1C2F">
              <w:rPr>
                <w:webHidden/>
              </w:rPr>
            </w:r>
            <w:r w:rsidR="004E1C2F">
              <w:rPr>
                <w:webHidden/>
              </w:rPr>
              <w:fldChar w:fldCharType="separate"/>
            </w:r>
            <w:r w:rsidR="00151E3C">
              <w:rPr>
                <w:webHidden/>
              </w:rPr>
              <w:t>6</w:t>
            </w:r>
            <w:r w:rsidR="004E1C2F">
              <w:rPr>
                <w:webHidden/>
              </w:rPr>
              <w:fldChar w:fldCharType="end"/>
            </w:r>
          </w:hyperlink>
        </w:p>
        <w:p w14:paraId="39B95CF4" w14:textId="678C1FB9" w:rsidR="004E1C2F" w:rsidRDefault="004C1B9D">
          <w:pPr>
            <w:pStyle w:val="TOC1"/>
            <w:rPr>
              <w:rFonts w:eastAsiaTheme="minorEastAsia"/>
              <w:b w:val="0"/>
              <w:color w:val="auto"/>
              <w:sz w:val="22"/>
              <w:lang w:eastAsia="en-AU"/>
            </w:rPr>
          </w:pPr>
          <w:hyperlink w:anchor="_Toc134098213" w:history="1">
            <w:r w:rsidR="004E1C2F" w:rsidRPr="009E7A0C">
              <w:rPr>
                <w:rStyle w:val="Hyperlink"/>
              </w:rPr>
              <w:t>2.</w:t>
            </w:r>
            <w:r w:rsidR="004E1C2F">
              <w:rPr>
                <w:rFonts w:eastAsiaTheme="minorEastAsia"/>
                <w:b w:val="0"/>
                <w:color w:val="auto"/>
                <w:sz w:val="22"/>
                <w:lang w:eastAsia="en-AU"/>
              </w:rPr>
              <w:tab/>
            </w:r>
            <w:r w:rsidR="004E1C2F" w:rsidRPr="009E7A0C">
              <w:rPr>
                <w:rStyle w:val="Hyperlink"/>
              </w:rPr>
              <w:t>What is Sexual Harassment?</w:t>
            </w:r>
            <w:r w:rsidR="004E1C2F">
              <w:rPr>
                <w:webHidden/>
              </w:rPr>
              <w:tab/>
            </w:r>
            <w:r w:rsidR="004E1C2F">
              <w:rPr>
                <w:webHidden/>
              </w:rPr>
              <w:fldChar w:fldCharType="begin"/>
            </w:r>
            <w:r w:rsidR="004E1C2F">
              <w:rPr>
                <w:webHidden/>
              </w:rPr>
              <w:instrText xml:space="preserve"> PAGEREF _Toc134098213 \h </w:instrText>
            </w:r>
            <w:r w:rsidR="004E1C2F">
              <w:rPr>
                <w:webHidden/>
              </w:rPr>
            </w:r>
            <w:r w:rsidR="004E1C2F">
              <w:rPr>
                <w:webHidden/>
              </w:rPr>
              <w:fldChar w:fldCharType="separate"/>
            </w:r>
            <w:r w:rsidR="00151E3C">
              <w:rPr>
                <w:webHidden/>
              </w:rPr>
              <w:t>8</w:t>
            </w:r>
            <w:r w:rsidR="004E1C2F">
              <w:rPr>
                <w:webHidden/>
              </w:rPr>
              <w:fldChar w:fldCharType="end"/>
            </w:r>
          </w:hyperlink>
        </w:p>
        <w:p w14:paraId="172FD7D5" w14:textId="781FBBB6" w:rsidR="004E1C2F" w:rsidRDefault="004C1B9D">
          <w:pPr>
            <w:pStyle w:val="TOC2"/>
            <w:rPr>
              <w:rFonts w:eastAsiaTheme="minorEastAsia"/>
              <w:lang w:eastAsia="en-AU"/>
            </w:rPr>
          </w:pPr>
          <w:hyperlink r:id="rId12" w:anchor="_Toc134098214" w:history="1">
            <w:r w:rsidR="004E1C2F" w:rsidRPr="009E7A0C">
              <w:rPr>
                <w:rStyle w:val="Hyperlink"/>
                <w:i/>
                <w:iCs/>
              </w:rPr>
              <w:t>Sexual harassment is any conduct:</w:t>
            </w:r>
            <w:r w:rsidR="004E1C2F">
              <w:rPr>
                <w:webHidden/>
              </w:rPr>
              <w:tab/>
            </w:r>
            <w:r w:rsidR="004E1C2F">
              <w:rPr>
                <w:webHidden/>
              </w:rPr>
              <w:fldChar w:fldCharType="begin"/>
            </w:r>
            <w:r w:rsidR="004E1C2F">
              <w:rPr>
                <w:webHidden/>
              </w:rPr>
              <w:instrText xml:space="preserve"> PAGEREF _Toc134098214 \h </w:instrText>
            </w:r>
            <w:r w:rsidR="004E1C2F">
              <w:rPr>
                <w:webHidden/>
              </w:rPr>
            </w:r>
            <w:r w:rsidR="004E1C2F">
              <w:rPr>
                <w:webHidden/>
              </w:rPr>
              <w:fldChar w:fldCharType="separate"/>
            </w:r>
            <w:r w:rsidR="00151E3C">
              <w:rPr>
                <w:webHidden/>
              </w:rPr>
              <w:t>9</w:t>
            </w:r>
            <w:r w:rsidR="004E1C2F">
              <w:rPr>
                <w:webHidden/>
              </w:rPr>
              <w:fldChar w:fldCharType="end"/>
            </w:r>
          </w:hyperlink>
        </w:p>
        <w:p w14:paraId="2177BC08" w14:textId="23FF900D" w:rsidR="004E1C2F" w:rsidRDefault="004C1B9D">
          <w:pPr>
            <w:pStyle w:val="TOC2"/>
            <w:rPr>
              <w:rFonts w:eastAsiaTheme="minorEastAsia"/>
              <w:lang w:eastAsia="en-AU"/>
            </w:rPr>
          </w:pPr>
          <w:hyperlink w:anchor="_Toc134098215" w:history="1">
            <w:r w:rsidR="004E1C2F" w:rsidRPr="009E7A0C">
              <w:rPr>
                <w:rStyle w:val="Hyperlink"/>
                <w:rFonts w:ascii="Arial" w:hAnsi="Arial" w:cs="Arial"/>
              </w:rPr>
              <w:t>2.1.</w:t>
            </w:r>
            <w:r w:rsidR="004E1C2F">
              <w:rPr>
                <w:rFonts w:eastAsiaTheme="minorEastAsia"/>
                <w:lang w:eastAsia="en-AU"/>
              </w:rPr>
              <w:tab/>
            </w:r>
            <w:r w:rsidR="004E1C2F" w:rsidRPr="009E7A0C">
              <w:rPr>
                <w:rStyle w:val="Hyperlink"/>
                <w:rFonts w:ascii="Arial" w:hAnsi="Arial" w:cs="Arial"/>
              </w:rPr>
              <w:t>Consent and affirmative consent laws</w:t>
            </w:r>
            <w:r w:rsidR="004E1C2F">
              <w:rPr>
                <w:webHidden/>
              </w:rPr>
              <w:tab/>
            </w:r>
            <w:r w:rsidR="004E1C2F">
              <w:rPr>
                <w:webHidden/>
              </w:rPr>
              <w:fldChar w:fldCharType="begin"/>
            </w:r>
            <w:r w:rsidR="004E1C2F">
              <w:rPr>
                <w:webHidden/>
              </w:rPr>
              <w:instrText xml:space="preserve"> PAGEREF _Toc134098215 \h </w:instrText>
            </w:r>
            <w:r w:rsidR="004E1C2F">
              <w:rPr>
                <w:webHidden/>
              </w:rPr>
            </w:r>
            <w:r w:rsidR="004E1C2F">
              <w:rPr>
                <w:webHidden/>
              </w:rPr>
              <w:fldChar w:fldCharType="separate"/>
            </w:r>
            <w:r w:rsidR="00151E3C">
              <w:rPr>
                <w:webHidden/>
              </w:rPr>
              <w:t>10</w:t>
            </w:r>
            <w:r w:rsidR="004E1C2F">
              <w:rPr>
                <w:webHidden/>
              </w:rPr>
              <w:fldChar w:fldCharType="end"/>
            </w:r>
          </w:hyperlink>
        </w:p>
        <w:p w14:paraId="0975347C" w14:textId="155200AB" w:rsidR="004E1C2F" w:rsidRDefault="004C1B9D">
          <w:pPr>
            <w:pStyle w:val="TOC1"/>
            <w:rPr>
              <w:rFonts w:eastAsiaTheme="minorEastAsia"/>
              <w:b w:val="0"/>
              <w:color w:val="auto"/>
              <w:sz w:val="22"/>
              <w:lang w:eastAsia="en-AU"/>
            </w:rPr>
          </w:pPr>
          <w:hyperlink w:anchor="_Toc134098216" w:history="1">
            <w:r w:rsidR="004E1C2F" w:rsidRPr="009E7A0C">
              <w:rPr>
                <w:rStyle w:val="Hyperlink"/>
              </w:rPr>
              <w:t>3.</w:t>
            </w:r>
            <w:r w:rsidR="004E1C2F">
              <w:rPr>
                <w:rFonts w:eastAsiaTheme="minorEastAsia"/>
                <w:b w:val="0"/>
                <w:color w:val="auto"/>
                <w:sz w:val="22"/>
                <w:lang w:eastAsia="en-AU"/>
              </w:rPr>
              <w:tab/>
            </w:r>
            <w:r w:rsidR="004E1C2F" w:rsidRPr="009E7A0C">
              <w:rPr>
                <w:rStyle w:val="Hyperlink"/>
              </w:rPr>
              <w:t>Key concepts</w:t>
            </w:r>
            <w:r w:rsidR="004E1C2F">
              <w:rPr>
                <w:webHidden/>
              </w:rPr>
              <w:tab/>
            </w:r>
            <w:r w:rsidR="004E1C2F">
              <w:rPr>
                <w:webHidden/>
              </w:rPr>
              <w:fldChar w:fldCharType="begin"/>
            </w:r>
            <w:r w:rsidR="004E1C2F">
              <w:rPr>
                <w:webHidden/>
              </w:rPr>
              <w:instrText xml:space="preserve"> PAGEREF _Toc134098216 \h </w:instrText>
            </w:r>
            <w:r w:rsidR="004E1C2F">
              <w:rPr>
                <w:webHidden/>
              </w:rPr>
            </w:r>
            <w:r w:rsidR="004E1C2F">
              <w:rPr>
                <w:webHidden/>
              </w:rPr>
              <w:fldChar w:fldCharType="separate"/>
            </w:r>
            <w:r w:rsidR="00151E3C">
              <w:rPr>
                <w:webHidden/>
              </w:rPr>
              <w:t>12</w:t>
            </w:r>
            <w:r w:rsidR="004E1C2F">
              <w:rPr>
                <w:webHidden/>
              </w:rPr>
              <w:fldChar w:fldCharType="end"/>
            </w:r>
          </w:hyperlink>
        </w:p>
        <w:p w14:paraId="706B27A6" w14:textId="17B965C8" w:rsidR="004E1C2F" w:rsidRDefault="004C1B9D">
          <w:pPr>
            <w:pStyle w:val="TOC2"/>
            <w:rPr>
              <w:rFonts w:eastAsiaTheme="minorEastAsia"/>
              <w:lang w:eastAsia="en-AU"/>
            </w:rPr>
          </w:pPr>
          <w:hyperlink w:anchor="_Toc134098217" w:history="1">
            <w:r w:rsidR="004E1C2F" w:rsidRPr="009E7A0C">
              <w:rPr>
                <w:rStyle w:val="Hyperlink"/>
              </w:rPr>
              <w:t>3.1.</w:t>
            </w:r>
            <w:r w:rsidR="004E1C2F">
              <w:rPr>
                <w:rFonts w:eastAsiaTheme="minorEastAsia"/>
                <w:lang w:eastAsia="en-AU"/>
              </w:rPr>
              <w:tab/>
            </w:r>
            <w:r w:rsidR="004E1C2F" w:rsidRPr="009E7A0C">
              <w:rPr>
                <w:rStyle w:val="Hyperlink"/>
              </w:rPr>
              <w:t>Who is a worker? What is the workplace?</w:t>
            </w:r>
            <w:r w:rsidR="004E1C2F">
              <w:rPr>
                <w:webHidden/>
              </w:rPr>
              <w:tab/>
            </w:r>
            <w:r w:rsidR="004E1C2F">
              <w:rPr>
                <w:webHidden/>
              </w:rPr>
              <w:fldChar w:fldCharType="begin"/>
            </w:r>
            <w:r w:rsidR="004E1C2F">
              <w:rPr>
                <w:webHidden/>
              </w:rPr>
              <w:instrText xml:space="preserve"> PAGEREF _Toc134098217 \h </w:instrText>
            </w:r>
            <w:r w:rsidR="004E1C2F">
              <w:rPr>
                <w:webHidden/>
              </w:rPr>
            </w:r>
            <w:r w:rsidR="004E1C2F">
              <w:rPr>
                <w:webHidden/>
              </w:rPr>
              <w:fldChar w:fldCharType="separate"/>
            </w:r>
            <w:r w:rsidR="00151E3C">
              <w:rPr>
                <w:webHidden/>
              </w:rPr>
              <w:t>12</w:t>
            </w:r>
            <w:r w:rsidR="004E1C2F">
              <w:rPr>
                <w:webHidden/>
              </w:rPr>
              <w:fldChar w:fldCharType="end"/>
            </w:r>
          </w:hyperlink>
        </w:p>
        <w:p w14:paraId="59DD0AC2" w14:textId="0DA1A5E6" w:rsidR="004E1C2F" w:rsidRDefault="004C1B9D">
          <w:pPr>
            <w:pStyle w:val="TOC2"/>
            <w:rPr>
              <w:rFonts w:eastAsiaTheme="minorEastAsia"/>
              <w:lang w:eastAsia="en-AU"/>
            </w:rPr>
          </w:pPr>
          <w:hyperlink w:anchor="_Toc134098218" w:history="1">
            <w:r w:rsidR="004E1C2F" w:rsidRPr="009E7A0C">
              <w:rPr>
                <w:rStyle w:val="Hyperlink"/>
              </w:rPr>
              <w:t>3.2.</w:t>
            </w:r>
            <w:r w:rsidR="004E1C2F">
              <w:rPr>
                <w:rFonts w:eastAsiaTheme="minorEastAsia"/>
                <w:lang w:eastAsia="en-AU"/>
              </w:rPr>
              <w:tab/>
            </w:r>
            <w:r w:rsidR="004E1C2F" w:rsidRPr="009E7A0C">
              <w:rPr>
                <w:rStyle w:val="Hyperlink"/>
              </w:rPr>
              <w:t>Harassment on the ground of sex</w:t>
            </w:r>
            <w:r w:rsidR="004E1C2F">
              <w:rPr>
                <w:webHidden/>
              </w:rPr>
              <w:tab/>
            </w:r>
            <w:r w:rsidR="004E1C2F">
              <w:rPr>
                <w:webHidden/>
              </w:rPr>
              <w:fldChar w:fldCharType="begin"/>
            </w:r>
            <w:r w:rsidR="004E1C2F">
              <w:rPr>
                <w:webHidden/>
              </w:rPr>
              <w:instrText xml:space="preserve"> PAGEREF _Toc134098218 \h </w:instrText>
            </w:r>
            <w:r w:rsidR="004E1C2F">
              <w:rPr>
                <w:webHidden/>
              </w:rPr>
            </w:r>
            <w:r w:rsidR="004E1C2F">
              <w:rPr>
                <w:webHidden/>
              </w:rPr>
              <w:fldChar w:fldCharType="separate"/>
            </w:r>
            <w:r w:rsidR="00151E3C">
              <w:rPr>
                <w:webHidden/>
              </w:rPr>
              <w:t>14</w:t>
            </w:r>
            <w:r w:rsidR="004E1C2F">
              <w:rPr>
                <w:webHidden/>
              </w:rPr>
              <w:fldChar w:fldCharType="end"/>
            </w:r>
          </w:hyperlink>
        </w:p>
        <w:p w14:paraId="0FF28D45" w14:textId="1C265EAE" w:rsidR="004E1C2F" w:rsidRDefault="004C1B9D">
          <w:pPr>
            <w:pStyle w:val="TOC1"/>
            <w:rPr>
              <w:rFonts w:eastAsiaTheme="minorEastAsia"/>
              <w:b w:val="0"/>
              <w:color w:val="auto"/>
              <w:sz w:val="22"/>
              <w:lang w:eastAsia="en-AU"/>
            </w:rPr>
          </w:pPr>
          <w:hyperlink w:anchor="_Toc134098219" w:history="1">
            <w:r w:rsidR="004E1C2F" w:rsidRPr="009E7A0C">
              <w:rPr>
                <w:rStyle w:val="Hyperlink"/>
              </w:rPr>
              <w:t>4.</w:t>
            </w:r>
            <w:r w:rsidR="004E1C2F">
              <w:rPr>
                <w:rFonts w:eastAsiaTheme="minorEastAsia"/>
                <w:b w:val="0"/>
                <w:color w:val="auto"/>
                <w:sz w:val="22"/>
                <w:lang w:eastAsia="en-AU"/>
              </w:rPr>
              <w:tab/>
            </w:r>
            <w:r w:rsidR="004E1C2F" w:rsidRPr="009E7A0C">
              <w:rPr>
                <w:rStyle w:val="Hyperlink"/>
              </w:rPr>
              <w:t>Employer’s responsibilities</w:t>
            </w:r>
            <w:r w:rsidR="004E1C2F">
              <w:rPr>
                <w:webHidden/>
              </w:rPr>
              <w:tab/>
            </w:r>
            <w:r w:rsidR="004E1C2F">
              <w:rPr>
                <w:webHidden/>
              </w:rPr>
              <w:fldChar w:fldCharType="begin"/>
            </w:r>
            <w:r w:rsidR="004E1C2F">
              <w:rPr>
                <w:webHidden/>
              </w:rPr>
              <w:instrText xml:space="preserve"> PAGEREF _Toc134098219 \h </w:instrText>
            </w:r>
            <w:r w:rsidR="004E1C2F">
              <w:rPr>
                <w:webHidden/>
              </w:rPr>
            </w:r>
            <w:r w:rsidR="004E1C2F">
              <w:rPr>
                <w:webHidden/>
              </w:rPr>
              <w:fldChar w:fldCharType="separate"/>
            </w:r>
            <w:r w:rsidR="00151E3C">
              <w:rPr>
                <w:webHidden/>
              </w:rPr>
              <w:t>15</w:t>
            </w:r>
            <w:r w:rsidR="004E1C2F">
              <w:rPr>
                <w:webHidden/>
              </w:rPr>
              <w:fldChar w:fldCharType="end"/>
            </w:r>
          </w:hyperlink>
        </w:p>
        <w:p w14:paraId="67224CE8" w14:textId="226BF39A" w:rsidR="004E1C2F" w:rsidRDefault="004C1B9D">
          <w:pPr>
            <w:pStyle w:val="TOC2"/>
            <w:rPr>
              <w:rFonts w:eastAsiaTheme="minorEastAsia"/>
              <w:lang w:eastAsia="en-AU"/>
            </w:rPr>
          </w:pPr>
          <w:hyperlink w:anchor="_Toc134098220" w:history="1">
            <w:r w:rsidR="004E1C2F" w:rsidRPr="009E7A0C">
              <w:rPr>
                <w:rStyle w:val="Hyperlink"/>
                <w:lang w:val="en-US"/>
              </w:rPr>
              <w:t>4.1.</w:t>
            </w:r>
            <w:r w:rsidR="004E1C2F">
              <w:rPr>
                <w:rFonts w:eastAsiaTheme="minorEastAsia"/>
                <w:lang w:eastAsia="en-AU"/>
              </w:rPr>
              <w:tab/>
            </w:r>
            <w:r w:rsidR="004E1C2F" w:rsidRPr="009E7A0C">
              <w:rPr>
                <w:rStyle w:val="Hyperlink"/>
                <w:lang w:val="en-US"/>
              </w:rPr>
              <w:t>Vicarious Liability</w:t>
            </w:r>
            <w:r w:rsidR="004E1C2F">
              <w:rPr>
                <w:webHidden/>
              </w:rPr>
              <w:tab/>
            </w:r>
            <w:r w:rsidR="004E1C2F">
              <w:rPr>
                <w:webHidden/>
              </w:rPr>
              <w:fldChar w:fldCharType="begin"/>
            </w:r>
            <w:r w:rsidR="004E1C2F">
              <w:rPr>
                <w:webHidden/>
              </w:rPr>
              <w:instrText xml:space="preserve"> PAGEREF _Toc134098220 \h </w:instrText>
            </w:r>
            <w:r w:rsidR="004E1C2F">
              <w:rPr>
                <w:webHidden/>
              </w:rPr>
            </w:r>
            <w:r w:rsidR="004E1C2F">
              <w:rPr>
                <w:webHidden/>
              </w:rPr>
              <w:fldChar w:fldCharType="separate"/>
            </w:r>
            <w:r w:rsidR="00151E3C">
              <w:rPr>
                <w:webHidden/>
              </w:rPr>
              <w:t>15</w:t>
            </w:r>
            <w:r w:rsidR="004E1C2F">
              <w:rPr>
                <w:webHidden/>
              </w:rPr>
              <w:fldChar w:fldCharType="end"/>
            </w:r>
          </w:hyperlink>
        </w:p>
        <w:p w14:paraId="29ED4D01" w14:textId="4F04D94A" w:rsidR="004E1C2F" w:rsidRDefault="004C1B9D">
          <w:pPr>
            <w:pStyle w:val="TOC2"/>
            <w:rPr>
              <w:rFonts w:eastAsiaTheme="minorEastAsia"/>
              <w:lang w:eastAsia="en-AU"/>
            </w:rPr>
          </w:pPr>
          <w:hyperlink w:anchor="_Toc134098221" w:history="1">
            <w:r w:rsidR="004E1C2F" w:rsidRPr="009E7A0C">
              <w:rPr>
                <w:rStyle w:val="Hyperlink"/>
              </w:rPr>
              <w:t>4.2.</w:t>
            </w:r>
            <w:r w:rsidR="004E1C2F">
              <w:rPr>
                <w:rFonts w:eastAsiaTheme="minorEastAsia"/>
                <w:lang w:eastAsia="en-AU"/>
              </w:rPr>
              <w:tab/>
            </w:r>
            <w:r w:rsidR="004E1C2F" w:rsidRPr="009E7A0C">
              <w:rPr>
                <w:rStyle w:val="Hyperlink"/>
              </w:rPr>
              <w:t>Aiding or permitting sexual harassment</w:t>
            </w:r>
            <w:r w:rsidR="004E1C2F">
              <w:rPr>
                <w:webHidden/>
              </w:rPr>
              <w:tab/>
            </w:r>
            <w:r w:rsidR="004E1C2F">
              <w:rPr>
                <w:webHidden/>
              </w:rPr>
              <w:fldChar w:fldCharType="begin"/>
            </w:r>
            <w:r w:rsidR="004E1C2F">
              <w:rPr>
                <w:webHidden/>
              </w:rPr>
              <w:instrText xml:space="preserve"> PAGEREF _Toc134098221 \h </w:instrText>
            </w:r>
            <w:r w:rsidR="004E1C2F">
              <w:rPr>
                <w:webHidden/>
              </w:rPr>
            </w:r>
            <w:r w:rsidR="004E1C2F">
              <w:rPr>
                <w:webHidden/>
              </w:rPr>
              <w:fldChar w:fldCharType="separate"/>
            </w:r>
            <w:r w:rsidR="00151E3C">
              <w:rPr>
                <w:webHidden/>
              </w:rPr>
              <w:t>17</w:t>
            </w:r>
            <w:r w:rsidR="004E1C2F">
              <w:rPr>
                <w:webHidden/>
              </w:rPr>
              <w:fldChar w:fldCharType="end"/>
            </w:r>
          </w:hyperlink>
        </w:p>
        <w:p w14:paraId="0FAFE859" w14:textId="1D65E721" w:rsidR="004E1C2F" w:rsidRDefault="004C1B9D">
          <w:pPr>
            <w:pStyle w:val="TOC2"/>
            <w:rPr>
              <w:rFonts w:eastAsiaTheme="minorEastAsia"/>
              <w:lang w:eastAsia="en-AU"/>
            </w:rPr>
          </w:pPr>
          <w:hyperlink w:anchor="_Toc134098222" w:history="1">
            <w:r w:rsidR="004E1C2F" w:rsidRPr="009E7A0C">
              <w:rPr>
                <w:rStyle w:val="Hyperlink"/>
                <w:rFonts w:ascii="Arial" w:hAnsi="Arial" w:cs="Arial"/>
              </w:rPr>
              <w:t>4.3.</w:t>
            </w:r>
            <w:r w:rsidR="004E1C2F">
              <w:rPr>
                <w:rFonts w:eastAsiaTheme="minorEastAsia"/>
                <w:lang w:eastAsia="en-AU"/>
              </w:rPr>
              <w:tab/>
            </w:r>
            <w:r w:rsidR="004E1C2F" w:rsidRPr="009E7A0C">
              <w:rPr>
                <w:rStyle w:val="Hyperlink"/>
                <w:rFonts w:ascii="Arial" w:hAnsi="Arial" w:cs="Arial"/>
              </w:rPr>
              <w:t>Managing work, health and safety risk</w:t>
            </w:r>
            <w:r w:rsidR="004E1C2F">
              <w:rPr>
                <w:webHidden/>
              </w:rPr>
              <w:tab/>
            </w:r>
            <w:r w:rsidR="004E1C2F">
              <w:rPr>
                <w:webHidden/>
              </w:rPr>
              <w:fldChar w:fldCharType="begin"/>
            </w:r>
            <w:r w:rsidR="004E1C2F">
              <w:rPr>
                <w:webHidden/>
              </w:rPr>
              <w:instrText xml:space="preserve"> PAGEREF _Toc134098222 \h </w:instrText>
            </w:r>
            <w:r w:rsidR="004E1C2F">
              <w:rPr>
                <w:webHidden/>
              </w:rPr>
            </w:r>
            <w:r w:rsidR="004E1C2F">
              <w:rPr>
                <w:webHidden/>
              </w:rPr>
              <w:fldChar w:fldCharType="separate"/>
            </w:r>
            <w:r w:rsidR="00151E3C">
              <w:rPr>
                <w:webHidden/>
              </w:rPr>
              <w:t>17</w:t>
            </w:r>
            <w:r w:rsidR="004E1C2F">
              <w:rPr>
                <w:webHidden/>
              </w:rPr>
              <w:fldChar w:fldCharType="end"/>
            </w:r>
          </w:hyperlink>
        </w:p>
        <w:p w14:paraId="6A714EA9" w14:textId="69442342" w:rsidR="004E1C2F" w:rsidRDefault="004C1B9D">
          <w:pPr>
            <w:pStyle w:val="TOC2"/>
            <w:rPr>
              <w:rFonts w:eastAsiaTheme="minorEastAsia"/>
              <w:lang w:eastAsia="en-AU"/>
            </w:rPr>
          </w:pPr>
          <w:hyperlink w:anchor="_Toc134098223" w:history="1">
            <w:r w:rsidR="004E1C2F" w:rsidRPr="009E7A0C">
              <w:rPr>
                <w:rStyle w:val="Hyperlink"/>
                <w:rFonts w:ascii="Arial" w:hAnsi="Arial" w:cs="Arial"/>
              </w:rPr>
              <w:t>4.4.</w:t>
            </w:r>
            <w:r w:rsidR="004E1C2F">
              <w:rPr>
                <w:rFonts w:eastAsiaTheme="minorEastAsia"/>
                <w:lang w:eastAsia="en-AU"/>
              </w:rPr>
              <w:tab/>
            </w:r>
            <w:r w:rsidR="004E1C2F" w:rsidRPr="009E7A0C">
              <w:rPr>
                <w:rStyle w:val="Hyperlink"/>
                <w:rFonts w:ascii="Arial" w:hAnsi="Arial" w:cs="Arial"/>
              </w:rPr>
              <w:t>Best practice prevention</w:t>
            </w:r>
            <w:r w:rsidR="004E1C2F">
              <w:rPr>
                <w:webHidden/>
              </w:rPr>
              <w:tab/>
            </w:r>
            <w:r w:rsidR="004E1C2F">
              <w:rPr>
                <w:webHidden/>
              </w:rPr>
              <w:fldChar w:fldCharType="begin"/>
            </w:r>
            <w:r w:rsidR="004E1C2F">
              <w:rPr>
                <w:webHidden/>
              </w:rPr>
              <w:instrText xml:space="preserve"> PAGEREF _Toc134098223 \h </w:instrText>
            </w:r>
            <w:r w:rsidR="004E1C2F">
              <w:rPr>
                <w:webHidden/>
              </w:rPr>
            </w:r>
            <w:r w:rsidR="004E1C2F">
              <w:rPr>
                <w:webHidden/>
              </w:rPr>
              <w:fldChar w:fldCharType="separate"/>
            </w:r>
            <w:r w:rsidR="00151E3C">
              <w:rPr>
                <w:webHidden/>
              </w:rPr>
              <w:t>18</w:t>
            </w:r>
            <w:r w:rsidR="004E1C2F">
              <w:rPr>
                <w:webHidden/>
              </w:rPr>
              <w:fldChar w:fldCharType="end"/>
            </w:r>
          </w:hyperlink>
        </w:p>
        <w:p w14:paraId="17E3894E" w14:textId="3482C2B6" w:rsidR="004E1C2F" w:rsidRDefault="004C1B9D">
          <w:pPr>
            <w:pStyle w:val="TOC2"/>
            <w:rPr>
              <w:rFonts w:eastAsiaTheme="minorEastAsia"/>
              <w:lang w:eastAsia="en-AU"/>
            </w:rPr>
          </w:pPr>
          <w:hyperlink w:anchor="_Toc134098224" w:history="1">
            <w:r w:rsidR="004E1C2F" w:rsidRPr="009E7A0C">
              <w:rPr>
                <w:rStyle w:val="Hyperlink"/>
                <w:rFonts w:ascii="Arial" w:hAnsi="Arial" w:cs="Arial"/>
              </w:rPr>
              <w:t>4.5.</w:t>
            </w:r>
            <w:r w:rsidR="004E1C2F">
              <w:rPr>
                <w:rFonts w:eastAsiaTheme="minorEastAsia"/>
                <w:lang w:eastAsia="en-AU"/>
              </w:rPr>
              <w:tab/>
            </w:r>
            <w:r w:rsidR="004E1C2F" w:rsidRPr="009E7A0C">
              <w:rPr>
                <w:rStyle w:val="Hyperlink"/>
                <w:rFonts w:ascii="Arial" w:hAnsi="Arial" w:cs="Arial"/>
              </w:rPr>
              <w:t>Integrating diverse experiences</w:t>
            </w:r>
            <w:r w:rsidR="004E1C2F">
              <w:rPr>
                <w:webHidden/>
              </w:rPr>
              <w:tab/>
            </w:r>
            <w:r w:rsidR="004E1C2F">
              <w:rPr>
                <w:webHidden/>
              </w:rPr>
              <w:fldChar w:fldCharType="begin"/>
            </w:r>
            <w:r w:rsidR="004E1C2F">
              <w:rPr>
                <w:webHidden/>
              </w:rPr>
              <w:instrText xml:space="preserve"> PAGEREF _Toc134098224 \h </w:instrText>
            </w:r>
            <w:r w:rsidR="004E1C2F">
              <w:rPr>
                <w:webHidden/>
              </w:rPr>
            </w:r>
            <w:r w:rsidR="004E1C2F">
              <w:rPr>
                <w:webHidden/>
              </w:rPr>
              <w:fldChar w:fldCharType="separate"/>
            </w:r>
            <w:r w:rsidR="00151E3C">
              <w:rPr>
                <w:webHidden/>
              </w:rPr>
              <w:t>19</w:t>
            </w:r>
            <w:r w:rsidR="004E1C2F">
              <w:rPr>
                <w:webHidden/>
              </w:rPr>
              <w:fldChar w:fldCharType="end"/>
            </w:r>
          </w:hyperlink>
        </w:p>
        <w:p w14:paraId="0F173BFF" w14:textId="55763DC8" w:rsidR="004E1C2F" w:rsidRDefault="004C1B9D">
          <w:pPr>
            <w:pStyle w:val="TOC2"/>
            <w:rPr>
              <w:rFonts w:eastAsiaTheme="minorEastAsia"/>
              <w:lang w:eastAsia="en-AU"/>
            </w:rPr>
          </w:pPr>
          <w:hyperlink w:anchor="_Toc134098225" w:history="1">
            <w:r w:rsidR="004E1C2F" w:rsidRPr="009E7A0C">
              <w:rPr>
                <w:rStyle w:val="Hyperlink"/>
                <w:rFonts w:ascii="Arial" w:hAnsi="Arial" w:cs="Arial"/>
              </w:rPr>
              <w:t>4.6.</w:t>
            </w:r>
            <w:r w:rsidR="004E1C2F">
              <w:rPr>
                <w:rFonts w:eastAsiaTheme="minorEastAsia"/>
                <w:lang w:eastAsia="en-AU"/>
              </w:rPr>
              <w:tab/>
            </w:r>
            <w:r w:rsidR="004E1C2F" w:rsidRPr="009E7A0C">
              <w:rPr>
                <w:rStyle w:val="Hyperlink"/>
                <w:rFonts w:ascii="Arial" w:hAnsi="Arial" w:cs="Arial"/>
              </w:rPr>
              <w:t>Mandatory and regular training</w:t>
            </w:r>
            <w:r w:rsidR="004E1C2F">
              <w:rPr>
                <w:webHidden/>
              </w:rPr>
              <w:tab/>
            </w:r>
            <w:r w:rsidR="004E1C2F">
              <w:rPr>
                <w:webHidden/>
              </w:rPr>
              <w:fldChar w:fldCharType="begin"/>
            </w:r>
            <w:r w:rsidR="004E1C2F">
              <w:rPr>
                <w:webHidden/>
              </w:rPr>
              <w:instrText xml:space="preserve"> PAGEREF _Toc134098225 \h </w:instrText>
            </w:r>
            <w:r w:rsidR="004E1C2F">
              <w:rPr>
                <w:webHidden/>
              </w:rPr>
            </w:r>
            <w:r w:rsidR="004E1C2F">
              <w:rPr>
                <w:webHidden/>
              </w:rPr>
              <w:fldChar w:fldCharType="separate"/>
            </w:r>
            <w:r w:rsidR="00151E3C">
              <w:rPr>
                <w:webHidden/>
              </w:rPr>
              <w:t>19</w:t>
            </w:r>
            <w:r w:rsidR="004E1C2F">
              <w:rPr>
                <w:webHidden/>
              </w:rPr>
              <w:fldChar w:fldCharType="end"/>
            </w:r>
          </w:hyperlink>
        </w:p>
        <w:p w14:paraId="09656421" w14:textId="24E51A4A" w:rsidR="004E1C2F" w:rsidRDefault="004C1B9D">
          <w:pPr>
            <w:pStyle w:val="TOC2"/>
            <w:rPr>
              <w:rFonts w:eastAsiaTheme="minorEastAsia"/>
              <w:lang w:eastAsia="en-AU"/>
            </w:rPr>
          </w:pPr>
          <w:hyperlink w:anchor="_Toc134098226" w:history="1">
            <w:r w:rsidR="004E1C2F" w:rsidRPr="009E7A0C">
              <w:rPr>
                <w:rStyle w:val="Hyperlink"/>
                <w:rFonts w:ascii="Arial" w:hAnsi="Arial" w:cs="Arial"/>
              </w:rPr>
              <w:t>4.7.</w:t>
            </w:r>
            <w:r w:rsidR="004E1C2F">
              <w:rPr>
                <w:rFonts w:eastAsiaTheme="minorEastAsia"/>
                <w:lang w:eastAsia="en-AU"/>
              </w:rPr>
              <w:tab/>
            </w:r>
            <w:r w:rsidR="004E1C2F" w:rsidRPr="009E7A0C">
              <w:rPr>
                <w:rStyle w:val="Hyperlink"/>
                <w:rFonts w:ascii="Arial" w:hAnsi="Arial" w:cs="Arial"/>
              </w:rPr>
              <w:t>Reporting and response procedures</w:t>
            </w:r>
            <w:r w:rsidR="004E1C2F">
              <w:rPr>
                <w:webHidden/>
              </w:rPr>
              <w:tab/>
            </w:r>
            <w:r w:rsidR="004E1C2F">
              <w:rPr>
                <w:webHidden/>
              </w:rPr>
              <w:fldChar w:fldCharType="begin"/>
            </w:r>
            <w:r w:rsidR="004E1C2F">
              <w:rPr>
                <w:webHidden/>
              </w:rPr>
              <w:instrText xml:space="preserve"> PAGEREF _Toc134098226 \h </w:instrText>
            </w:r>
            <w:r w:rsidR="004E1C2F">
              <w:rPr>
                <w:webHidden/>
              </w:rPr>
            </w:r>
            <w:r w:rsidR="004E1C2F">
              <w:rPr>
                <w:webHidden/>
              </w:rPr>
              <w:fldChar w:fldCharType="separate"/>
            </w:r>
            <w:r w:rsidR="00151E3C">
              <w:rPr>
                <w:webHidden/>
              </w:rPr>
              <w:t>20</w:t>
            </w:r>
            <w:r w:rsidR="004E1C2F">
              <w:rPr>
                <w:webHidden/>
              </w:rPr>
              <w:fldChar w:fldCharType="end"/>
            </w:r>
          </w:hyperlink>
        </w:p>
        <w:p w14:paraId="11BF0C33" w14:textId="47A2D284" w:rsidR="004E1C2F" w:rsidRDefault="004C1B9D">
          <w:pPr>
            <w:pStyle w:val="TOC2"/>
            <w:rPr>
              <w:rFonts w:eastAsiaTheme="minorEastAsia"/>
              <w:lang w:eastAsia="en-AU"/>
            </w:rPr>
          </w:pPr>
          <w:hyperlink w:anchor="_Toc134098227" w:history="1">
            <w:r w:rsidR="004E1C2F" w:rsidRPr="009E7A0C">
              <w:rPr>
                <w:rStyle w:val="Hyperlink"/>
                <w:rFonts w:ascii="Arial" w:hAnsi="Arial" w:cs="Arial"/>
              </w:rPr>
              <w:t>4.8.</w:t>
            </w:r>
            <w:r w:rsidR="004E1C2F">
              <w:rPr>
                <w:rFonts w:eastAsiaTheme="minorEastAsia"/>
                <w:lang w:eastAsia="en-AU"/>
              </w:rPr>
              <w:tab/>
            </w:r>
            <w:r w:rsidR="004E1C2F" w:rsidRPr="009E7A0C">
              <w:rPr>
                <w:rStyle w:val="Hyperlink"/>
                <w:rFonts w:ascii="Arial" w:hAnsi="Arial" w:cs="Arial"/>
              </w:rPr>
              <w:t>Safe reporting culture</w:t>
            </w:r>
            <w:r w:rsidR="004E1C2F">
              <w:rPr>
                <w:webHidden/>
              </w:rPr>
              <w:tab/>
            </w:r>
            <w:r w:rsidR="004E1C2F">
              <w:rPr>
                <w:webHidden/>
              </w:rPr>
              <w:fldChar w:fldCharType="begin"/>
            </w:r>
            <w:r w:rsidR="004E1C2F">
              <w:rPr>
                <w:webHidden/>
              </w:rPr>
              <w:instrText xml:space="preserve"> PAGEREF _Toc134098227 \h </w:instrText>
            </w:r>
            <w:r w:rsidR="004E1C2F">
              <w:rPr>
                <w:webHidden/>
              </w:rPr>
            </w:r>
            <w:r w:rsidR="004E1C2F">
              <w:rPr>
                <w:webHidden/>
              </w:rPr>
              <w:fldChar w:fldCharType="separate"/>
            </w:r>
            <w:r w:rsidR="00151E3C">
              <w:rPr>
                <w:webHidden/>
              </w:rPr>
              <w:t>21</w:t>
            </w:r>
            <w:r w:rsidR="004E1C2F">
              <w:rPr>
                <w:webHidden/>
              </w:rPr>
              <w:fldChar w:fldCharType="end"/>
            </w:r>
          </w:hyperlink>
        </w:p>
        <w:p w14:paraId="6943BB92" w14:textId="1E9B9479" w:rsidR="004E1C2F" w:rsidRDefault="004C1B9D">
          <w:pPr>
            <w:pStyle w:val="TOC1"/>
            <w:rPr>
              <w:rFonts w:eastAsiaTheme="minorEastAsia"/>
              <w:b w:val="0"/>
              <w:color w:val="auto"/>
              <w:sz w:val="22"/>
              <w:lang w:eastAsia="en-AU"/>
            </w:rPr>
          </w:pPr>
          <w:hyperlink w:anchor="_Toc134098228" w:history="1">
            <w:r w:rsidR="004E1C2F" w:rsidRPr="009E7A0C">
              <w:rPr>
                <w:rStyle w:val="Hyperlink"/>
              </w:rPr>
              <w:t>5.</w:t>
            </w:r>
            <w:r w:rsidR="004E1C2F">
              <w:rPr>
                <w:rFonts w:eastAsiaTheme="minorEastAsia"/>
                <w:b w:val="0"/>
                <w:color w:val="auto"/>
                <w:sz w:val="22"/>
                <w:lang w:eastAsia="en-AU"/>
              </w:rPr>
              <w:tab/>
            </w:r>
            <w:r w:rsidR="004E1C2F" w:rsidRPr="009E7A0C">
              <w:rPr>
                <w:rStyle w:val="Hyperlink"/>
              </w:rPr>
              <w:t>Guidance for managers and colleagues</w:t>
            </w:r>
            <w:r w:rsidR="004E1C2F">
              <w:rPr>
                <w:webHidden/>
              </w:rPr>
              <w:tab/>
            </w:r>
            <w:r w:rsidR="004E1C2F">
              <w:rPr>
                <w:webHidden/>
              </w:rPr>
              <w:fldChar w:fldCharType="begin"/>
            </w:r>
            <w:r w:rsidR="004E1C2F">
              <w:rPr>
                <w:webHidden/>
              </w:rPr>
              <w:instrText xml:space="preserve"> PAGEREF _Toc134098228 \h </w:instrText>
            </w:r>
            <w:r w:rsidR="004E1C2F">
              <w:rPr>
                <w:webHidden/>
              </w:rPr>
            </w:r>
            <w:r w:rsidR="004E1C2F">
              <w:rPr>
                <w:webHidden/>
              </w:rPr>
              <w:fldChar w:fldCharType="separate"/>
            </w:r>
            <w:r w:rsidR="00151E3C">
              <w:rPr>
                <w:webHidden/>
              </w:rPr>
              <w:t>22</w:t>
            </w:r>
            <w:r w:rsidR="004E1C2F">
              <w:rPr>
                <w:webHidden/>
              </w:rPr>
              <w:fldChar w:fldCharType="end"/>
            </w:r>
          </w:hyperlink>
        </w:p>
        <w:p w14:paraId="667FAEF9" w14:textId="4803391A" w:rsidR="004E1C2F" w:rsidRDefault="004C1B9D">
          <w:pPr>
            <w:pStyle w:val="TOC2"/>
            <w:rPr>
              <w:rFonts w:eastAsiaTheme="minorEastAsia"/>
              <w:lang w:eastAsia="en-AU"/>
            </w:rPr>
          </w:pPr>
          <w:hyperlink w:anchor="_Toc134098229" w:history="1">
            <w:r w:rsidR="004E1C2F" w:rsidRPr="009E7A0C">
              <w:rPr>
                <w:rStyle w:val="Hyperlink"/>
              </w:rPr>
              <w:t>5.1.</w:t>
            </w:r>
            <w:r w:rsidR="004E1C2F">
              <w:rPr>
                <w:rFonts w:eastAsiaTheme="minorEastAsia"/>
                <w:lang w:eastAsia="en-AU"/>
              </w:rPr>
              <w:tab/>
            </w:r>
            <w:r w:rsidR="004E1C2F" w:rsidRPr="009E7A0C">
              <w:rPr>
                <w:rStyle w:val="Hyperlink"/>
              </w:rPr>
              <w:t>Responding to disclosures of sexual harassment</w:t>
            </w:r>
            <w:r w:rsidR="004E1C2F">
              <w:rPr>
                <w:webHidden/>
              </w:rPr>
              <w:tab/>
            </w:r>
            <w:r w:rsidR="004E1C2F">
              <w:rPr>
                <w:webHidden/>
              </w:rPr>
              <w:fldChar w:fldCharType="begin"/>
            </w:r>
            <w:r w:rsidR="004E1C2F">
              <w:rPr>
                <w:webHidden/>
              </w:rPr>
              <w:instrText xml:space="preserve"> PAGEREF _Toc134098229 \h </w:instrText>
            </w:r>
            <w:r w:rsidR="004E1C2F">
              <w:rPr>
                <w:webHidden/>
              </w:rPr>
            </w:r>
            <w:r w:rsidR="004E1C2F">
              <w:rPr>
                <w:webHidden/>
              </w:rPr>
              <w:fldChar w:fldCharType="separate"/>
            </w:r>
            <w:r w:rsidR="00151E3C">
              <w:rPr>
                <w:webHidden/>
              </w:rPr>
              <w:t>22</w:t>
            </w:r>
            <w:r w:rsidR="004E1C2F">
              <w:rPr>
                <w:webHidden/>
              </w:rPr>
              <w:fldChar w:fldCharType="end"/>
            </w:r>
          </w:hyperlink>
        </w:p>
        <w:p w14:paraId="4B68659E" w14:textId="55BD8F75" w:rsidR="004E1C2F" w:rsidRDefault="004C1B9D">
          <w:pPr>
            <w:pStyle w:val="TOC2"/>
            <w:rPr>
              <w:rFonts w:eastAsiaTheme="minorEastAsia"/>
              <w:lang w:eastAsia="en-AU"/>
            </w:rPr>
          </w:pPr>
          <w:hyperlink w:anchor="_Toc134098230" w:history="1">
            <w:r w:rsidR="004E1C2F" w:rsidRPr="009E7A0C">
              <w:rPr>
                <w:rStyle w:val="Hyperlink"/>
              </w:rPr>
              <w:t>5.2.</w:t>
            </w:r>
            <w:r w:rsidR="004E1C2F">
              <w:rPr>
                <w:rFonts w:eastAsiaTheme="minorEastAsia"/>
                <w:lang w:eastAsia="en-AU"/>
              </w:rPr>
              <w:tab/>
            </w:r>
            <w:r w:rsidR="004E1C2F" w:rsidRPr="009E7A0C">
              <w:rPr>
                <w:rStyle w:val="Hyperlink"/>
              </w:rPr>
              <w:t>Legal and HR advice</w:t>
            </w:r>
            <w:r w:rsidR="004E1C2F">
              <w:rPr>
                <w:webHidden/>
              </w:rPr>
              <w:tab/>
            </w:r>
            <w:r w:rsidR="004E1C2F">
              <w:rPr>
                <w:webHidden/>
              </w:rPr>
              <w:fldChar w:fldCharType="begin"/>
            </w:r>
            <w:r w:rsidR="004E1C2F">
              <w:rPr>
                <w:webHidden/>
              </w:rPr>
              <w:instrText xml:space="preserve"> PAGEREF _Toc134098230 \h </w:instrText>
            </w:r>
            <w:r w:rsidR="004E1C2F">
              <w:rPr>
                <w:webHidden/>
              </w:rPr>
            </w:r>
            <w:r w:rsidR="004E1C2F">
              <w:rPr>
                <w:webHidden/>
              </w:rPr>
              <w:fldChar w:fldCharType="separate"/>
            </w:r>
            <w:r w:rsidR="00151E3C">
              <w:rPr>
                <w:webHidden/>
              </w:rPr>
              <w:t>25</w:t>
            </w:r>
            <w:r w:rsidR="004E1C2F">
              <w:rPr>
                <w:webHidden/>
              </w:rPr>
              <w:fldChar w:fldCharType="end"/>
            </w:r>
          </w:hyperlink>
        </w:p>
        <w:p w14:paraId="7F0F2C18" w14:textId="34227B43" w:rsidR="004E1C2F" w:rsidRDefault="004C1B9D">
          <w:pPr>
            <w:pStyle w:val="TOC2"/>
            <w:rPr>
              <w:rFonts w:eastAsiaTheme="minorEastAsia"/>
              <w:lang w:eastAsia="en-AU"/>
            </w:rPr>
          </w:pPr>
          <w:hyperlink w:anchor="_Toc134098231" w:history="1">
            <w:r w:rsidR="004E1C2F" w:rsidRPr="009E7A0C">
              <w:rPr>
                <w:rStyle w:val="Hyperlink"/>
                <w:rFonts w:ascii="Arial" w:hAnsi="Arial" w:cs="Arial"/>
              </w:rPr>
              <w:t>5.3.</w:t>
            </w:r>
            <w:r w:rsidR="004E1C2F">
              <w:rPr>
                <w:rFonts w:eastAsiaTheme="minorEastAsia"/>
                <w:lang w:eastAsia="en-AU"/>
              </w:rPr>
              <w:tab/>
            </w:r>
            <w:r w:rsidR="004E1C2F" w:rsidRPr="009E7A0C">
              <w:rPr>
                <w:rStyle w:val="Hyperlink"/>
                <w:rFonts w:ascii="Arial" w:hAnsi="Arial" w:cs="Arial"/>
              </w:rPr>
              <w:t>Calling out sexual harassment safely and appropriately</w:t>
            </w:r>
            <w:r w:rsidR="004E1C2F">
              <w:rPr>
                <w:webHidden/>
              </w:rPr>
              <w:tab/>
            </w:r>
            <w:r w:rsidR="004E1C2F">
              <w:rPr>
                <w:webHidden/>
              </w:rPr>
              <w:fldChar w:fldCharType="begin"/>
            </w:r>
            <w:r w:rsidR="004E1C2F">
              <w:rPr>
                <w:webHidden/>
              </w:rPr>
              <w:instrText xml:space="preserve"> PAGEREF _Toc134098231 \h </w:instrText>
            </w:r>
            <w:r w:rsidR="004E1C2F">
              <w:rPr>
                <w:webHidden/>
              </w:rPr>
            </w:r>
            <w:r w:rsidR="004E1C2F">
              <w:rPr>
                <w:webHidden/>
              </w:rPr>
              <w:fldChar w:fldCharType="separate"/>
            </w:r>
            <w:r w:rsidR="00151E3C">
              <w:rPr>
                <w:webHidden/>
              </w:rPr>
              <w:t>25</w:t>
            </w:r>
            <w:r w:rsidR="004E1C2F">
              <w:rPr>
                <w:webHidden/>
              </w:rPr>
              <w:fldChar w:fldCharType="end"/>
            </w:r>
          </w:hyperlink>
        </w:p>
        <w:p w14:paraId="041BA2C9" w14:textId="1956CC3C" w:rsidR="004E1C2F" w:rsidRDefault="004C1B9D">
          <w:pPr>
            <w:pStyle w:val="TOC1"/>
            <w:rPr>
              <w:rFonts w:eastAsiaTheme="minorEastAsia"/>
              <w:b w:val="0"/>
              <w:color w:val="auto"/>
              <w:sz w:val="22"/>
              <w:lang w:eastAsia="en-AU"/>
            </w:rPr>
          </w:pPr>
          <w:hyperlink w:anchor="_Toc134098232" w:history="1">
            <w:r w:rsidR="004E1C2F" w:rsidRPr="009E7A0C">
              <w:rPr>
                <w:rStyle w:val="Hyperlink"/>
              </w:rPr>
              <w:t>6.</w:t>
            </w:r>
            <w:r w:rsidR="004E1C2F">
              <w:rPr>
                <w:rFonts w:eastAsiaTheme="minorEastAsia"/>
                <w:b w:val="0"/>
                <w:color w:val="auto"/>
                <w:sz w:val="22"/>
                <w:lang w:eastAsia="en-AU"/>
              </w:rPr>
              <w:tab/>
            </w:r>
            <w:r w:rsidR="004E1C2F" w:rsidRPr="009E7A0C">
              <w:rPr>
                <w:rStyle w:val="Hyperlink"/>
              </w:rPr>
              <w:t>Reporting</w:t>
            </w:r>
            <w:r w:rsidR="004E1C2F">
              <w:rPr>
                <w:webHidden/>
              </w:rPr>
              <w:tab/>
            </w:r>
            <w:r w:rsidR="004E1C2F">
              <w:rPr>
                <w:webHidden/>
              </w:rPr>
              <w:fldChar w:fldCharType="begin"/>
            </w:r>
            <w:r w:rsidR="004E1C2F">
              <w:rPr>
                <w:webHidden/>
              </w:rPr>
              <w:instrText xml:space="preserve"> PAGEREF _Toc134098232 \h </w:instrText>
            </w:r>
            <w:r w:rsidR="004E1C2F">
              <w:rPr>
                <w:webHidden/>
              </w:rPr>
            </w:r>
            <w:r w:rsidR="004E1C2F">
              <w:rPr>
                <w:webHidden/>
              </w:rPr>
              <w:fldChar w:fldCharType="separate"/>
            </w:r>
            <w:r w:rsidR="00151E3C">
              <w:rPr>
                <w:webHidden/>
              </w:rPr>
              <w:t>27</w:t>
            </w:r>
            <w:r w:rsidR="004E1C2F">
              <w:rPr>
                <w:webHidden/>
              </w:rPr>
              <w:fldChar w:fldCharType="end"/>
            </w:r>
          </w:hyperlink>
        </w:p>
        <w:p w14:paraId="3340BB7B" w14:textId="1718AEF0" w:rsidR="004E1C2F" w:rsidRDefault="004C1B9D">
          <w:pPr>
            <w:pStyle w:val="TOC2"/>
            <w:rPr>
              <w:rFonts w:eastAsiaTheme="minorEastAsia"/>
              <w:lang w:eastAsia="en-AU"/>
            </w:rPr>
          </w:pPr>
          <w:hyperlink w:anchor="_Toc134098233" w:history="1">
            <w:r w:rsidR="004E1C2F" w:rsidRPr="009E7A0C">
              <w:rPr>
                <w:rStyle w:val="Hyperlink"/>
                <w:rFonts w:ascii="Arial" w:hAnsi="Arial" w:cs="Arial"/>
              </w:rPr>
              <w:t>6.1.</w:t>
            </w:r>
            <w:r w:rsidR="004E1C2F">
              <w:rPr>
                <w:rFonts w:eastAsiaTheme="minorEastAsia"/>
                <w:lang w:eastAsia="en-AU"/>
              </w:rPr>
              <w:tab/>
            </w:r>
            <w:r w:rsidR="004E1C2F" w:rsidRPr="009E7A0C">
              <w:rPr>
                <w:rStyle w:val="Hyperlink"/>
                <w:rFonts w:ascii="Arial" w:hAnsi="Arial" w:cs="Arial"/>
              </w:rPr>
              <w:t>Providing a range of pathways for reporting</w:t>
            </w:r>
            <w:r w:rsidR="004E1C2F">
              <w:rPr>
                <w:webHidden/>
              </w:rPr>
              <w:tab/>
            </w:r>
            <w:r w:rsidR="004E1C2F">
              <w:rPr>
                <w:webHidden/>
              </w:rPr>
              <w:fldChar w:fldCharType="begin"/>
            </w:r>
            <w:r w:rsidR="004E1C2F">
              <w:rPr>
                <w:webHidden/>
              </w:rPr>
              <w:instrText xml:space="preserve"> PAGEREF _Toc134098233 \h </w:instrText>
            </w:r>
            <w:r w:rsidR="004E1C2F">
              <w:rPr>
                <w:webHidden/>
              </w:rPr>
            </w:r>
            <w:r w:rsidR="004E1C2F">
              <w:rPr>
                <w:webHidden/>
              </w:rPr>
              <w:fldChar w:fldCharType="separate"/>
            </w:r>
            <w:r w:rsidR="00151E3C">
              <w:rPr>
                <w:webHidden/>
              </w:rPr>
              <w:t>27</w:t>
            </w:r>
            <w:r w:rsidR="004E1C2F">
              <w:rPr>
                <w:webHidden/>
              </w:rPr>
              <w:fldChar w:fldCharType="end"/>
            </w:r>
          </w:hyperlink>
        </w:p>
        <w:p w14:paraId="55653BF1" w14:textId="1621F7C9" w:rsidR="004E1C2F" w:rsidRDefault="004C1B9D">
          <w:pPr>
            <w:pStyle w:val="TOC2"/>
            <w:rPr>
              <w:rFonts w:eastAsiaTheme="minorEastAsia"/>
              <w:lang w:eastAsia="en-AU"/>
            </w:rPr>
          </w:pPr>
          <w:hyperlink w:anchor="_Toc134098234" w:history="1">
            <w:r w:rsidR="004E1C2F" w:rsidRPr="009E7A0C">
              <w:rPr>
                <w:rStyle w:val="Hyperlink"/>
                <w:rFonts w:ascii="Arial" w:hAnsi="Arial" w:cs="Arial"/>
              </w:rPr>
              <w:t>6.2.</w:t>
            </w:r>
            <w:r w:rsidR="004E1C2F">
              <w:rPr>
                <w:rFonts w:eastAsiaTheme="minorEastAsia"/>
                <w:lang w:eastAsia="en-AU"/>
              </w:rPr>
              <w:tab/>
            </w:r>
            <w:r w:rsidR="004E1C2F" w:rsidRPr="009E7A0C">
              <w:rPr>
                <w:rStyle w:val="Hyperlink"/>
                <w:rFonts w:ascii="Arial" w:hAnsi="Arial" w:cs="Arial"/>
              </w:rPr>
              <w:t>Anonymous reporting</w:t>
            </w:r>
            <w:r w:rsidR="004E1C2F">
              <w:rPr>
                <w:webHidden/>
              </w:rPr>
              <w:tab/>
            </w:r>
            <w:r w:rsidR="004E1C2F">
              <w:rPr>
                <w:webHidden/>
              </w:rPr>
              <w:fldChar w:fldCharType="begin"/>
            </w:r>
            <w:r w:rsidR="004E1C2F">
              <w:rPr>
                <w:webHidden/>
              </w:rPr>
              <w:instrText xml:space="preserve"> PAGEREF _Toc134098234 \h </w:instrText>
            </w:r>
            <w:r w:rsidR="004E1C2F">
              <w:rPr>
                <w:webHidden/>
              </w:rPr>
            </w:r>
            <w:r w:rsidR="004E1C2F">
              <w:rPr>
                <w:webHidden/>
              </w:rPr>
              <w:fldChar w:fldCharType="separate"/>
            </w:r>
            <w:r w:rsidR="00151E3C">
              <w:rPr>
                <w:webHidden/>
              </w:rPr>
              <w:t>27</w:t>
            </w:r>
            <w:r w:rsidR="004E1C2F">
              <w:rPr>
                <w:webHidden/>
              </w:rPr>
              <w:fldChar w:fldCharType="end"/>
            </w:r>
          </w:hyperlink>
        </w:p>
        <w:p w14:paraId="27B979B9" w14:textId="5E254CA7" w:rsidR="004E1C2F" w:rsidRDefault="004C1B9D">
          <w:pPr>
            <w:pStyle w:val="TOC2"/>
            <w:rPr>
              <w:rFonts w:eastAsiaTheme="minorEastAsia"/>
              <w:lang w:eastAsia="en-AU"/>
            </w:rPr>
          </w:pPr>
          <w:hyperlink w:anchor="_Toc134098235" w:history="1">
            <w:r w:rsidR="004E1C2F" w:rsidRPr="009E7A0C">
              <w:rPr>
                <w:rStyle w:val="Hyperlink"/>
                <w:rFonts w:ascii="Arial" w:hAnsi="Arial" w:cs="Arial"/>
              </w:rPr>
              <w:t>6.3.</w:t>
            </w:r>
            <w:r w:rsidR="004E1C2F">
              <w:rPr>
                <w:rFonts w:eastAsiaTheme="minorEastAsia"/>
                <w:lang w:eastAsia="en-AU"/>
              </w:rPr>
              <w:tab/>
            </w:r>
            <w:r w:rsidR="004E1C2F" w:rsidRPr="009E7A0C">
              <w:rPr>
                <w:rStyle w:val="Hyperlink"/>
                <w:rFonts w:ascii="Arial" w:hAnsi="Arial" w:cs="Arial"/>
              </w:rPr>
              <w:t>Vexatious reports</w:t>
            </w:r>
            <w:r w:rsidR="004E1C2F">
              <w:rPr>
                <w:webHidden/>
              </w:rPr>
              <w:tab/>
            </w:r>
            <w:r w:rsidR="004E1C2F">
              <w:rPr>
                <w:webHidden/>
              </w:rPr>
              <w:fldChar w:fldCharType="begin"/>
            </w:r>
            <w:r w:rsidR="004E1C2F">
              <w:rPr>
                <w:webHidden/>
              </w:rPr>
              <w:instrText xml:space="preserve"> PAGEREF _Toc134098235 \h </w:instrText>
            </w:r>
            <w:r w:rsidR="004E1C2F">
              <w:rPr>
                <w:webHidden/>
              </w:rPr>
            </w:r>
            <w:r w:rsidR="004E1C2F">
              <w:rPr>
                <w:webHidden/>
              </w:rPr>
              <w:fldChar w:fldCharType="separate"/>
            </w:r>
            <w:r w:rsidR="00151E3C">
              <w:rPr>
                <w:webHidden/>
              </w:rPr>
              <w:t>27</w:t>
            </w:r>
            <w:r w:rsidR="004E1C2F">
              <w:rPr>
                <w:webHidden/>
              </w:rPr>
              <w:fldChar w:fldCharType="end"/>
            </w:r>
          </w:hyperlink>
        </w:p>
        <w:p w14:paraId="117F7AA3" w14:textId="0B4AA037" w:rsidR="004E1C2F" w:rsidRDefault="004C1B9D">
          <w:pPr>
            <w:pStyle w:val="TOC2"/>
            <w:rPr>
              <w:rFonts w:eastAsiaTheme="minorEastAsia"/>
              <w:lang w:eastAsia="en-AU"/>
            </w:rPr>
          </w:pPr>
          <w:hyperlink w:anchor="_Toc134098236" w:history="1">
            <w:r w:rsidR="004E1C2F" w:rsidRPr="009E7A0C">
              <w:rPr>
                <w:rStyle w:val="Hyperlink"/>
                <w:rFonts w:ascii="Arial" w:hAnsi="Arial" w:cs="Arial"/>
              </w:rPr>
              <w:t>6.4.</w:t>
            </w:r>
            <w:r w:rsidR="004E1C2F">
              <w:rPr>
                <w:rFonts w:eastAsiaTheme="minorEastAsia"/>
                <w:lang w:eastAsia="en-AU"/>
              </w:rPr>
              <w:tab/>
            </w:r>
            <w:r w:rsidR="004E1C2F" w:rsidRPr="009E7A0C">
              <w:rPr>
                <w:rStyle w:val="Hyperlink"/>
                <w:rFonts w:ascii="Arial" w:hAnsi="Arial" w:cs="Arial"/>
              </w:rPr>
              <w:t>Preventing victimisation</w:t>
            </w:r>
            <w:r w:rsidR="004E1C2F">
              <w:rPr>
                <w:webHidden/>
              </w:rPr>
              <w:tab/>
            </w:r>
            <w:r w:rsidR="004E1C2F">
              <w:rPr>
                <w:webHidden/>
              </w:rPr>
              <w:fldChar w:fldCharType="begin"/>
            </w:r>
            <w:r w:rsidR="004E1C2F">
              <w:rPr>
                <w:webHidden/>
              </w:rPr>
              <w:instrText xml:space="preserve"> PAGEREF _Toc134098236 \h </w:instrText>
            </w:r>
            <w:r w:rsidR="004E1C2F">
              <w:rPr>
                <w:webHidden/>
              </w:rPr>
            </w:r>
            <w:r w:rsidR="004E1C2F">
              <w:rPr>
                <w:webHidden/>
              </w:rPr>
              <w:fldChar w:fldCharType="separate"/>
            </w:r>
            <w:r w:rsidR="00151E3C">
              <w:rPr>
                <w:webHidden/>
              </w:rPr>
              <w:t>28</w:t>
            </w:r>
            <w:r w:rsidR="004E1C2F">
              <w:rPr>
                <w:webHidden/>
              </w:rPr>
              <w:fldChar w:fldCharType="end"/>
            </w:r>
          </w:hyperlink>
        </w:p>
        <w:p w14:paraId="62907D2E" w14:textId="78093A04" w:rsidR="004E1C2F" w:rsidRDefault="004C1B9D">
          <w:pPr>
            <w:pStyle w:val="TOC2"/>
            <w:rPr>
              <w:rFonts w:eastAsiaTheme="minorEastAsia"/>
              <w:lang w:eastAsia="en-AU"/>
            </w:rPr>
          </w:pPr>
          <w:hyperlink w:anchor="_Toc134098237" w:history="1">
            <w:r w:rsidR="004E1C2F" w:rsidRPr="009E7A0C">
              <w:rPr>
                <w:rStyle w:val="Hyperlink"/>
              </w:rPr>
              <w:t>6.5.</w:t>
            </w:r>
            <w:r w:rsidR="004E1C2F">
              <w:rPr>
                <w:rFonts w:eastAsiaTheme="minorEastAsia"/>
                <w:lang w:eastAsia="en-AU"/>
              </w:rPr>
              <w:tab/>
            </w:r>
            <w:r w:rsidR="004E1C2F" w:rsidRPr="009E7A0C">
              <w:rPr>
                <w:rStyle w:val="Hyperlink"/>
              </w:rPr>
              <w:t>Reporting to an external authority</w:t>
            </w:r>
            <w:r w:rsidR="004E1C2F">
              <w:rPr>
                <w:webHidden/>
              </w:rPr>
              <w:tab/>
            </w:r>
            <w:r w:rsidR="004E1C2F">
              <w:rPr>
                <w:webHidden/>
              </w:rPr>
              <w:fldChar w:fldCharType="begin"/>
            </w:r>
            <w:r w:rsidR="004E1C2F">
              <w:rPr>
                <w:webHidden/>
              </w:rPr>
              <w:instrText xml:space="preserve"> PAGEREF _Toc134098237 \h </w:instrText>
            </w:r>
            <w:r w:rsidR="004E1C2F">
              <w:rPr>
                <w:webHidden/>
              </w:rPr>
            </w:r>
            <w:r w:rsidR="004E1C2F">
              <w:rPr>
                <w:webHidden/>
              </w:rPr>
              <w:fldChar w:fldCharType="separate"/>
            </w:r>
            <w:r w:rsidR="00151E3C">
              <w:rPr>
                <w:webHidden/>
              </w:rPr>
              <w:t>29</w:t>
            </w:r>
            <w:r w:rsidR="004E1C2F">
              <w:rPr>
                <w:webHidden/>
              </w:rPr>
              <w:fldChar w:fldCharType="end"/>
            </w:r>
          </w:hyperlink>
        </w:p>
        <w:p w14:paraId="5C1F2FDE" w14:textId="03EAF2E0" w:rsidR="004E1C2F" w:rsidRDefault="004C1B9D">
          <w:pPr>
            <w:pStyle w:val="TOC1"/>
            <w:rPr>
              <w:rFonts w:eastAsiaTheme="minorEastAsia"/>
              <w:b w:val="0"/>
              <w:color w:val="auto"/>
              <w:sz w:val="22"/>
              <w:lang w:eastAsia="en-AU"/>
            </w:rPr>
          </w:pPr>
          <w:hyperlink w:anchor="_Toc134098238" w:history="1">
            <w:r w:rsidR="004E1C2F" w:rsidRPr="009E7A0C">
              <w:rPr>
                <w:rStyle w:val="Hyperlink"/>
              </w:rPr>
              <w:t>Appendix 1: Leadership Statement</w:t>
            </w:r>
            <w:r w:rsidR="004E1C2F">
              <w:rPr>
                <w:webHidden/>
              </w:rPr>
              <w:tab/>
            </w:r>
            <w:r w:rsidR="004E1C2F">
              <w:rPr>
                <w:webHidden/>
              </w:rPr>
              <w:fldChar w:fldCharType="begin"/>
            </w:r>
            <w:r w:rsidR="004E1C2F">
              <w:rPr>
                <w:webHidden/>
              </w:rPr>
              <w:instrText xml:space="preserve"> PAGEREF _Toc134098238 \h </w:instrText>
            </w:r>
            <w:r w:rsidR="004E1C2F">
              <w:rPr>
                <w:webHidden/>
              </w:rPr>
            </w:r>
            <w:r w:rsidR="004E1C2F">
              <w:rPr>
                <w:webHidden/>
              </w:rPr>
              <w:fldChar w:fldCharType="separate"/>
            </w:r>
            <w:r w:rsidR="00151E3C">
              <w:rPr>
                <w:webHidden/>
              </w:rPr>
              <w:t>31</w:t>
            </w:r>
            <w:r w:rsidR="004E1C2F">
              <w:rPr>
                <w:webHidden/>
              </w:rPr>
              <w:fldChar w:fldCharType="end"/>
            </w:r>
          </w:hyperlink>
        </w:p>
        <w:p w14:paraId="337C2F8A" w14:textId="236D37D0" w:rsidR="004E1C2F" w:rsidRDefault="004C1B9D">
          <w:pPr>
            <w:pStyle w:val="TOC2"/>
            <w:rPr>
              <w:rFonts w:eastAsiaTheme="minorEastAsia"/>
              <w:lang w:eastAsia="en-AU"/>
            </w:rPr>
          </w:pPr>
          <w:hyperlink w:anchor="_Toc134098239" w:history="1">
            <w:r w:rsidR="004E1C2F" w:rsidRPr="009E7A0C">
              <w:rPr>
                <w:rStyle w:val="Hyperlink"/>
              </w:rPr>
              <w:t>NSW Secretaries Board - Leadership statement</w:t>
            </w:r>
            <w:r w:rsidR="004E1C2F">
              <w:rPr>
                <w:webHidden/>
              </w:rPr>
              <w:tab/>
            </w:r>
            <w:r w:rsidR="004E1C2F">
              <w:rPr>
                <w:webHidden/>
              </w:rPr>
              <w:fldChar w:fldCharType="begin"/>
            </w:r>
            <w:r w:rsidR="004E1C2F">
              <w:rPr>
                <w:webHidden/>
              </w:rPr>
              <w:instrText xml:space="preserve"> PAGEREF _Toc134098239 \h </w:instrText>
            </w:r>
            <w:r w:rsidR="004E1C2F">
              <w:rPr>
                <w:webHidden/>
              </w:rPr>
            </w:r>
            <w:r w:rsidR="004E1C2F">
              <w:rPr>
                <w:webHidden/>
              </w:rPr>
              <w:fldChar w:fldCharType="separate"/>
            </w:r>
            <w:r w:rsidR="00151E3C">
              <w:rPr>
                <w:webHidden/>
              </w:rPr>
              <w:t>31</w:t>
            </w:r>
            <w:r w:rsidR="004E1C2F">
              <w:rPr>
                <w:webHidden/>
              </w:rPr>
              <w:fldChar w:fldCharType="end"/>
            </w:r>
          </w:hyperlink>
        </w:p>
        <w:p w14:paraId="3E389D72" w14:textId="414F747B" w:rsidR="004E1C2F" w:rsidRDefault="004C1B9D">
          <w:pPr>
            <w:pStyle w:val="TOC1"/>
            <w:rPr>
              <w:rFonts w:eastAsiaTheme="minorEastAsia"/>
              <w:b w:val="0"/>
              <w:color w:val="auto"/>
              <w:sz w:val="22"/>
              <w:lang w:eastAsia="en-AU"/>
            </w:rPr>
          </w:pPr>
          <w:hyperlink w:anchor="_Toc134098240" w:history="1">
            <w:r w:rsidR="004E1C2F" w:rsidRPr="009E7A0C">
              <w:rPr>
                <w:rStyle w:val="Hyperlink"/>
              </w:rPr>
              <w:t>Appendix 2: Sexual harassment risk assessment tool</w:t>
            </w:r>
            <w:r w:rsidR="004E1C2F">
              <w:rPr>
                <w:webHidden/>
              </w:rPr>
              <w:tab/>
            </w:r>
            <w:r w:rsidR="004E1C2F">
              <w:rPr>
                <w:webHidden/>
              </w:rPr>
              <w:fldChar w:fldCharType="begin"/>
            </w:r>
            <w:r w:rsidR="004E1C2F">
              <w:rPr>
                <w:webHidden/>
              </w:rPr>
              <w:instrText xml:space="preserve"> PAGEREF _Toc134098240 \h </w:instrText>
            </w:r>
            <w:r w:rsidR="004E1C2F">
              <w:rPr>
                <w:webHidden/>
              </w:rPr>
            </w:r>
            <w:r w:rsidR="004E1C2F">
              <w:rPr>
                <w:webHidden/>
              </w:rPr>
              <w:fldChar w:fldCharType="separate"/>
            </w:r>
            <w:r w:rsidR="00151E3C">
              <w:rPr>
                <w:webHidden/>
              </w:rPr>
              <w:t>32</w:t>
            </w:r>
            <w:r w:rsidR="004E1C2F">
              <w:rPr>
                <w:webHidden/>
              </w:rPr>
              <w:fldChar w:fldCharType="end"/>
            </w:r>
          </w:hyperlink>
        </w:p>
        <w:p w14:paraId="1CFCEFDD" w14:textId="3FEED7AD" w:rsidR="004E1C2F" w:rsidRDefault="004C1B9D">
          <w:pPr>
            <w:pStyle w:val="TOC2"/>
            <w:rPr>
              <w:rFonts w:eastAsiaTheme="minorEastAsia"/>
              <w:lang w:eastAsia="en-AU"/>
            </w:rPr>
          </w:pPr>
          <w:hyperlink w:anchor="_Toc134098241" w:history="1">
            <w:r w:rsidR="004E1C2F" w:rsidRPr="009E7A0C">
              <w:rPr>
                <w:rStyle w:val="Hyperlink"/>
              </w:rPr>
              <w:t>Signs your workers may be at risk of sexual harassment</w:t>
            </w:r>
            <w:r w:rsidR="004E1C2F">
              <w:rPr>
                <w:webHidden/>
              </w:rPr>
              <w:tab/>
            </w:r>
            <w:r w:rsidR="004E1C2F">
              <w:rPr>
                <w:webHidden/>
              </w:rPr>
              <w:fldChar w:fldCharType="begin"/>
            </w:r>
            <w:r w:rsidR="004E1C2F">
              <w:rPr>
                <w:webHidden/>
              </w:rPr>
              <w:instrText xml:space="preserve"> PAGEREF _Toc134098241 \h </w:instrText>
            </w:r>
            <w:r w:rsidR="004E1C2F">
              <w:rPr>
                <w:webHidden/>
              </w:rPr>
            </w:r>
            <w:r w:rsidR="004E1C2F">
              <w:rPr>
                <w:webHidden/>
              </w:rPr>
              <w:fldChar w:fldCharType="separate"/>
            </w:r>
            <w:r w:rsidR="00151E3C">
              <w:rPr>
                <w:webHidden/>
              </w:rPr>
              <w:t>32</w:t>
            </w:r>
            <w:r w:rsidR="004E1C2F">
              <w:rPr>
                <w:webHidden/>
              </w:rPr>
              <w:fldChar w:fldCharType="end"/>
            </w:r>
          </w:hyperlink>
        </w:p>
        <w:p w14:paraId="04ED03BC" w14:textId="2E8AB5C5" w:rsidR="00B04A79" w:rsidRDefault="00B04A79">
          <w:r>
            <w:rPr>
              <w:b/>
              <w:noProof/>
              <w:color w:val="002664" w:themeColor="accent1"/>
              <w:sz w:val="28"/>
            </w:rPr>
            <w:fldChar w:fldCharType="end"/>
          </w:r>
        </w:p>
      </w:sdtContent>
    </w:sdt>
    <w:sdt>
      <w:sdtPr>
        <w:id w:val="-1945533749"/>
        <w:lock w:val="sdtContentLocked"/>
        <w:placeholder>
          <w:docPart w:val="DefaultPlaceholder_-1854013440"/>
        </w:placeholder>
        <w15:appearance w15:val="hidden"/>
      </w:sdtPr>
      <w:sdtEndPr/>
      <w:sdtContent>
        <w:p w14:paraId="2A0270C5" w14:textId="614598D3" w:rsidR="00843FDE" w:rsidRDefault="00843FDE">
          <w:pPr>
            <w:tabs>
              <w:tab w:val="clear" w:pos="227"/>
              <w:tab w:val="clear" w:pos="454"/>
              <w:tab w:val="clear" w:pos="680"/>
            </w:tabs>
            <w:spacing w:after="160" w:line="259" w:lineRule="auto"/>
          </w:pPr>
          <w:r>
            <w:t xml:space="preserve">  </w:t>
          </w:r>
        </w:p>
        <w:p w14:paraId="089497DD" w14:textId="7B3CA9A8" w:rsidR="00763F21" w:rsidRDefault="004C1B9D">
          <w:pPr>
            <w:tabs>
              <w:tab w:val="clear" w:pos="227"/>
              <w:tab w:val="clear" w:pos="454"/>
              <w:tab w:val="clear" w:pos="680"/>
            </w:tabs>
            <w:spacing w:after="160" w:line="259" w:lineRule="auto"/>
            <w:sectPr w:rsidR="00763F21" w:rsidSect="0059552E">
              <w:headerReference w:type="default" r:id="rId13"/>
              <w:footerReference w:type="default" r:id="rId14"/>
              <w:headerReference w:type="first" r:id="rId15"/>
              <w:pgSz w:w="11906" w:h="16838" w:code="9"/>
              <w:pgMar w:top="1701" w:right="1701" w:bottom="1701" w:left="1701" w:header="3458" w:footer="527" w:gutter="0"/>
              <w:cols w:space="708"/>
              <w:titlePg/>
              <w:docGrid w:linePitch="360"/>
            </w:sectPr>
          </w:pPr>
        </w:p>
      </w:sdtContent>
    </w:sdt>
    <w:p w14:paraId="17633F0D" w14:textId="78D18E04" w:rsidR="00BA4BAC" w:rsidRDefault="00BA4BAC" w:rsidP="00703824">
      <w:pPr>
        <w:pStyle w:val="Heading1"/>
        <w:framePr w:h="1108" w:hRule="exact" w:wrap="around"/>
      </w:pPr>
      <w:bookmarkStart w:id="0" w:name="_Toc134098205"/>
      <w:r>
        <w:lastRenderedPageBreak/>
        <w:t xml:space="preserve">About this </w:t>
      </w:r>
      <w:r w:rsidR="00703824">
        <w:t>g</w:t>
      </w:r>
      <w:r w:rsidR="00E84DD7">
        <w:t>uide</w:t>
      </w:r>
      <w:bookmarkEnd w:id="0"/>
    </w:p>
    <w:p w14:paraId="7CA40858" w14:textId="067CB347" w:rsidR="00EF2CE2" w:rsidRPr="003A0150" w:rsidRDefault="00EF2CE2" w:rsidP="00EF2CE2">
      <w:pPr>
        <w:rPr>
          <w:rFonts w:ascii="Arial" w:hAnsi="Arial" w:cs="Arial"/>
        </w:rPr>
      </w:pPr>
      <w:r w:rsidRPr="003A0150">
        <w:rPr>
          <w:rFonts w:ascii="Arial" w:hAnsi="Arial" w:cs="Arial"/>
        </w:rPr>
        <w:t xml:space="preserve">This </w:t>
      </w:r>
      <w:r w:rsidR="002A6D95" w:rsidRPr="003A0150">
        <w:rPr>
          <w:rFonts w:ascii="Arial" w:hAnsi="Arial" w:cs="Arial"/>
        </w:rPr>
        <w:t>Implementation Guide</w:t>
      </w:r>
      <w:r w:rsidRPr="003A0150">
        <w:rPr>
          <w:rFonts w:ascii="Arial" w:hAnsi="Arial" w:cs="Arial"/>
        </w:rPr>
        <w:t xml:space="preserve"> has been developed to support agencies </w:t>
      </w:r>
      <w:r w:rsidR="00C1459D">
        <w:rPr>
          <w:rFonts w:ascii="Arial" w:hAnsi="Arial" w:cs="Arial"/>
        </w:rPr>
        <w:t xml:space="preserve">to </w:t>
      </w:r>
      <w:r w:rsidRPr="003A0150">
        <w:rPr>
          <w:rFonts w:ascii="Arial" w:hAnsi="Arial" w:cs="Arial"/>
        </w:rPr>
        <w:t>implement the Model Sexual Harassment Prevention Policy (the Model Policy) and to improve understandings of key concepts.</w:t>
      </w:r>
    </w:p>
    <w:p w14:paraId="3BE1036B" w14:textId="2D60DBD9" w:rsidR="00EF2CE2" w:rsidRPr="003A0150" w:rsidRDefault="00EF2CE2" w:rsidP="00EF2CE2">
      <w:pPr>
        <w:rPr>
          <w:rFonts w:ascii="Arial" w:hAnsi="Arial" w:cs="Arial"/>
        </w:rPr>
      </w:pPr>
      <w:r w:rsidRPr="003A0150">
        <w:rPr>
          <w:rFonts w:ascii="Arial" w:hAnsi="Arial" w:cs="Arial"/>
        </w:rPr>
        <w:t>While this information is targeted to HR professionals and people managers within the sector, this document should also be accessible to all workers to promote respectful workplaces and increase confidence in addressing harmful negative workplace behaviours.</w:t>
      </w:r>
    </w:p>
    <w:p w14:paraId="424CE5A1" w14:textId="5F0B0259" w:rsidR="00FC3DCB" w:rsidRPr="003A0150" w:rsidRDefault="00EF2CE2" w:rsidP="00EF2CE2">
      <w:pPr>
        <w:rPr>
          <w:rFonts w:ascii="Arial" w:hAnsi="Arial" w:cs="Arial"/>
        </w:rPr>
      </w:pPr>
      <w:r w:rsidRPr="003A0150">
        <w:rPr>
          <w:rFonts w:ascii="Arial" w:hAnsi="Arial" w:cs="Arial"/>
        </w:rPr>
        <w:t xml:space="preserve">This material is accurate under legislative frameworks at </w:t>
      </w:r>
      <w:r w:rsidR="002B2620">
        <w:rPr>
          <w:rFonts w:ascii="Arial" w:hAnsi="Arial" w:cs="Arial"/>
        </w:rPr>
        <w:t xml:space="preserve">the </w:t>
      </w:r>
      <w:r w:rsidRPr="003A0150">
        <w:rPr>
          <w:rFonts w:ascii="Arial" w:hAnsi="Arial" w:cs="Arial"/>
        </w:rPr>
        <w:t xml:space="preserve">time of publication. It is important NSW Government agencies take responsibility to ensure accuracy of their own policies and material provided to workers. </w:t>
      </w:r>
    </w:p>
    <w:p w14:paraId="1B122F73" w14:textId="77777777" w:rsidR="00EF2CE2" w:rsidRPr="003A0150" w:rsidRDefault="00EF2CE2" w:rsidP="00EF2CE2">
      <w:pPr>
        <w:rPr>
          <w:rFonts w:ascii="Arial" w:hAnsi="Arial" w:cs="Arial"/>
        </w:rPr>
      </w:pPr>
      <w:r w:rsidRPr="003A0150">
        <w:rPr>
          <w:rFonts w:ascii="Arial" w:hAnsi="Arial" w:cs="Arial"/>
        </w:rPr>
        <w:t>In the Model Policy, where there is guidance information available, it is flagged with a banner marker. The headings in this document cor</w:t>
      </w:r>
      <w:r w:rsidR="00213B43">
        <w:rPr>
          <w:rFonts w:ascii="Arial" w:hAnsi="Arial" w:cs="Arial"/>
        </w:rPr>
        <w:t>r</w:t>
      </w:r>
      <w:r w:rsidRPr="003A0150">
        <w:rPr>
          <w:rFonts w:ascii="Arial" w:hAnsi="Arial" w:cs="Arial"/>
        </w:rPr>
        <w:t xml:space="preserve">elate with the banner markers for easy navigation. </w:t>
      </w:r>
      <w:r w:rsidRPr="003A0150">
        <w:rPr>
          <w:rFonts w:ascii="Arial" w:hAnsi="Arial" w:cs="Arial"/>
        </w:rPr>
        <w:br/>
      </w:r>
    </w:p>
    <w:p w14:paraId="23B32014" w14:textId="77777777" w:rsidR="00EF2CE2" w:rsidRPr="003A0150" w:rsidRDefault="00EF2CE2" w:rsidP="00EF2CE2">
      <w:pPr>
        <w:rPr>
          <w:rFonts w:ascii="Arial" w:hAnsi="Arial" w:cs="Arial"/>
          <w:i/>
          <w:iCs/>
        </w:rPr>
      </w:pPr>
      <w:bookmarkStart w:id="1" w:name="_Hlk112849936"/>
      <w:r w:rsidRPr="003A0150">
        <w:rPr>
          <w:rFonts w:ascii="Arial" w:hAnsi="Arial" w:cs="Arial"/>
          <w:i/>
          <w:iCs/>
        </w:rPr>
        <w:t>Example:</w:t>
      </w:r>
    </w:p>
    <w:bookmarkEnd w:id="1"/>
    <w:p w14:paraId="29E255D1" w14:textId="77777777" w:rsidR="00EF2CE2" w:rsidRPr="003A0150" w:rsidRDefault="002A6D95" w:rsidP="00EF2CE2">
      <w:pPr>
        <w:rPr>
          <w:rFonts w:ascii="Arial" w:hAnsi="Arial" w:cs="Arial"/>
        </w:rPr>
      </w:pPr>
      <w:r w:rsidRPr="003A0150">
        <w:rPr>
          <w:rFonts w:ascii="Arial" w:hAnsi="Arial" w:cs="Arial"/>
          <w:noProof/>
        </w:rPr>
        <mc:AlternateContent>
          <mc:Choice Requires="wpg">
            <w:drawing>
              <wp:anchor distT="0" distB="0" distL="114300" distR="114300" simplePos="0" relativeHeight="251658242" behindDoc="0" locked="0" layoutInCell="1" allowOverlap="1" wp14:anchorId="7BFF20C7" wp14:editId="05997ABE">
                <wp:simplePos x="0" y="0"/>
                <wp:positionH relativeFrom="column">
                  <wp:posOffset>0</wp:posOffset>
                </wp:positionH>
                <wp:positionV relativeFrom="paragraph">
                  <wp:posOffset>-635</wp:posOffset>
                </wp:positionV>
                <wp:extent cx="5414645" cy="638175"/>
                <wp:effectExtent l="0" t="0" r="0" b="9525"/>
                <wp:wrapNone/>
                <wp:docPr id="10" name="Group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414645" cy="638175"/>
                          <a:chOff x="0" y="0"/>
                          <a:chExt cx="5414645" cy="638175"/>
                        </a:xfrm>
                      </wpg:grpSpPr>
                      <wps:wsp>
                        <wps:cNvPr id="11" name="Text Box 2"/>
                        <wps:cNvSpPr txBox="1">
                          <a:spLocks noChangeArrowheads="1"/>
                        </wps:cNvSpPr>
                        <wps:spPr bwMode="auto">
                          <a:xfrm>
                            <a:off x="0" y="0"/>
                            <a:ext cx="5414645" cy="638175"/>
                          </a:xfrm>
                          <a:prstGeom prst="rect">
                            <a:avLst/>
                          </a:prstGeom>
                          <a:solidFill>
                            <a:schemeClr val="accent5">
                              <a:lumMod val="20000"/>
                              <a:lumOff val="80000"/>
                            </a:schemeClr>
                          </a:solidFill>
                          <a:ln w="9525">
                            <a:noFill/>
                            <a:miter lim="800000"/>
                            <a:headEnd/>
                            <a:tailEnd/>
                          </a:ln>
                        </wps:spPr>
                        <wps:txbx>
                          <w:txbxContent>
                            <w:p w14:paraId="6324B532" w14:textId="77777777" w:rsidR="002A6D95" w:rsidRPr="009D2A98" w:rsidRDefault="002A6D95" w:rsidP="002A6D95">
                              <w:pPr>
                                <w:ind w:left="1134"/>
                                <w:rPr>
                                  <w:rFonts w:ascii="Public Sans" w:hAnsi="Public Sans"/>
                                  <w:i/>
                                  <w:iCs/>
                                </w:rPr>
                              </w:pPr>
                              <w:r>
                                <w:br/>
                              </w:r>
                              <w:r w:rsidRPr="00BE701D">
                                <w:rPr>
                                  <w:rFonts w:ascii="Public Sans" w:hAnsi="Public Sans"/>
                                  <w:color w:val="002060"/>
                                </w:rPr>
                                <w:t xml:space="preserve">Implementation Guide: </w:t>
                              </w:r>
                              <w:r>
                                <w:rPr>
                                  <w:rFonts w:ascii="Public Sans" w:hAnsi="Public Sans"/>
                                  <w:i/>
                                  <w:iCs/>
                                  <w:color w:val="002060"/>
                                </w:rPr>
                                <w:t>Who is a worker? What is the workplace?</w:t>
                              </w:r>
                            </w:p>
                          </w:txbxContent>
                        </wps:txbx>
                        <wps:bodyPr rot="0" vert="horz" wrap="square" lIns="91440" tIns="45720" rIns="91440" bIns="45720" anchor="t" anchorCtr="0">
                          <a:noAutofit/>
                        </wps:bodyPr>
                      </wps:wsp>
                      <pic:pic xmlns:pic="http://schemas.openxmlformats.org/drawingml/2006/picture">
                        <pic:nvPicPr>
                          <pic:cNvPr id="12" name="Picture 37">
                            <a:extLst>
                              <a:ext uri="{C183D7F6-B498-43B3-948B-1728B52AA6E4}">
                                <adec:decorative xmlns:adec="http://schemas.microsoft.com/office/drawing/2017/decorative" val="1"/>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159026" y="31805"/>
                            <a:ext cx="522605" cy="524510"/>
                          </a:xfrm>
                          <a:prstGeom prst="rect">
                            <a:avLst/>
                          </a:prstGeom>
                        </pic:spPr>
                      </pic:pic>
                    </wpg:wgp>
                  </a:graphicData>
                </a:graphic>
              </wp:anchor>
            </w:drawing>
          </mc:Choice>
          <mc:Fallback>
            <w:pict>
              <v:group w14:anchorId="7BFF20C7" id="Group 10" o:spid="_x0000_s1026" alt="&quot;&quot;" style="position:absolute;margin-left:0;margin-top:-.05pt;width:426.35pt;height:50.25pt;z-index:251658242" coordsize="54146,6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fBEUWQMAAMsHAAAOAAAAZHJzL2Uyb0RvYy54bWykVdty2zYQfe9M/gGD&#10;95giLco2x1QmsRNPZtLW0yQfAIGgiAkIoAAkyv36HoCk5EunaZMHUbgsds8e7B5cvzn0iuyF89Lo&#10;muZnC0qE5qaRelvTr18+vL6kxAemG6aMFjV9EJ6+Wb/65XqwlShMZ1QjHIET7avB1rQLwVZZ5nkn&#10;eubPjBUam61xPQuYum3WODbAe6+yYrFYZYNxjXWGC++xejtu0nXy37aCh9/b1otAVE2BLaSvS99N&#10;/Gbra1ZtHbOd5BMM9gMoeiY1gh5d3bLAyM7JF656yZ3xpg1n3PSZaVvJRcoB2eSLZ9ncObOzKZdt&#10;NWztkSZQ+4ynH3bLf9vfOfvZ3jswMdgtuEizmMuhdX38B0pySJQ9HCkTh0A4FstlvlwtS0o49lbn&#10;l/lFOXLKOxD/4hjv3v/7wWwOmz0BM1iUhz8x4H+Ogc8dsyIR6yswcO+IbFC9OSWa9ajSLzG9d+ZA&#10;iphMDA6rSBIJByzDNF22t58M/+aJNjcd01vx1jkzdII1gJfHk0jieHT046OTzfCraRCG7YJJjn6C&#10;6SNhrLLOhzthehIHNXUo/uSd7T/5ENGcTOK1eqNk80EqlSax4cSNcmTP0CqMc6FDmY6rXQ+44zpa&#10;bjE1DZbjDSfzy3kZIVLrRk8p4JMgSpOhpldlMTrWJkYHMFb1MkAGlOxrmnxNMSKX73WTTAKTahwj&#10;iNITuZHPkdlw2BxgGBnfmOYBNDsztjvkCYPOuL8oGdDqNfV/7pgTlKiPGld1lS+XURvSZFleFJi4&#10;xzubxztMc7iqaaBkHN6EpCcxDW3e4kpbmdg+IZmwooDX11byCr+plzF6Ucnf1zycCruIf9TN/j/5&#10;6Jn7trOvITuWBbmRSoaHJKG45AhK7+8lj2TGyaOmKOamwHaMSs4vYmnPVuMZVJbkz5rBWxTg3AhP&#10;zbM4fRJwo6SdazGOp9TA7DOl+wd2RhW9NXzXo2jHZ8EJhSyN9p20HtdZiX4jGjTFxwZdzvEkBTSg&#10;dVKHUa98cCLwLt5ii6r8A9iRZazneSOBPuGMKYzVN0vWUSnz8mpRrCiBJJ7nl4tJEY+SWRQrrCXF&#10;LItlmadiR6RZBf5XHydUI440BKxUbunFSAlMr1t8kh7Pk9XpDV7/DQAA//8DAFBLAwQKAAAAAAAA&#10;ACEAyGp7Wh0LAAAdCwAAFAAAAGRycy9tZWRpYS9pbWFnZTEucG5niVBORw0KGgoAAAANSUhEUgAA&#10;AH4AAAB+CAYAAADiI6WIAAAAAXNSR0IArs4c6QAAAARnQU1BAACxjwv8YQUAAAAJcEhZcwAAIdUA&#10;ACHVAQSctJ0AAAqySURBVHhe7Z17rFxFGcDPLW8Rm7bS24v03t0zMxcDUaLV1EekaEQbJfXVWvq6&#10;d2fmtBKNRCNRA8amRq1RTDTRiIoGX8G3Jj7wD8WojQQfgAk+QIMUQcVnEQREQOfb/WbOzN5t7+6e&#10;me32nu+XfOneb+Z83/b7zp4zZ86c72QEQRAEQRAEQRAEQRBjDZc6my3+h9JELbHkocTXFEp8TaHE&#10;1xRKfE2hxNcUSnxNocQTBEEQBEEQRBS2HIcfiIaawU9LHZN0oe5pX05N7XkcKutJrj/cjkOunoGa&#10;JQyTv3LX0aJ4BLX1g+tryjjox1C7xGFFmXxe/N1olnUaIiLk+oyrD5mg3mjkXufvcML03ab/98zR&#10;aF82M78GraSBq88Hvp+0TWBLDeDyYPCfn9x5KrYMyboTzK9oi0nynwK7VUS0rjM76Tp0EAdWXOns&#10;c/lwNr19BbbUCC5vL4OgHkbt4HB9h7NzOIFfPZfXmL7vynjL7CDykvZnpn5oTjkP9tzGCnw3pvaj&#10;t+FhxVcCu8vrmHSL0L/sBFceQE1/NPVkNqtvDgJphambzFhiLpvePYW9+4fLs822l5tD/r8X2BXq&#10;UbMTXIE9Bycvtjlba+cYamsMK36An/rAXBVw/cUgISBM32VGxy3sFI9cX9X+xXf7m5k/H3sMBpyO&#10;Kp/W6kZDnbUgCVzdl62+aBJ7pGIiy6UM/IIIdRDbiWTw4oow6PqBrClfiK0jAuYg9HuC78H1/Vlz&#10;1yx2ICIyYYL70yDYQn0J21IxkTXkudnUhb0nmLg83XyHziSUFdZ6MbYSUeDqr0GAp3emXzzB9Vfb&#10;vo58pWF2SPn94LvBlQJRFXNdLoq/lEE1l1z5ztXYmI5mcWGQzMVgck/Qn6u3YAsxFMK7NmfFv8z5&#10;9URsScjmU0zi/lsm0Vzn90NevMB838fcdqL1SmwhBgLO4S6I+sEs23A8tqSFmx3M+gWZHmBNXj7/&#10;3GDbpn4qthB90VQ7ggCu3PEEbEkLU+8I/MJ06qDAPILdXqiHUEssSr5luQnYo53AmUPnKM7pwJrt&#10;My5hVph+L7YOBldfcDaEvhO1xBHh+m4XNC7fjNrUTJgEPeD8WqkC3OmzdnL5CtQSPWF6qwuW0Leh&#10;Nj0wXWz9WuEVf6mnb3l8YG9UY5RjEq7/4wIFN2BGQVO9KkiQ86/2YY/hEepSZ4/rT6OWCBD6NS5I&#10;uboKtemx44m2X29xSJxf6ISz17ZJLIThrx0SMZLrdQP3plyZfJ37zCWsCIoDU88v7apvoZZo41//&#10;wkKFUQDLq1xC9B3hIV++GnvFwS77au/Ue+MvMTtm4fJWF/RRDIKarWeWSQaf2TLzy/y1+xsGZjHh&#10;8q3ONlMvRy3hBeV21KTFv3SDQ3F29onub6H/ib3iYu1zun/fgalNZVD0dtSmg+vfOH853tptyPVO&#10;19i9qa2LjVDXOx+Egetvu4DEPsR2w1ovc75YewDXOd/6R4BUsFY5R5G3XoLaGgOH1tRBB2CdvPUD&#10;wu38v7mCcDr9844uAas2neb5+Rpqa4wLhvwtatLA1N+cr2brtag1eu9eOos8mu/G+oEl5bXHBUMp&#10;1MTHX5HL1O9R2yGXf3BtqbF+RuFrrIF15TYQqZYbs91Pdz7gXN49OWTbuLmcS43/2NQxzeTO1eY/&#10;AQOm3iLkudizN1y+wfTDQGw4GbUR2XKcsw/SvVaPFZe5Ni5/kfHiQB/yTtx6cGb1RudvMXrF05ej&#10;ilAvNV+iDGy3cP0x7Nkbrva6vimmabn6ibPP1AdRW+LfOh1EVqnT0MJgrFVnOBuL4fvrJUeVyonX&#10;17m+sQsl+A8/MHUfakOE2u/69CtVloHB6czaWQzfZy85pkmV+OZFk85u+7nzzadgy+Cs2LPc2QKZ&#10;mW9gy+AMkvglTa4+XgZi3QmorY4/N8DULtQOh1CHSlutS1E7HJR4JMU53q8yAY8/V4F507tM34za&#10;4RlkcLekacyd5wJxZoXDsWU1PDaN9qqWFmH6cs/WvaitBqzRtzZrjw0E3JOvgn8YBTlj61psGRw+&#10;/6zQ1q5V2FKN3Kv9U3tsIJj+LGqGAw7F1haMvKHYwpGEy3fjll1AORXvSZqG3IAN1bE2mex9lVEr&#10;/MeOqmBtDCK91uz77cyMF2Ji7XL9Y9TUGC5/5gJSBaHLhyv7EdZ+SiZcBgX35127ugm1cYBHrq1t&#10;XuxFbY3J9dtdQGbMuTUl/swZkzegtoPQ864NDvWxEUU5WTS154morTku4JEPrd1w/X7na+XG8nm8&#10;MzevDE45KUqMxjqlLSlgMDaKoFgfsJTbseF4c7opa+qkuCefXww3s6z9K1FLmEPrxS4wMMeegrVz&#10;5zgfUO3SEl4NfBm1cYHTivWRt2pUwXJRzCWUDUxnLVx8uPq68zG9o1P7jrfKWT6QJGw42R3moaIH&#10;0QXTP3IJYOrZqI2H0I8ECQYf9m8YzMGauBQwVS4mbexcj1oiwAYIBJ47i8W0zJ1doS9pj6p9XzPz&#10;T8aeceksVOn4gAJOxGHguiwocNiZtSEQ8s/OLizh9sudMHUZ9ooPb5V1epneiFpiIV1LpeAXUxkz&#10;ai8rbNxpdqgDzr6Q12On+HD5Rs9P2hXES4KmvqAMmDpUeYGGbw/WzdvPTN9vWuOdTnxgKtj6gZ2O&#10;Jmz6BH4hLnAVK1PASxCsLV/460/CHvHxb/I05WbUEn0h1D9c8FjrI6gdEO8y0ZeUNWmE+p3zI4pr&#10;UUv0zdS2cOQt1CexpX+4Lh9PtpKrz2BrbJaZo9Ntzk/M4gq1Y2rXdJA0Lq/Glv7ofkUJ0+FTNDHx&#10;1+bNQn27yKuGa0ez9bwgeYO8xcLfrj0/H3FBp2PjSWYH8+rtwjKtPQn81JFmMWsCWs68QRLhFuuR&#10;4Oqjrn97m7lzsCUeUCvf9wHjEiIykxecapIfFiFk+hPYuhD/jhsv4o+shbwl+C5C3WK0aS4PCQNr&#10;fTMMuDkSQMGDbmzNPC6/i5o4MLXP+CzvrYMw+SZsJZICxYv8YoggXC58XCv2W55EcWPgk6k/VnpK&#10;hxgGM2qG++p+ImCHSEWuw7KnVJ/2KAN31mwy2nXkEhAszaJR+/gg1Ddc8lO8xK/ZKpx9tvs5qCWO&#10;OnzX01xiZhLc/hReKRVizLCJgbc4xoYSP8ZQ4msKJb6mUOJrCiW+plDia4pNTGohxoxeSYotcEOI&#10;GDOEzDOmz08q09tXoDeCII4yUG0ytRDjxVmtp/Q8J8eW2OVRiIqMKvEgxBgxOd/IeHFtMoGVNpT4&#10;GkITODWFEj/GMO+FwDEEFlZaKPFjjJ+0GEKJP0ZwCVOHjNxTWbgu1+NT4scYmximqr1MoBeU+DHG&#10;JgZedxIbeDyKEj+mCPVQsuRYu+CDGDOEeptLUEOdh9o4uMTLz6GGGBv815KwiO9u5d4Lk2LvUEQk&#10;ZlX5ntjZ1lbUVmFZac8IMbaEiYKKllXwq2pzvR21xFjCi7ISdjthQ75Txn8DNU9YO4eICNSE95PP&#10;1P6+ixHB26yEOui2ba+z25iuJh4RmVl5dZB8rh7OmP4AtvaGq+8E28Cj0b1eWESMOY25FwWJ9IXp&#10;u8y/N+C/C9u5utUcJeK/4ZoYIU31KfPrDQsnHU6gXFmTBnJLiYlsZn7NgvIpIFB7luv3RXujJEEQ&#10;BEEQBEEQBEEQRDSy7P9/s9elc/kXrwAAAABJRU5ErkJgglBLAwQUAAYACAAAACEA5JNaGt0AAAAG&#10;AQAADwAAAGRycy9kb3ducmV2LnhtbEyPQWvCQBSE74X+h+UVetPd2NpKzEZE2p6koBaKt2f2mQSz&#10;b0N2TeK/7/bUHocZZr7JVqNtRE+drx1rSKYKBHHhTM2lhq/D+2QBwgdkg41j0nAjD6v8/i7D1LiB&#10;d9TvQyliCfsUNVQhtKmUvqjIop+6ljh6Z9dZDFF2pTQdDrHcNnKm1Iu0WHNcqLClTUXFZX+1Gj4G&#10;HNZPyVu/vZw3t+Nh/vm9TUjrx4dxvQQRaAx/YfjFj+iQR6aTu7LxotEQjwQNkwRENBfz2SuIU0wp&#10;9Qwyz+R//PwH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4nwR&#10;FFkDAADLBwAADgAAAAAAAAAAAAAAAAA6AgAAZHJzL2Uyb0RvYy54bWxQSwECLQAKAAAAAAAAACEA&#10;yGp7Wh0LAAAdCwAAFAAAAAAAAAAAAAAAAAC/BQAAZHJzL21lZGlhL2ltYWdlMS5wbmdQSwECLQAU&#10;AAYACAAAACEA5JNaGt0AAAAGAQAADwAAAAAAAAAAAAAAAAAOEQAAZHJzL2Rvd25yZXYueG1sUEsB&#10;Ai0AFAAGAAgAAAAhAKomDr68AAAAIQEAABkAAAAAAAAAAAAAAAAAGBIAAGRycy9fcmVscy9lMm9E&#10;b2MueG1sLnJlbHNQSwUGAAAAAAYABgB8AQAACxMAAAAA&#10;">
                <v:shapetype id="_x0000_t202" coordsize="21600,21600" o:spt="202" path="m,l,21600r21600,l21600,xe">
                  <v:stroke joinstyle="miter"/>
                  <v:path gradientshapeok="t" o:connecttype="rect"/>
                </v:shapetype>
                <v:shape id="_x0000_s1027" type="#_x0000_t202" style="position:absolute;width:54146;height:6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Kv0wAAAANsAAAAPAAAAZHJzL2Rvd25yZXYueG1sRE/NagIx&#10;EL4XfIcwgreaVUspq1FEWOuhlFZ9gGEzbhaTyZKkuvbpm4LgbT6+31msemfFhUJsPSuYjAsQxLXX&#10;LTcKjofq+Q1ETMgarWdScKMIq+XgaYGl9lf+pss+NSKHcCxRgUmpK6WMtSGHcew74sydfHCYMgyN&#10;1AGvOdxZOS2KV+mw5dxgsKONofq8/3EKzqb/Om3fQ5ht8bf6/PC2al6sUqNhv56DSNSnh/ju3uk8&#10;fwL/v+QD5PIPAAD//wMAUEsBAi0AFAAGAAgAAAAhANvh9svuAAAAhQEAABMAAAAAAAAAAAAAAAAA&#10;AAAAAFtDb250ZW50X1R5cGVzXS54bWxQSwECLQAUAAYACAAAACEAWvQsW78AAAAVAQAACwAAAAAA&#10;AAAAAAAAAAAfAQAAX3JlbHMvLnJlbHNQSwECLQAUAAYACAAAACEAS6Sr9MAAAADbAAAADwAAAAAA&#10;AAAAAAAAAAAHAgAAZHJzL2Rvd25yZXYueG1sUEsFBgAAAAADAAMAtwAAAPQCAAAAAA==&#10;" fillcolor="#cfe1fe [664]" stroked="f">
                  <v:textbox>
                    <w:txbxContent>
                      <w:p w14:paraId="6324B532" w14:textId="77777777" w:rsidR="002A6D95" w:rsidRPr="009D2A98" w:rsidRDefault="002A6D95" w:rsidP="002A6D95">
                        <w:pPr>
                          <w:ind w:left="1134"/>
                          <w:rPr>
                            <w:rFonts w:ascii="Public Sans" w:hAnsi="Public Sans"/>
                            <w:i/>
                            <w:iCs/>
                          </w:rPr>
                        </w:pPr>
                        <w:r>
                          <w:br/>
                        </w:r>
                        <w:r w:rsidRPr="00BE701D">
                          <w:rPr>
                            <w:rFonts w:ascii="Public Sans" w:hAnsi="Public Sans"/>
                            <w:color w:val="002060"/>
                          </w:rPr>
                          <w:t xml:space="preserve">Implementation Guide: </w:t>
                        </w:r>
                        <w:r>
                          <w:rPr>
                            <w:rFonts w:ascii="Public Sans" w:hAnsi="Public Sans"/>
                            <w:i/>
                            <w:iCs/>
                            <w:color w:val="002060"/>
                          </w:rPr>
                          <w:t>Who is a worker? What is the workplace?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28" type="#_x0000_t75" alt="&quot;&quot;" style="position:absolute;left:1590;top:318;width:5226;height:5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jwAAAANsAAAAPAAAAZHJzL2Rvd25yZXYueG1sRE9Li8Iw&#10;EL4L+x/CLHjTVGFFqmnRXVy9qPgAr0MztsVmUpuo3X+/EQRv8/E9Z5q2phJ3alxpWcGgH4Egzqwu&#10;OVdwPCx6YxDOI2usLJOCP3KQJh+dKcbaPnhH973PRQhhF6OCwvs6ltJlBRl0fVsTB+5sG4M+wCaX&#10;usFHCDeVHEbRSBosOTQUWNN3QdllfzMKZusy+/2Z02h72pml3OT++kVrpbqf7WwCwlPr3+KXe6XD&#10;/CE8fwkHyOQfAAD//wMAUEsBAi0AFAAGAAgAAAAhANvh9svuAAAAhQEAABMAAAAAAAAAAAAAAAAA&#10;AAAAAFtDb250ZW50X1R5cGVzXS54bWxQSwECLQAUAAYACAAAACEAWvQsW78AAAAVAQAACwAAAAAA&#10;AAAAAAAAAAAfAQAAX3JlbHMvLnJlbHNQSwECLQAUAAYACAAAACEAf7m/o8AAAADbAAAADwAAAAAA&#10;AAAAAAAAAAAHAgAAZHJzL2Rvd25yZXYueG1sUEsFBgAAAAADAAMAtwAAAPQCAAAAAA==&#10;">
                  <v:imagedata r:id="rId17" o:title=""/>
                </v:shape>
              </v:group>
            </w:pict>
          </mc:Fallback>
        </mc:AlternateContent>
      </w:r>
    </w:p>
    <w:p w14:paraId="6B02EF64" w14:textId="77777777" w:rsidR="00EF2CE2" w:rsidRPr="003A0150" w:rsidRDefault="00EF2CE2" w:rsidP="00EF2CE2">
      <w:pPr>
        <w:rPr>
          <w:rFonts w:ascii="Arial" w:hAnsi="Arial" w:cs="Arial"/>
        </w:rPr>
      </w:pPr>
    </w:p>
    <w:p w14:paraId="6AA6BF92" w14:textId="77777777" w:rsidR="00EF2CE2" w:rsidRDefault="00EF2CE2" w:rsidP="00EF2CE2">
      <w:pPr>
        <w:rPr>
          <w:rFonts w:ascii="Arial" w:hAnsi="Arial" w:cs="Arial"/>
        </w:rPr>
      </w:pPr>
    </w:p>
    <w:p w14:paraId="1A1021C7" w14:textId="77777777" w:rsidR="00FC3DCB" w:rsidRDefault="00FC3DCB" w:rsidP="002A6D95">
      <w:pPr>
        <w:pStyle w:val="Heading2"/>
      </w:pPr>
      <w:bookmarkStart w:id="2" w:name="_Toc134097876"/>
      <w:bookmarkStart w:id="3" w:name="_Toc134098206"/>
      <w:r>
        <w:t>Disclaimer</w:t>
      </w:r>
      <w:bookmarkEnd w:id="2"/>
      <w:bookmarkEnd w:id="3"/>
    </w:p>
    <w:p w14:paraId="77EC8BAF" w14:textId="00DEC91D" w:rsidR="00FC3DCB" w:rsidRDefault="00FC3DCB" w:rsidP="00FC3DCB">
      <w:pPr>
        <w:rPr>
          <w:rFonts w:cs="Arial"/>
          <w:sz w:val="20"/>
          <w:szCs w:val="20"/>
        </w:rPr>
      </w:pPr>
      <w:r w:rsidRPr="009620F1">
        <w:rPr>
          <w:rFonts w:cs="Arial"/>
          <w:sz w:val="20"/>
          <w:szCs w:val="20"/>
        </w:rPr>
        <w:t>This</w:t>
      </w:r>
      <w:r w:rsidR="00162B4E">
        <w:rPr>
          <w:rFonts w:cs="Arial"/>
          <w:sz w:val="20"/>
          <w:szCs w:val="20"/>
        </w:rPr>
        <w:t xml:space="preserve"> Guide</w:t>
      </w:r>
      <w:r w:rsidRPr="009620F1">
        <w:rPr>
          <w:rFonts w:cs="Arial"/>
          <w:sz w:val="20"/>
          <w:szCs w:val="20"/>
        </w:rPr>
        <w:t xml:space="preserve"> </w:t>
      </w:r>
      <w:r>
        <w:rPr>
          <w:rFonts w:cs="Arial"/>
          <w:sz w:val="20"/>
          <w:szCs w:val="20"/>
        </w:rPr>
        <w:t>does not offer,</w:t>
      </w:r>
      <w:r w:rsidR="00213B43">
        <w:rPr>
          <w:rFonts w:cs="Arial"/>
          <w:sz w:val="20"/>
          <w:szCs w:val="20"/>
        </w:rPr>
        <w:t xml:space="preserve"> constitute,</w:t>
      </w:r>
      <w:r>
        <w:rPr>
          <w:rFonts w:cs="Arial"/>
          <w:sz w:val="20"/>
          <w:szCs w:val="20"/>
        </w:rPr>
        <w:t xml:space="preserve"> or replace legal advice</w:t>
      </w:r>
      <w:r w:rsidR="00213B43">
        <w:rPr>
          <w:rFonts w:cs="Arial"/>
          <w:sz w:val="20"/>
          <w:szCs w:val="20"/>
        </w:rPr>
        <w:t>, including</w:t>
      </w:r>
      <w:r>
        <w:rPr>
          <w:rFonts w:cs="Arial"/>
          <w:sz w:val="20"/>
          <w:szCs w:val="20"/>
        </w:rPr>
        <w:t xml:space="preserve"> in relation to the prevention or management of sexual harassment in the workplace. While intended to be current and reflect best practice at the time of publication, it is not a comprehensive guide to applicable law, and may be or become incomplete, </w:t>
      </w:r>
      <w:proofErr w:type="gramStart"/>
      <w:r>
        <w:rPr>
          <w:rFonts w:cs="Arial"/>
          <w:sz w:val="20"/>
          <w:szCs w:val="20"/>
        </w:rPr>
        <w:t>inaccurate</w:t>
      </w:r>
      <w:proofErr w:type="gramEnd"/>
      <w:r>
        <w:rPr>
          <w:rFonts w:cs="Arial"/>
          <w:sz w:val="20"/>
          <w:szCs w:val="20"/>
        </w:rPr>
        <w:t xml:space="preserve"> or out of date. The Public Service Commission accepts no responsibility or liability in relation to this </w:t>
      </w:r>
      <w:r w:rsidR="00162B4E">
        <w:rPr>
          <w:rFonts w:cs="Arial"/>
          <w:sz w:val="20"/>
          <w:szCs w:val="20"/>
        </w:rPr>
        <w:t>Guide</w:t>
      </w:r>
      <w:r>
        <w:rPr>
          <w:rFonts w:cs="Arial"/>
          <w:sz w:val="20"/>
          <w:szCs w:val="20"/>
        </w:rPr>
        <w:t>.</w:t>
      </w:r>
    </w:p>
    <w:p w14:paraId="48B7A1D9" w14:textId="77777777" w:rsidR="00FC3DCB" w:rsidRPr="009620F1" w:rsidRDefault="00FC3DCB" w:rsidP="002A6D95">
      <w:pPr>
        <w:pStyle w:val="Heading2"/>
      </w:pPr>
      <w:bookmarkStart w:id="4" w:name="_Toc134097877"/>
      <w:bookmarkStart w:id="5" w:name="_Toc134098207"/>
      <w:r>
        <w:t>Copyright</w:t>
      </w:r>
      <w:bookmarkEnd w:id="4"/>
      <w:bookmarkEnd w:id="5"/>
    </w:p>
    <w:p w14:paraId="47C8E39D" w14:textId="77777777" w:rsidR="00FC3DCB" w:rsidRPr="009620F1" w:rsidRDefault="00FC3DCB" w:rsidP="00FC3DCB">
      <w:pPr>
        <w:tabs>
          <w:tab w:val="clear" w:pos="227"/>
          <w:tab w:val="clear" w:pos="454"/>
          <w:tab w:val="clear" w:pos="680"/>
        </w:tabs>
        <w:rPr>
          <w:rFonts w:cs="Arial"/>
          <w:sz w:val="20"/>
          <w:szCs w:val="20"/>
        </w:rPr>
      </w:pPr>
      <w:r w:rsidRPr="009620F1">
        <w:rPr>
          <w:rFonts w:cs="Arial"/>
          <w:sz w:val="20"/>
          <w:szCs w:val="20"/>
        </w:rPr>
        <w:t>© State of New South Wales through the Public Service Commission 2023</w:t>
      </w:r>
    </w:p>
    <w:p w14:paraId="00D0D974" w14:textId="1723DF9B" w:rsidR="00FC3DCB" w:rsidRPr="003A0150" w:rsidRDefault="00FC3DCB" w:rsidP="00FC3DCB">
      <w:pPr>
        <w:rPr>
          <w:rFonts w:ascii="Arial" w:hAnsi="Arial" w:cs="Arial"/>
        </w:rPr>
      </w:pPr>
      <w:r>
        <w:rPr>
          <w:rFonts w:cs="Arial"/>
          <w:sz w:val="20"/>
          <w:szCs w:val="20"/>
        </w:rPr>
        <w:t xml:space="preserve">This </w:t>
      </w:r>
      <w:r w:rsidR="00162B4E">
        <w:rPr>
          <w:rFonts w:cs="Arial"/>
          <w:sz w:val="20"/>
          <w:szCs w:val="20"/>
        </w:rPr>
        <w:t>Guide</w:t>
      </w:r>
      <w:r>
        <w:rPr>
          <w:rFonts w:cs="Arial"/>
          <w:sz w:val="20"/>
          <w:szCs w:val="20"/>
        </w:rPr>
        <w:t xml:space="preserve"> is intended to be freely shared, copied, and adapted by and for the NSW public sector. Th</w:t>
      </w:r>
      <w:r w:rsidR="00162B4E">
        <w:rPr>
          <w:rFonts w:cs="Arial"/>
          <w:sz w:val="20"/>
          <w:szCs w:val="20"/>
        </w:rPr>
        <w:t>e</w:t>
      </w:r>
      <w:r>
        <w:rPr>
          <w:rFonts w:cs="Arial"/>
          <w:sz w:val="20"/>
          <w:szCs w:val="20"/>
        </w:rPr>
        <w:t xml:space="preserve"> </w:t>
      </w:r>
      <w:r w:rsidR="00162B4E">
        <w:rPr>
          <w:rFonts w:cs="Arial"/>
          <w:sz w:val="20"/>
          <w:szCs w:val="20"/>
        </w:rPr>
        <w:t>Guide</w:t>
      </w:r>
      <w:r>
        <w:rPr>
          <w:rFonts w:cs="Arial"/>
          <w:sz w:val="20"/>
          <w:szCs w:val="20"/>
        </w:rPr>
        <w:t xml:space="preserve"> may be</w:t>
      </w:r>
      <w:r w:rsidRPr="009620F1">
        <w:rPr>
          <w:rFonts w:cs="Arial"/>
          <w:sz w:val="20"/>
          <w:szCs w:val="20"/>
        </w:rPr>
        <w:t xml:space="preserve"> cop</w:t>
      </w:r>
      <w:r>
        <w:rPr>
          <w:rFonts w:cs="Arial"/>
          <w:sz w:val="20"/>
          <w:szCs w:val="20"/>
        </w:rPr>
        <w:t>ied</w:t>
      </w:r>
      <w:r w:rsidRPr="009620F1">
        <w:rPr>
          <w:rFonts w:cs="Arial"/>
          <w:sz w:val="20"/>
          <w:szCs w:val="20"/>
        </w:rPr>
        <w:t>, download</w:t>
      </w:r>
      <w:r>
        <w:rPr>
          <w:rFonts w:cs="Arial"/>
          <w:sz w:val="20"/>
          <w:szCs w:val="20"/>
        </w:rPr>
        <w:t xml:space="preserve">ed, </w:t>
      </w:r>
      <w:proofErr w:type="gramStart"/>
      <w:r>
        <w:rPr>
          <w:rFonts w:cs="Arial"/>
          <w:sz w:val="20"/>
          <w:szCs w:val="20"/>
        </w:rPr>
        <w:t>shared</w:t>
      </w:r>
      <w:proofErr w:type="gramEnd"/>
      <w:r w:rsidRPr="009620F1">
        <w:rPr>
          <w:rFonts w:cs="Arial"/>
          <w:sz w:val="20"/>
          <w:szCs w:val="20"/>
        </w:rPr>
        <w:t xml:space="preserve"> and otherwise freely de</w:t>
      </w:r>
      <w:r>
        <w:rPr>
          <w:rFonts w:cs="Arial"/>
          <w:sz w:val="20"/>
          <w:szCs w:val="20"/>
        </w:rPr>
        <w:t>alt</w:t>
      </w:r>
      <w:r w:rsidRPr="009620F1">
        <w:rPr>
          <w:rFonts w:cs="Arial"/>
          <w:sz w:val="20"/>
          <w:szCs w:val="20"/>
        </w:rPr>
        <w:t xml:space="preserve"> with for any </w:t>
      </w:r>
      <w:r>
        <w:rPr>
          <w:rFonts w:cs="Arial"/>
          <w:sz w:val="20"/>
          <w:szCs w:val="20"/>
        </w:rPr>
        <w:t xml:space="preserve">other </w:t>
      </w:r>
      <w:r w:rsidRPr="009620F1">
        <w:rPr>
          <w:rFonts w:cs="Arial"/>
          <w:sz w:val="20"/>
          <w:szCs w:val="20"/>
        </w:rPr>
        <w:t xml:space="preserve">purpose on condition that </w:t>
      </w:r>
      <w:r>
        <w:rPr>
          <w:rFonts w:cs="Arial"/>
          <w:sz w:val="20"/>
          <w:szCs w:val="20"/>
        </w:rPr>
        <w:t>it is</w:t>
      </w:r>
      <w:r w:rsidRPr="009620F1">
        <w:rPr>
          <w:rFonts w:cs="Arial"/>
          <w:sz w:val="20"/>
          <w:szCs w:val="20"/>
        </w:rPr>
        <w:t xml:space="preserve"> attribute</w:t>
      </w:r>
      <w:r>
        <w:rPr>
          <w:rFonts w:cs="Arial"/>
          <w:sz w:val="20"/>
          <w:szCs w:val="20"/>
        </w:rPr>
        <w:t>d to</w:t>
      </w:r>
      <w:r w:rsidRPr="009620F1">
        <w:rPr>
          <w:rFonts w:cs="Arial"/>
          <w:sz w:val="20"/>
          <w:szCs w:val="20"/>
        </w:rPr>
        <w:t xml:space="preserve"> the Public Service Commission as owner. </w:t>
      </w:r>
      <w:r>
        <w:rPr>
          <w:rFonts w:cs="Arial"/>
          <w:sz w:val="20"/>
          <w:szCs w:val="20"/>
        </w:rPr>
        <w:t>Y</w:t>
      </w:r>
      <w:r w:rsidRPr="009620F1">
        <w:rPr>
          <w:rFonts w:cs="Arial"/>
          <w:sz w:val="20"/>
          <w:szCs w:val="20"/>
        </w:rPr>
        <w:t>ou must obtain permission from the Public Service Commission if you wish to charge others for access to the work (other than at cost), include all or part of the work in advertising or a product for sale, modify the work, or publish the work to a website.</w:t>
      </w:r>
    </w:p>
    <w:p w14:paraId="6732DB54" w14:textId="77777777" w:rsidR="00EF2CE2" w:rsidRPr="003A0150" w:rsidRDefault="00EF2CE2" w:rsidP="00EF2CE2">
      <w:pPr>
        <w:tabs>
          <w:tab w:val="clear" w:pos="227"/>
          <w:tab w:val="clear" w:pos="454"/>
          <w:tab w:val="clear" w:pos="680"/>
        </w:tabs>
        <w:rPr>
          <w:rFonts w:ascii="Arial" w:hAnsi="Arial" w:cs="Arial"/>
        </w:rPr>
      </w:pPr>
      <w:r w:rsidRPr="003A0150">
        <w:rPr>
          <w:rFonts w:ascii="Arial" w:hAnsi="Arial" w:cs="Arial"/>
        </w:rPr>
        <w:br w:type="page"/>
      </w:r>
    </w:p>
    <w:p w14:paraId="25151B75" w14:textId="77777777" w:rsidR="00FC5611" w:rsidRDefault="00EF2CE2" w:rsidP="002A6D95">
      <w:pPr>
        <w:pStyle w:val="NumberedHeading1"/>
        <w:framePr w:wrap="around"/>
      </w:pPr>
      <w:bookmarkStart w:id="6" w:name="_Toc134097878"/>
      <w:bookmarkStart w:id="7" w:name="_Toc134098208"/>
      <w:r>
        <w:lastRenderedPageBreak/>
        <w:t>How to use this Model Policy</w:t>
      </w:r>
      <w:bookmarkEnd w:id="6"/>
      <w:bookmarkEnd w:id="7"/>
    </w:p>
    <w:p w14:paraId="35CB12B3" w14:textId="77777777" w:rsidR="002A6D95" w:rsidRDefault="002A6D95" w:rsidP="002A6D95">
      <w:pPr>
        <w:pStyle w:val="NumberedHeading2"/>
        <w:numPr>
          <w:ilvl w:val="0"/>
          <w:numId w:val="0"/>
        </w:numPr>
      </w:pPr>
    </w:p>
    <w:p w14:paraId="4A992389" w14:textId="52F6EEEB" w:rsidR="00227ED5" w:rsidRPr="003A0150" w:rsidRDefault="00227ED5" w:rsidP="00227ED5">
      <w:pPr>
        <w:rPr>
          <w:rFonts w:ascii="Arial" w:hAnsi="Arial" w:cs="Arial"/>
        </w:rPr>
      </w:pPr>
      <w:r w:rsidRPr="003A0150">
        <w:rPr>
          <w:rFonts w:ascii="Arial" w:hAnsi="Arial" w:cs="Arial"/>
        </w:rPr>
        <w:t xml:space="preserve">The </w:t>
      </w:r>
      <w:r w:rsidR="002B2620">
        <w:rPr>
          <w:rFonts w:ascii="Arial" w:hAnsi="Arial" w:cs="Arial"/>
        </w:rPr>
        <w:t xml:space="preserve">Public Service Commission has developed the </w:t>
      </w:r>
      <w:r w:rsidRPr="003A0150">
        <w:rPr>
          <w:rFonts w:ascii="Arial" w:hAnsi="Arial" w:cs="Arial"/>
        </w:rPr>
        <w:t xml:space="preserve">Model Policy for the prevention of sexual harassment in the workplace in consultation with NSW public sector agency representatives and industry experts. </w:t>
      </w:r>
      <w:r w:rsidR="003941B5">
        <w:rPr>
          <w:rFonts w:ascii="Arial" w:hAnsi="Arial" w:cs="Arial"/>
        </w:rPr>
        <w:t>The policy</w:t>
      </w:r>
      <w:r w:rsidRPr="003A0150">
        <w:rPr>
          <w:rFonts w:ascii="Arial" w:hAnsi="Arial" w:cs="Arial"/>
        </w:rPr>
        <w:t xml:space="preserve"> is based on best practice approaches to preventing and responding to sexual harassment in the workplace. </w:t>
      </w:r>
    </w:p>
    <w:p w14:paraId="284DCF64" w14:textId="2E9CBB61" w:rsidR="00227ED5" w:rsidRPr="003A0150" w:rsidRDefault="00227ED5" w:rsidP="00227ED5">
      <w:pPr>
        <w:rPr>
          <w:rFonts w:ascii="Arial" w:hAnsi="Arial" w:cs="Arial"/>
        </w:rPr>
      </w:pPr>
      <w:r w:rsidRPr="003A0150">
        <w:rPr>
          <w:rFonts w:ascii="Arial" w:hAnsi="Arial" w:cs="Arial"/>
        </w:rPr>
        <w:t xml:space="preserve">Agencies are encouraged to use the Model Policy as a template and tailor it to the culture and specific characteristics of their workplace and workforce, addressing any particular risk factors. </w:t>
      </w:r>
      <w:r w:rsidR="00312E2F">
        <w:rPr>
          <w:rFonts w:ascii="Arial" w:hAnsi="Arial" w:cs="Arial"/>
        </w:rPr>
        <w:t>R</w:t>
      </w:r>
      <w:r w:rsidRPr="003A0150">
        <w:rPr>
          <w:rFonts w:ascii="Arial" w:hAnsi="Arial" w:cs="Arial"/>
        </w:rPr>
        <w:t>isk factors include:</w:t>
      </w:r>
    </w:p>
    <w:p w14:paraId="4C19E9B2" w14:textId="77777777" w:rsidR="00227ED5" w:rsidRPr="003A0150" w:rsidRDefault="00227ED5"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sidRPr="003A0150">
        <w:rPr>
          <w:rFonts w:ascii="Arial" w:hAnsi="Arial" w:cs="Arial"/>
        </w:rPr>
        <w:t>working after hours with minimal supervision</w:t>
      </w:r>
    </w:p>
    <w:p w14:paraId="19273E9D" w14:textId="77777777" w:rsidR="00227ED5" w:rsidRPr="003A0150" w:rsidRDefault="00227ED5"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sidRPr="003A0150">
        <w:rPr>
          <w:rFonts w:ascii="Arial" w:hAnsi="Arial" w:cs="Arial"/>
        </w:rPr>
        <w:t xml:space="preserve">working in restrictive spaces like cars </w:t>
      </w:r>
    </w:p>
    <w:p w14:paraId="1199C48F" w14:textId="77777777" w:rsidR="00227ED5" w:rsidRPr="003A0150" w:rsidRDefault="00227ED5"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sidRPr="003A0150">
        <w:rPr>
          <w:rFonts w:ascii="Arial" w:hAnsi="Arial" w:cs="Arial"/>
        </w:rPr>
        <w:t>isolated work locations</w:t>
      </w:r>
    </w:p>
    <w:p w14:paraId="53166C47" w14:textId="77777777" w:rsidR="00227ED5" w:rsidRPr="003A0150" w:rsidRDefault="00227ED5"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sidRPr="003A0150">
        <w:rPr>
          <w:rFonts w:ascii="Arial" w:hAnsi="Arial" w:cs="Arial"/>
        </w:rPr>
        <w:t>regular contact with customers or other third parties</w:t>
      </w:r>
    </w:p>
    <w:p w14:paraId="1E44C0D4" w14:textId="77777777" w:rsidR="00227ED5" w:rsidRPr="003A0150" w:rsidRDefault="00227ED5"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sidRPr="003A0150">
        <w:rPr>
          <w:rFonts w:ascii="Arial" w:hAnsi="Arial" w:cs="Arial"/>
        </w:rPr>
        <w:t>regular contact with vulnerable individuals, groups, or communities</w:t>
      </w:r>
    </w:p>
    <w:p w14:paraId="4EA6411C" w14:textId="2F9D8BDA" w:rsidR="00227ED5" w:rsidRPr="003A0150" w:rsidRDefault="00227ED5"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sidRPr="003A0150">
        <w:rPr>
          <w:rFonts w:ascii="Arial" w:hAnsi="Arial" w:cs="Arial"/>
        </w:rPr>
        <w:t>worker’s uniforms</w:t>
      </w:r>
      <w:r w:rsidR="00567DA6">
        <w:rPr>
          <w:rFonts w:ascii="Arial" w:hAnsi="Arial" w:cs="Arial"/>
        </w:rPr>
        <w:t>.</w:t>
      </w:r>
    </w:p>
    <w:p w14:paraId="5B1C9C92" w14:textId="77777777" w:rsidR="00F07C69" w:rsidRDefault="00F07C69" w:rsidP="00626401">
      <w:pPr>
        <w:pStyle w:val="NumberedHeading2"/>
      </w:pPr>
      <w:bookmarkStart w:id="8" w:name="_Toc134097879"/>
      <w:bookmarkStart w:id="9" w:name="_Toc134098209"/>
      <w:r>
        <w:t>Consultation</w:t>
      </w:r>
      <w:bookmarkEnd w:id="8"/>
      <w:bookmarkEnd w:id="9"/>
    </w:p>
    <w:p w14:paraId="73AF7F3A" w14:textId="77777777" w:rsidR="00F07C69" w:rsidRDefault="00F07C69" w:rsidP="00F07C69">
      <w:r>
        <w:t xml:space="preserve">Under the </w:t>
      </w:r>
      <w:r>
        <w:rPr>
          <w:i/>
          <w:iCs/>
        </w:rPr>
        <w:t xml:space="preserve">Work Health and Safety Act 2011 </w:t>
      </w:r>
      <w:r>
        <w:t>(</w:t>
      </w:r>
      <w:r w:rsidRPr="00F07C69">
        <w:t>NSW</w:t>
      </w:r>
      <w:r>
        <w:t xml:space="preserve">) </w:t>
      </w:r>
      <w:r w:rsidR="00213B43">
        <w:t>a person conducting a business or undertaking, such as a government agency,</w:t>
      </w:r>
      <w:r>
        <w:t xml:space="preserve"> must consult, so far as is reasonably practicable, with </w:t>
      </w:r>
      <w:r w:rsidR="00213B43">
        <w:t xml:space="preserve">workers </w:t>
      </w:r>
      <w:r>
        <w:t>who are (or are likely to be) directly affected by a work health and safety matter such as sexual harassment.</w:t>
      </w:r>
    </w:p>
    <w:p w14:paraId="2EB0CD61" w14:textId="77777777" w:rsidR="00F07C69" w:rsidRDefault="00F07C69" w:rsidP="00F07C69">
      <w:r>
        <w:t xml:space="preserve">When consulting, </w:t>
      </w:r>
      <w:r w:rsidR="00213B43">
        <w:t>the person conducting a business or undertaking</w:t>
      </w:r>
      <w:r>
        <w:t xml:space="preserve"> must:  </w:t>
      </w:r>
    </w:p>
    <w:p w14:paraId="4FC3DF13" w14:textId="77777777" w:rsidR="00F07C69" w:rsidRPr="000C0626" w:rsidRDefault="00F07C69"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sidRPr="000C0626">
        <w:rPr>
          <w:rFonts w:ascii="Arial" w:hAnsi="Arial" w:cs="Arial"/>
        </w:rPr>
        <w:t>share information</w:t>
      </w:r>
    </w:p>
    <w:p w14:paraId="2851B7C4" w14:textId="77777777" w:rsidR="00F07C69" w:rsidRPr="000C0626" w:rsidRDefault="00F07C69"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sidRPr="000C0626">
        <w:rPr>
          <w:rFonts w:ascii="Arial" w:hAnsi="Arial" w:cs="Arial"/>
        </w:rPr>
        <w:t>give workers a reasonable opportunity to express their views and contribute to decision-making</w:t>
      </w:r>
    </w:p>
    <w:p w14:paraId="6203A834" w14:textId="77777777" w:rsidR="00F07C69" w:rsidRPr="000C0626" w:rsidRDefault="00F07C69"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sidRPr="000C0626">
        <w:rPr>
          <w:rFonts w:ascii="Arial" w:hAnsi="Arial" w:cs="Arial"/>
        </w:rPr>
        <w:t>take those views into account before making decisions on health and safety matters, and</w:t>
      </w:r>
    </w:p>
    <w:p w14:paraId="4158B01A" w14:textId="77777777" w:rsidR="00F07C69" w:rsidRPr="000C0626" w:rsidRDefault="00F07C69"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sidRPr="000C0626">
        <w:rPr>
          <w:rFonts w:ascii="Arial" w:hAnsi="Arial" w:cs="Arial"/>
        </w:rPr>
        <w:t>advise people of the outcome of consultations.</w:t>
      </w:r>
    </w:p>
    <w:p w14:paraId="0268ADCA" w14:textId="77777777" w:rsidR="00FC5611" w:rsidRDefault="00227ED5" w:rsidP="00626401">
      <w:pPr>
        <w:pStyle w:val="NumberedHeading2"/>
      </w:pPr>
      <w:bookmarkStart w:id="10" w:name="_Toc134097880"/>
      <w:bookmarkStart w:id="11" w:name="_Toc134098210"/>
      <w:r>
        <w:t>I</w:t>
      </w:r>
      <w:r w:rsidR="00D046E9">
        <w:t>ntegrating this policy with existing policies</w:t>
      </w:r>
      <w:bookmarkEnd w:id="10"/>
      <w:bookmarkEnd w:id="11"/>
    </w:p>
    <w:p w14:paraId="04DFD7C8" w14:textId="77777777" w:rsidR="003D74EC" w:rsidRDefault="003D74EC" w:rsidP="003D74EC">
      <w:r>
        <w:t xml:space="preserve">When applying and implementing the policy, it is critical for agencies to consider any additional obligations they may have </w:t>
      </w:r>
      <w:r w:rsidR="00807D4A">
        <w:t>t</w:t>
      </w:r>
      <w:r>
        <w:t xml:space="preserve">o notify or report incidents of sexual harassment </w:t>
      </w:r>
      <w:r>
        <w:lastRenderedPageBreak/>
        <w:t>and/or related misconduct.</w:t>
      </w:r>
      <w:r w:rsidR="00D31D3E">
        <w:t xml:space="preserve"> For example, if the conduct reported amounts to a criminal offence or amounts to a serious safety incident, the agency may be required to report the incident to NSW Police Force and/or SafeWork NSW. </w:t>
      </w:r>
    </w:p>
    <w:p w14:paraId="1A65CC62" w14:textId="059EC0FC" w:rsidR="00FC5611" w:rsidRDefault="003D74EC" w:rsidP="003D74EC">
      <w:r>
        <w:t xml:space="preserve">When implementing this policy, agencies should also consider </w:t>
      </w:r>
      <w:r w:rsidR="00A11039">
        <w:t xml:space="preserve">legislation </w:t>
      </w:r>
      <w:r w:rsidR="009A5402">
        <w:t xml:space="preserve">applicable to their agency </w:t>
      </w:r>
      <w:r w:rsidR="00A11039">
        <w:t xml:space="preserve">and </w:t>
      </w:r>
      <w:r w:rsidR="00807D4A">
        <w:t>t</w:t>
      </w:r>
      <w:r>
        <w:t>h</w:t>
      </w:r>
      <w:r w:rsidR="00807D4A">
        <w:t>e</w:t>
      </w:r>
      <w:r>
        <w:t xml:space="preserve"> policies already in place, and how this policy may interact with </w:t>
      </w:r>
      <w:r w:rsidR="00A11039">
        <w:t xml:space="preserve">applicable legislation and </w:t>
      </w:r>
      <w:r>
        <w:t xml:space="preserve">instruments. This includes </w:t>
      </w:r>
      <w:r w:rsidR="00A11039">
        <w:t xml:space="preserve">the </w:t>
      </w:r>
      <w:r w:rsidR="00A11039">
        <w:rPr>
          <w:i/>
          <w:iCs/>
        </w:rPr>
        <w:t xml:space="preserve">Government Sector Employment Act 2013 </w:t>
      </w:r>
      <w:r w:rsidR="00A11039">
        <w:t xml:space="preserve">(GSE Act), </w:t>
      </w:r>
      <w:r w:rsidRPr="007545F1">
        <w:rPr>
          <w:i/>
          <w:iCs/>
        </w:rPr>
        <w:t xml:space="preserve">Government Sector Employment </w:t>
      </w:r>
      <w:r w:rsidR="009C474C" w:rsidRPr="007545F1">
        <w:rPr>
          <w:i/>
          <w:iCs/>
        </w:rPr>
        <w:t xml:space="preserve">(General) </w:t>
      </w:r>
      <w:r w:rsidRPr="007545F1">
        <w:rPr>
          <w:i/>
          <w:iCs/>
        </w:rPr>
        <w:t>Rules</w:t>
      </w:r>
      <w:r w:rsidR="00A11039">
        <w:rPr>
          <w:i/>
          <w:iCs/>
        </w:rPr>
        <w:t xml:space="preserve"> 2014 </w:t>
      </w:r>
      <w:r w:rsidR="0048691E">
        <w:t>(</w:t>
      </w:r>
      <w:r w:rsidR="004B129F">
        <w:t>G</w:t>
      </w:r>
      <w:r w:rsidR="0048691E">
        <w:t>SE Rules</w:t>
      </w:r>
      <w:r w:rsidR="004B129F">
        <w:t>)</w:t>
      </w:r>
      <w:r w:rsidR="00896E3D">
        <w:t>,</w:t>
      </w:r>
      <w:r w:rsidR="0048691E">
        <w:t xml:space="preserve"> </w:t>
      </w:r>
      <w:r w:rsidR="009A5402">
        <w:t xml:space="preserve">including Part 8 </w:t>
      </w:r>
      <w:r w:rsidR="00A11039">
        <w:t>(Misconduct – procedural requirements)</w:t>
      </w:r>
      <w:r>
        <w:t xml:space="preserve">, as well as </w:t>
      </w:r>
      <w:r w:rsidR="00807D4A">
        <w:t>applicable industrial instruments</w:t>
      </w:r>
      <w:r>
        <w:t>.</w:t>
      </w:r>
    </w:p>
    <w:p w14:paraId="4E5E82F7" w14:textId="77777777" w:rsidR="003D74EC" w:rsidRDefault="003D74EC" w:rsidP="00626401">
      <w:pPr>
        <w:pStyle w:val="NumberedHeading2"/>
      </w:pPr>
      <w:bookmarkStart w:id="12" w:name="_Toc134097881"/>
      <w:bookmarkStart w:id="13" w:name="_Toc134098211"/>
      <w:r>
        <w:t>Leadership Statement</w:t>
      </w:r>
      <w:bookmarkEnd w:id="12"/>
      <w:bookmarkEnd w:id="13"/>
    </w:p>
    <w:p w14:paraId="1AD3113E" w14:textId="77777777" w:rsidR="00F76755" w:rsidRDefault="00F76755" w:rsidP="00F76755">
      <w:r>
        <w:t>The leadership statement sets the tone of the policy and demonstrates a clear and genuine commitment to prevent and respond to sexual harassment as an organisational priority. Leaders, including managers and supervisors, play</w:t>
      </w:r>
      <w:r w:rsidR="00807D4A">
        <w:t xml:space="preserve"> a</w:t>
      </w:r>
      <w:r>
        <w:t xml:space="preserve"> key role in driving a safe and respectful workplace culture. </w:t>
      </w:r>
    </w:p>
    <w:p w14:paraId="47AA54AE" w14:textId="57BEA75A" w:rsidR="003D74EC" w:rsidRDefault="00F76755" w:rsidP="00F76755">
      <w:r>
        <w:t xml:space="preserve">To achieve authenticity and impact it is recommended that </w:t>
      </w:r>
      <w:r w:rsidR="00807D4A">
        <w:t>the</w:t>
      </w:r>
      <w:r>
        <w:t xml:space="preserve"> statement developed by the leadership of your agency </w:t>
      </w:r>
      <w:r w:rsidR="00896E3D">
        <w:t xml:space="preserve">and </w:t>
      </w:r>
      <w:r>
        <w:t xml:space="preserve">is connected to </w:t>
      </w:r>
      <w:r w:rsidR="00807D4A">
        <w:t xml:space="preserve">your agency’s </w:t>
      </w:r>
      <w:r>
        <w:t>organisational objectives.</w:t>
      </w:r>
      <w:r w:rsidR="006F2C22">
        <w:t xml:space="preserve"> </w:t>
      </w:r>
      <w:r w:rsidR="00807D4A">
        <w:t>An example</w:t>
      </w:r>
      <w:r w:rsidR="006F2C22">
        <w:t xml:space="preserve"> of a</w:t>
      </w:r>
      <w:r>
        <w:t xml:space="preserve"> Leadership Statement </w:t>
      </w:r>
      <w:r w:rsidR="007E7292">
        <w:t>is</w:t>
      </w:r>
      <w:r>
        <w:t xml:space="preserve"> at Appendix 1.</w:t>
      </w:r>
    </w:p>
    <w:p w14:paraId="6C7F7D43" w14:textId="77777777" w:rsidR="006C6A71" w:rsidRPr="003A0150" w:rsidRDefault="006C6A71" w:rsidP="00002F22">
      <w:pPr>
        <w:pStyle w:val="NumberedHeading2"/>
      </w:pPr>
      <w:bookmarkStart w:id="14" w:name="_Toc113899378"/>
      <w:bookmarkStart w:id="15" w:name="_Toc134097882"/>
      <w:bookmarkStart w:id="16" w:name="_Toc134098212"/>
      <w:r w:rsidRPr="003A0150">
        <w:t>Communicating the policy to the workforce</w:t>
      </w:r>
      <w:bookmarkEnd w:id="14"/>
      <w:bookmarkEnd w:id="15"/>
      <w:bookmarkEnd w:id="16"/>
    </w:p>
    <w:p w14:paraId="71F55C50" w14:textId="7129999A" w:rsidR="00E16115" w:rsidRPr="003A0150" w:rsidRDefault="00E16115" w:rsidP="00E16115">
      <w:pPr>
        <w:rPr>
          <w:rFonts w:ascii="Arial" w:hAnsi="Arial" w:cs="Arial"/>
        </w:rPr>
      </w:pPr>
      <w:r w:rsidRPr="003A0150">
        <w:rPr>
          <w:rFonts w:ascii="Arial" w:hAnsi="Arial" w:cs="Arial"/>
        </w:rPr>
        <w:t xml:space="preserve">A written policy </w:t>
      </w:r>
      <w:r w:rsidR="005F2297">
        <w:rPr>
          <w:rFonts w:ascii="Arial" w:hAnsi="Arial" w:cs="Arial"/>
        </w:rPr>
        <w:t>is</w:t>
      </w:r>
      <w:r w:rsidRPr="003A0150">
        <w:rPr>
          <w:rFonts w:ascii="Arial" w:hAnsi="Arial" w:cs="Arial"/>
        </w:rPr>
        <w:t xml:space="preserve"> only effective in addressing sexual harassment if it is successfully communicated and implemented. Agencies should communicate the sexual harassment policy widely and conduct regular sessions to provide opportunities for the workforce to engage in the content. This may be achieved by:</w:t>
      </w:r>
    </w:p>
    <w:p w14:paraId="6CE35555" w14:textId="63F68A80" w:rsidR="00E16115" w:rsidRPr="003A0150" w:rsidRDefault="00E16115"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sidRPr="003A0150">
        <w:rPr>
          <w:rFonts w:ascii="Arial" w:hAnsi="Arial" w:cs="Arial"/>
        </w:rPr>
        <w:t>officially launching the policy at a staff meeting with endorsement from senior leaders</w:t>
      </w:r>
    </w:p>
    <w:p w14:paraId="684D89D9" w14:textId="77777777" w:rsidR="00E16115" w:rsidRPr="003A0150" w:rsidRDefault="00E16115"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sidRPr="003A0150">
        <w:rPr>
          <w:rFonts w:ascii="Arial" w:hAnsi="Arial" w:cs="Arial"/>
        </w:rPr>
        <w:t xml:space="preserve">communicating the policy to the workforce with a leadership statement setting out clear expectations of behaviour in the workplace </w:t>
      </w:r>
    </w:p>
    <w:p w14:paraId="01AE404C" w14:textId="3040FC2C" w:rsidR="00E16115" w:rsidRPr="003A0150" w:rsidRDefault="00E16115"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sidRPr="003A0150">
        <w:rPr>
          <w:rFonts w:ascii="Arial" w:hAnsi="Arial" w:cs="Arial"/>
        </w:rPr>
        <w:t xml:space="preserve">integrating the policy into new staff inductions and new responsibilities </w:t>
      </w:r>
      <w:r w:rsidR="00A91100">
        <w:rPr>
          <w:rFonts w:ascii="Arial" w:hAnsi="Arial" w:cs="Arial"/>
        </w:rPr>
        <w:t>for</w:t>
      </w:r>
      <w:r w:rsidRPr="003A0150">
        <w:rPr>
          <w:rFonts w:ascii="Arial" w:hAnsi="Arial" w:cs="Arial"/>
        </w:rPr>
        <w:t xml:space="preserve"> those </w:t>
      </w:r>
      <w:r w:rsidR="00A91100">
        <w:rPr>
          <w:rFonts w:ascii="Arial" w:hAnsi="Arial" w:cs="Arial"/>
        </w:rPr>
        <w:t>who</w:t>
      </w:r>
      <w:r w:rsidRPr="003A0150">
        <w:rPr>
          <w:rFonts w:ascii="Arial" w:hAnsi="Arial" w:cs="Arial"/>
        </w:rPr>
        <w:t xml:space="preserve"> are promoted to management positions</w:t>
      </w:r>
    </w:p>
    <w:p w14:paraId="14E55DC2" w14:textId="77777777" w:rsidR="00E16115" w:rsidRPr="003A0150" w:rsidRDefault="00E16115"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sidRPr="003A0150">
        <w:rPr>
          <w:rFonts w:ascii="Arial" w:hAnsi="Arial" w:cs="Arial"/>
        </w:rPr>
        <w:t>displaying the policy on the intranet, office noticeboards and in induction manuals for new staff members</w:t>
      </w:r>
    </w:p>
    <w:p w14:paraId="3E4A8D28" w14:textId="03CE0250" w:rsidR="00E16115" w:rsidRPr="003A0150" w:rsidRDefault="00E16115"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sidRPr="003A0150">
        <w:rPr>
          <w:rFonts w:ascii="Arial" w:hAnsi="Arial" w:cs="Arial"/>
        </w:rPr>
        <w:t>ensuring that the policy is accessible to employees from different cultural backgrounds, with disabilities</w:t>
      </w:r>
      <w:r w:rsidR="00E13F53">
        <w:rPr>
          <w:rFonts w:ascii="Arial" w:hAnsi="Arial" w:cs="Arial"/>
        </w:rPr>
        <w:t>,</w:t>
      </w:r>
      <w:r w:rsidRPr="003A0150">
        <w:rPr>
          <w:rFonts w:ascii="Arial" w:hAnsi="Arial" w:cs="Arial"/>
        </w:rPr>
        <w:t xml:space="preserve"> and those working in remote areas</w:t>
      </w:r>
    </w:p>
    <w:p w14:paraId="4D16126B" w14:textId="77777777" w:rsidR="00E16115" w:rsidRPr="003A0150" w:rsidRDefault="00E16115"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sidRPr="003A0150">
        <w:rPr>
          <w:rFonts w:ascii="Arial" w:hAnsi="Arial" w:cs="Arial"/>
        </w:rPr>
        <w:lastRenderedPageBreak/>
        <w:t>referencing the policy in staff contracts and requiring all new staff to sign a copy of the policy acknowledging that they understand the content</w:t>
      </w:r>
    </w:p>
    <w:p w14:paraId="62CD795F" w14:textId="0FF5986C" w:rsidR="00E16115" w:rsidRPr="00633AB7" w:rsidRDefault="00E16115"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sidRPr="003A0150">
        <w:rPr>
          <w:rFonts w:ascii="Arial" w:hAnsi="Arial" w:cs="Arial"/>
        </w:rPr>
        <w:t>periodically reviewing the policy to ensure it is operating effectively and contains current information (</w:t>
      </w:r>
      <w:proofErr w:type="gramStart"/>
      <w:r w:rsidRPr="003A0150">
        <w:rPr>
          <w:rFonts w:ascii="Arial" w:hAnsi="Arial" w:cs="Arial"/>
        </w:rPr>
        <w:t>e</w:t>
      </w:r>
      <w:r w:rsidR="00E13F53">
        <w:rPr>
          <w:rFonts w:ascii="Arial" w:hAnsi="Arial" w:cs="Arial"/>
        </w:rPr>
        <w:t>.</w:t>
      </w:r>
      <w:r w:rsidRPr="003A0150">
        <w:rPr>
          <w:rFonts w:ascii="Arial" w:hAnsi="Arial" w:cs="Arial"/>
        </w:rPr>
        <w:t>g</w:t>
      </w:r>
      <w:r w:rsidR="00E13F53">
        <w:rPr>
          <w:rFonts w:ascii="Arial" w:hAnsi="Arial" w:cs="Arial"/>
        </w:rPr>
        <w:t>.</w:t>
      </w:r>
      <w:proofErr w:type="gramEnd"/>
      <w:r w:rsidRPr="003A0150">
        <w:rPr>
          <w:rFonts w:ascii="Arial" w:hAnsi="Arial" w:cs="Arial"/>
        </w:rPr>
        <w:t xml:space="preserve"> about the law, contact and complaint officers).</w:t>
      </w:r>
      <w:r w:rsidRPr="004B129F">
        <w:rPr>
          <w:vertAlign w:val="superscript"/>
        </w:rPr>
        <w:footnoteReference w:id="2"/>
      </w:r>
    </w:p>
    <w:p w14:paraId="7FB61DEE" w14:textId="77777777" w:rsidR="003D74EC" w:rsidRDefault="003D74EC" w:rsidP="003D74EC"/>
    <w:p w14:paraId="08A72D4C" w14:textId="77777777" w:rsidR="00E16115" w:rsidRDefault="00E16115" w:rsidP="003D74EC"/>
    <w:p w14:paraId="10817D93" w14:textId="77777777" w:rsidR="00E16115" w:rsidRDefault="00E16115" w:rsidP="003D74EC"/>
    <w:p w14:paraId="52BB3662" w14:textId="77777777" w:rsidR="00E16115" w:rsidRDefault="00E16115" w:rsidP="003D74EC"/>
    <w:p w14:paraId="73224077" w14:textId="77777777" w:rsidR="00E16115" w:rsidRDefault="00E16115" w:rsidP="003D74EC"/>
    <w:p w14:paraId="04100088" w14:textId="77777777" w:rsidR="00E16115" w:rsidRDefault="00E16115" w:rsidP="003D74EC"/>
    <w:p w14:paraId="74F11913" w14:textId="77777777" w:rsidR="006965AE" w:rsidRDefault="006965AE">
      <w:pPr>
        <w:tabs>
          <w:tab w:val="clear" w:pos="227"/>
          <w:tab w:val="clear" w:pos="454"/>
          <w:tab w:val="clear" w:pos="680"/>
        </w:tabs>
        <w:spacing w:after="160" w:line="259" w:lineRule="auto"/>
      </w:pPr>
      <w:r>
        <w:br w:type="page"/>
      </w:r>
    </w:p>
    <w:p w14:paraId="605BEC88" w14:textId="77777777" w:rsidR="006965AE" w:rsidRDefault="006965AE" w:rsidP="002A6D95">
      <w:pPr>
        <w:pStyle w:val="NumberedHeading1"/>
        <w:framePr w:wrap="around"/>
      </w:pPr>
      <w:bookmarkStart w:id="17" w:name="_Toc134097883"/>
      <w:bookmarkStart w:id="18" w:name="_Toc134098213"/>
      <w:r>
        <w:lastRenderedPageBreak/>
        <w:t>What is Sexual Harassment?</w:t>
      </w:r>
      <w:bookmarkEnd w:id="17"/>
      <w:bookmarkEnd w:id="18"/>
    </w:p>
    <w:p w14:paraId="418DF659" w14:textId="77777777" w:rsidR="006965AE" w:rsidRPr="00D73A75" w:rsidRDefault="006965AE" w:rsidP="006965AE">
      <w:pPr>
        <w:rPr>
          <w:rFonts w:ascii="Arial" w:hAnsi="Arial" w:cs="Arial"/>
        </w:rPr>
      </w:pPr>
      <w:r w:rsidRPr="00D73A75">
        <w:rPr>
          <w:rFonts w:ascii="Arial" w:hAnsi="Arial" w:cs="Arial"/>
        </w:rPr>
        <w:t xml:space="preserve">Sexual harassment is unlawful and prohibited by the </w:t>
      </w:r>
      <w:r w:rsidRPr="00D73A75">
        <w:rPr>
          <w:rFonts w:ascii="Arial" w:hAnsi="Arial" w:cs="Arial"/>
          <w:i/>
          <w:iCs/>
        </w:rPr>
        <w:t xml:space="preserve">Anti-Discrimination Act 1977 </w:t>
      </w:r>
      <w:r w:rsidRPr="00D73A75">
        <w:rPr>
          <w:rFonts w:ascii="Arial" w:hAnsi="Arial" w:cs="Arial"/>
        </w:rPr>
        <w:t>(NSW) (</w:t>
      </w:r>
      <w:r w:rsidRPr="00D73A75">
        <w:rPr>
          <w:rFonts w:ascii="Arial" w:hAnsi="Arial" w:cs="Arial"/>
          <w:i/>
          <w:iCs/>
        </w:rPr>
        <w:t>Anti-Discrimination Act</w:t>
      </w:r>
      <w:r w:rsidRPr="00D73A75">
        <w:rPr>
          <w:rFonts w:ascii="Arial" w:hAnsi="Arial" w:cs="Arial"/>
        </w:rPr>
        <w:t xml:space="preserve">) and the </w:t>
      </w:r>
      <w:r w:rsidRPr="00D73A75">
        <w:rPr>
          <w:rFonts w:ascii="Arial" w:hAnsi="Arial" w:cs="Arial"/>
          <w:i/>
          <w:iCs/>
        </w:rPr>
        <w:t xml:space="preserve">Sex Discrimination Act 1984 </w:t>
      </w:r>
      <w:r w:rsidRPr="00D73A75">
        <w:rPr>
          <w:rFonts w:ascii="Arial" w:hAnsi="Arial" w:cs="Arial"/>
        </w:rPr>
        <w:t>(</w:t>
      </w:r>
      <w:proofErr w:type="spellStart"/>
      <w:r w:rsidRPr="00D73A75">
        <w:rPr>
          <w:rFonts w:ascii="Arial" w:hAnsi="Arial" w:cs="Arial"/>
        </w:rPr>
        <w:t>Cth</w:t>
      </w:r>
      <w:proofErr w:type="spellEnd"/>
      <w:r w:rsidRPr="00D73A75">
        <w:rPr>
          <w:rFonts w:ascii="Arial" w:hAnsi="Arial" w:cs="Arial"/>
        </w:rPr>
        <w:t>) (</w:t>
      </w:r>
      <w:r w:rsidRPr="00D73A75">
        <w:rPr>
          <w:rFonts w:ascii="Arial" w:hAnsi="Arial" w:cs="Arial"/>
          <w:i/>
          <w:iCs/>
        </w:rPr>
        <w:t>Sex Discrimination Act</w:t>
      </w:r>
      <w:r w:rsidRPr="00D73A75">
        <w:rPr>
          <w:rFonts w:ascii="Arial" w:hAnsi="Arial" w:cs="Arial"/>
        </w:rPr>
        <w:t xml:space="preserve">). </w:t>
      </w:r>
      <w:proofErr w:type="gramStart"/>
      <w:r w:rsidRPr="00D73A75">
        <w:rPr>
          <w:rFonts w:ascii="Arial" w:hAnsi="Arial" w:cs="Arial"/>
        </w:rPr>
        <w:t>Both of these</w:t>
      </w:r>
      <w:proofErr w:type="gramEnd"/>
      <w:r w:rsidRPr="00D73A75">
        <w:rPr>
          <w:rFonts w:ascii="Arial" w:hAnsi="Arial" w:cs="Arial"/>
        </w:rPr>
        <w:t xml:space="preserve"> Acts apply to NSW </w:t>
      </w:r>
      <w:r>
        <w:rPr>
          <w:rFonts w:ascii="Arial" w:hAnsi="Arial" w:cs="Arial"/>
        </w:rPr>
        <w:t>government sector employees</w:t>
      </w:r>
      <w:r w:rsidRPr="00D73A75">
        <w:rPr>
          <w:rFonts w:ascii="Arial" w:hAnsi="Arial" w:cs="Arial"/>
        </w:rPr>
        <w:t xml:space="preserve">. </w:t>
      </w:r>
    </w:p>
    <w:p w14:paraId="7E307F1B" w14:textId="77777777" w:rsidR="006965AE" w:rsidRPr="00D73A75" w:rsidRDefault="006965AE" w:rsidP="006965AE">
      <w:pPr>
        <w:rPr>
          <w:rFonts w:ascii="Arial" w:hAnsi="Arial" w:cs="Arial"/>
        </w:rPr>
      </w:pPr>
      <w:r w:rsidRPr="00D73A75">
        <w:rPr>
          <w:rFonts w:ascii="Arial" w:hAnsi="Arial" w:cs="Arial"/>
        </w:rPr>
        <w:t xml:space="preserve">The Model Policy provides an outline of what sexual harassment is, in line with legal definitions under the </w:t>
      </w:r>
      <w:r w:rsidRPr="00667108">
        <w:rPr>
          <w:rFonts w:ascii="Arial" w:hAnsi="Arial" w:cs="Arial"/>
          <w:i/>
          <w:iCs/>
        </w:rPr>
        <w:t>Anti-Discrimination Act</w:t>
      </w:r>
      <w:r w:rsidRPr="00D73A75">
        <w:rPr>
          <w:rFonts w:ascii="Arial" w:hAnsi="Arial" w:cs="Arial"/>
        </w:rPr>
        <w:t xml:space="preserve"> and </w:t>
      </w:r>
      <w:r w:rsidRPr="00667108">
        <w:rPr>
          <w:rFonts w:ascii="Arial" w:hAnsi="Arial" w:cs="Arial"/>
          <w:i/>
          <w:iCs/>
        </w:rPr>
        <w:t>Sex Discrimination Act</w:t>
      </w:r>
      <w:r w:rsidRPr="00D73A75">
        <w:rPr>
          <w:rFonts w:ascii="Arial" w:hAnsi="Arial" w:cs="Arial"/>
        </w:rPr>
        <w:t>:</w:t>
      </w:r>
    </w:p>
    <w:p w14:paraId="258939A7" w14:textId="77777777" w:rsidR="006965AE" w:rsidRPr="00D73A75" w:rsidRDefault="006965AE" w:rsidP="006965AE">
      <w:pPr>
        <w:rPr>
          <w:rFonts w:ascii="Arial" w:hAnsi="Arial" w:cs="Arial"/>
        </w:rPr>
      </w:pPr>
      <w:r w:rsidRPr="00D73A75">
        <w:rPr>
          <w:rFonts w:ascii="Arial" w:hAnsi="Arial" w:cs="Arial"/>
        </w:rPr>
        <w:t>Section 2</w:t>
      </w:r>
      <w:r w:rsidR="007E7292">
        <w:rPr>
          <w:rFonts w:ascii="Arial" w:hAnsi="Arial" w:cs="Arial"/>
        </w:rPr>
        <w:t>8</w:t>
      </w:r>
      <w:r w:rsidRPr="00D73A75">
        <w:rPr>
          <w:rFonts w:ascii="Arial" w:hAnsi="Arial" w:cs="Arial"/>
        </w:rPr>
        <w:t xml:space="preserve">A of the </w:t>
      </w:r>
      <w:r w:rsidR="007E7292">
        <w:rPr>
          <w:rFonts w:ascii="Arial" w:hAnsi="Arial" w:cs="Arial"/>
          <w:i/>
          <w:iCs/>
        </w:rPr>
        <w:t xml:space="preserve">Sex </w:t>
      </w:r>
      <w:r w:rsidRPr="00D73A75">
        <w:rPr>
          <w:rFonts w:ascii="Arial" w:hAnsi="Arial" w:cs="Arial"/>
          <w:i/>
          <w:iCs/>
        </w:rPr>
        <w:t>Discrimination Act</w:t>
      </w:r>
      <w:r w:rsidRPr="00D73A75">
        <w:rPr>
          <w:rFonts w:ascii="Arial" w:hAnsi="Arial" w:cs="Arial"/>
        </w:rPr>
        <w:t xml:space="preserve"> provides that a person sexually harasses another person if:</w:t>
      </w:r>
    </w:p>
    <w:p w14:paraId="1C75857A" w14:textId="77777777" w:rsidR="006965AE" w:rsidRPr="00D73A75" w:rsidRDefault="006965AE" w:rsidP="006965AE">
      <w:pPr>
        <w:shd w:val="clear" w:color="auto" w:fill="FFFFFF"/>
        <w:spacing w:before="100" w:after="100"/>
        <w:ind w:left="357"/>
        <w:rPr>
          <w:rFonts w:ascii="Arial" w:hAnsi="Arial" w:cs="Arial"/>
          <w:i/>
          <w:iCs/>
        </w:rPr>
      </w:pPr>
      <w:r w:rsidRPr="00D73A75">
        <w:rPr>
          <w:rFonts w:ascii="Arial" w:hAnsi="Arial" w:cs="Arial"/>
          <w:i/>
          <w:iCs/>
        </w:rPr>
        <w:t>(a) the person makes an unwelcome sexual advance, or an unwelcome request for sexual favours, to the person</w:t>
      </w:r>
      <w:r w:rsidR="007E7292">
        <w:rPr>
          <w:rFonts w:ascii="Arial" w:hAnsi="Arial" w:cs="Arial"/>
          <w:i/>
          <w:iCs/>
        </w:rPr>
        <w:t xml:space="preserve"> harassed, or</w:t>
      </w:r>
    </w:p>
    <w:p w14:paraId="638E4993" w14:textId="77777777" w:rsidR="006965AE" w:rsidRDefault="006965AE" w:rsidP="006965AE">
      <w:pPr>
        <w:shd w:val="clear" w:color="auto" w:fill="FFFFFF"/>
        <w:spacing w:before="100" w:after="100"/>
        <w:ind w:left="357"/>
        <w:rPr>
          <w:rFonts w:ascii="Arial" w:hAnsi="Arial" w:cs="Arial"/>
          <w:i/>
          <w:iCs/>
          <w:shd w:val="clear" w:color="auto" w:fill="FFFFFF"/>
        </w:rPr>
      </w:pPr>
      <w:r w:rsidRPr="00D73A75">
        <w:rPr>
          <w:rFonts w:ascii="Arial" w:hAnsi="Arial" w:cs="Arial"/>
          <w:i/>
          <w:iCs/>
        </w:rPr>
        <w:t>(b) the person engages in other unwelcome conduct of a sexual nature in relation to the person</w:t>
      </w:r>
      <w:r w:rsidR="007E7292">
        <w:rPr>
          <w:rFonts w:ascii="Arial" w:hAnsi="Arial" w:cs="Arial"/>
          <w:i/>
          <w:iCs/>
        </w:rPr>
        <w:t xml:space="preserve"> harassed</w:t>
      </w:r>
      <w:r>
        <w:rPr>
          <w:rFonts w:ascii="Arial" w:hAnsi="Arial" w:cs="Arial"/>
          <w:i/>
          <w:iCs/>
        </w:rPr>
        <w:t>,</w:t>
      </w:r>
      <w:r w:rsidRPr="00835217">
        <w:rPr>
          <w:rFonts w:ascii="Arial" w:hAnsi="Arial" w:cs="Arial"/>
          <w:i/>
          <w:iCs/>
          <w:shd w:val="clear" w:color="auto" w:fill="FFFFFF"/>
        </w:rPr>
        <w:t xml:space="preserve"> </w:t>
      </w:r>
    </w:p>
    <w:p w14:paraId="64A96557" w14:textId="77777777" w:rsidR="006965AE" w:rsidRDefault="006965AE" w:rsidP="006965AE">
      <w:pPr>
        <w:shd w:val="clear" w:color="auto" w:fill="FFFFFF"/>
        <w:spacing w:before="100" w:after="100"/>
        <w:ind w:left="357"/>
        <w:rPr>
          <w:rFonts w:ascii="Arial" w:hAnsi="Arial" w:cs="Arial"/>
          <w:i/>
          <w:iCs/>
          <w:shd w:val="clear" w:color="auto" w:fill="FFFFFF"/>
        </w:rPr>
      </w:pPr>
      <w:r w:rsidRPr="00D73A75">
        <w:rPr>
          <w:rFonts w:ascii="Arial" w:hAnsi="Arial" w:cs="Arial"/>
          <w:i/>
          <w:iCs/>
          <w:shd w:val="clear" w:color="auto" w:fill="FFFFFF"/>
        </w:rPr>
        <w:t xml:space="preserve">in circumstances in which a reasonable person, having regard to all the circumstances, would have anticipated </w:t>
      </w:r>
      <w:r w:rsidR="007E7292">
        <w:rPr>
          <w:rFonts w:ascii="Arial" w:hAnsi="Arial" w:cs="Arial"/>
          <w:i/>
          <w:iCs/>
          <w:shd w:val="clear" w:color="auto" w:fill="FFFFFF"/>
        </w:rPr>
        <w:t xml:space="preserve">the possibility </w:t>
      </w:r>
      <w:r w:rsidRPr="00D73A75">
        <w:rPr>
          <w:rFonts w:ascii="Arial" w:hAnsi="Arial" w:cs="Arial"/>
          <w:i/>
          <w:iCs/>
          <w:shd w:val="clear" w:color="auto" w:fill="FFFFFF"/>
        </w:rPr>
        <w:t xml:space="preserve">that the other person would be offended, </w:t>
      </w:r>
      <w:proofErr w:type="gramStart"/>
      <w:r w:rsidRPr="00D73A75">
        <w:rPr>
          <w:rFonts w:ascii="Arial" w:hAnsi="Arial" w:cs="Arial"/>
          <w:i/>
          <w:iCs/>
          <w:shd w:val="clear" w:color="auto" w:fill="FFFFFF"/>
        </w:rPr>
        <w:t>humiliated</w:t>
      </w:r>
      <w:proofErr w:type="gramEnd"/>
      <w:r w:rsidRPr="00D73A75">
        <w:rPr>
          <w:rFonts w:ascii="Arial" w:hAnsi="Arial" w:cs="Arial"/>
          <w:i/>
          <w:iCs/>
          <w:shd w:val="clear" w:color="auto" w:fill="FFFFFF"/>
        </w:rPr>
        <w:t xml:space="preserve"> or intimidated</w:t>
      </w:r>
      <w:r>
        <w:rPr>
          <w:rFonts w:ascii="Arial" w:hAnsi="Arial" w:cs="Arial"/>
          <w:i/>
          <w:iCs/>
          <w:shd w:val="clear" w:color="auto" w:fill="FFFFFF"/>
        </w:rPr>
        <w:t>.</w:t>
      </w:r>
    </w:p>
    <w:p w14:paraId="51A1ABBF" w14:textId="77777777" w:rsidR="00157860" w:rsidRDefault="00157860" w:rsidP="006965AE">
      <w:pPr>
        <w:shd w:val="clear" w:color="auto" w:fill="FFFFFF"/>
        <w:spacing w:before="100" w:after="100"/>
        <w:ind w:left="357"/>
        <w:rPr>
          <w:rFonts w:ascii="Arial" w:hAnsi="Arial" w:cs="Arial"/>
          <w:i/>
          <w:iCs/>
          <w:shd w:val="clear" w:color="auto" w:fill="FFFFFF"/>
        </w:rPr>
      </w:pPr>
    </w:p>
    <w:p w14:paraId="4246A2DE" w14:textId="77777777" w:rsidR="00157860" w:rsidRPr="00667108" w:rsidRDefault="00CE0F48" w:rsidP="00667108">
      <w:pPr>
        <w:shd w:val="clear" w:color="auto" w:fill="FFFFFF"/>
        <w:spacing w:before="100" w:after="100"/>
        <w:rPr>
          <w:rFonts w:ascii="Arial" w:hAnsi="Arial" w:cs="Arial"/>
          <w:shd w:val="clear" w:color="auto" w:fill="FFFFFF"/>
        </w:rPr>
      </w:pPr>
      <w:r>
        <w:rPr>
          <w:rFonts w:ascii="Arial" w:hAnsi="Arial" w:cs="Arial"/>
          <w:shd w:val="clear" w:color="auto" w:fill="FFFFFF"/>
        </w:rPr>
        <w:t xml:space="preserve">Sexual harassment is defined in similar terms in the </w:t>
      </w:r>
      <w:r>
        <w:rPr>
          <w:rFonts w:ascii="Arial" w:hAnsi="Arial" w:cs="Arial"/>
          <w:i/>
          <w:iCs/>
          <w:shd w:val="clear" w:color="auto" w:fill="FFFFFF"/>
        </w:rPr>
        <w:t>Anti-Discrimination Act</w:t>
      </w:r>
      <w:r>
        <w:rPr>
          <w:rFonts w:ascii="Arial" w:hAnsi="Arial" w:cs="Arial"/>
          <w:shd w:val="clear" w:color="auto" w:fill="FFFFFF"/>
        </w:rPr>
        <w:t xml:space="preserve">. </w:t>
      </w:r>
    </w:p>
    <w:p w14:paraId="2AE2E861" w14:textId="77777777" w:rsidR="006965AE" w:rsidRPr="0042640D" w:rsidRDefault="002A6D95" w:rsidP="006965AE">
      <w:pPr>
        <w:shd w:val="clear" w:color="auto" w:fill="FFFFFF"/>
        <w:spacing w:before="100" w:after="100"/>
        <w:rPr>
          <w:rFonts w:ascii="Arial" w:hAnsi="Arial" w:cs="Arial"/>
          <w:i/>
          <w:iCs/>
          <w:shd w:val="clear" w:color="auto" w:fill="FFFFFF"/>
        </w:rPr>
      </w:pPr>
      <w:r w:rsidRPr="00D73A75">
        <w:rPr>
          <w:rFonts w:ascii="Arial" w:hAnsi="Arial" w:cs="Arial"/>
          <w:noProof/>
        </w:rPr>
        <w:lastRenderedPageBreak/>
        <mc:AlternateContent>
          <mc:Choice Requires="wps">
            <w:drawing>
              <wp:anchor distT="45720" distB="45720" distL="114300" distR="114300" simplePos="0" relativeHeight="251658246" behindDoc="0" locked="0" layoutInCell="1" allowOverlap="1" wp14:anchorId="6C068132" wp14:editId="50974184">
                <wp:simplePos x="0" y="0"/>
                <wp:positionH relativeFrom="margin">
                  <wp:align>left</wp:align>
                </wp:positionH>
                <wp:positionV relativeFrom="paragraph">
                  <wp:posOffset>0</wp:posOffset>
                </wp:positionV>
                <wp:extent cx="5629275" cy="7848600"/>
                <wp:effectExtent l="0" t="0" r="9525" b="9525"/>
                <wp:wrapSquare wrapText="bothSides"/>
                <wp:docPr id="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7848600"/>
                        </a:xfrm>
                        <a:prstGeom prst="rect">
                          <a:avLst/>
                        </a:prstGeom>
                        <a:solidFill>
                          <a:schemeClr val="bg1">
                            <a:lumMod val="95000"/>
                          </a:schemeClr>
                        </a:solidFill>
                        <a:ln w="9525">
                          <a:noFill/>
                          <a:miter lim="800000"/>
                          <a:headEnd/>
                          <a:tailEnd/>
                        </a:ln>
                      </wps:spPr>
                      <wps:txbx>
                        <w:txbxContent>
                          <w:p w14:paraId="12481CE7" w14:textId="77777777" w:rsidR="002A6D95" w:rsidRPr="00781985" w:rsidRDefault="002A6D95" w:rsidP="002A6D95">
                            <w:pPr>
                              <w:pStyle w:val="Heading2"/>
                              <w:rPr>
                                <w:rStyle w:val="BookTitle"/>
                                <w:b w:val="0"/>
                                <w:bCs w:val="0"/>
                                <w:spacing w:val="0"/>
                              </w:rPr>
                            </w:pPr>
                            <w:bookmarkStart w:id="19" w:name="_Toc134097884"/>
                            <w:bookmarkStart w:id="20" w:name="_Toc134098214"/>
                            <w:r w:rsidRPr="00781985">
                              <w:rPr>
                                <w:rStyle w:val="BookTitle"/>
                                <w:b w:val="0"/>
                                <w:bCs w:val="0"/>
                                <w:spacing w:val="0"/>
                              </w:rPr>
                              <w:t>Sexual harassment is any conduct:</w:t>
                            </w:r>
                            <w:bookmarkEnd w:id="19"/>
                            <w:bookmarkEnd w:id="20"/>
                          </w:p>
                          <w:p w14:paraId="738991C5" w14:textId="77777777" w:rsidR="002A6D95" w:rsidRPr="009C6CBD" w:rsidRDefault="002A6D95" w:rsidP="002A6D95">
                            <w:pPr>
                              <w:pStyle w:val="ListParagraph"/>
                              <w:numPr>
                                <w:ilvl w:val="0"/>
                                <w:numId w:val="25"/>
                              </w:numPr>
                              <w:tabs>
                                <w:tab w:val="clear" w:pos="227"/>
                                <w:tab w:val="clear" w:pos="454"/>
                                <w:tab w:val="clear" w:pos="680"/>
                              </w:tabs>
                              <w:spacing w:before="240" w:after="240" w:line="259" w:lineRule="auto"/>
                              <w:rPr>
                                <w:rFonts w:ascii="Arial" w:hAnsi="Arial" w:cs="Arial"/>
                              </w:rPr>
                            </w:pPr>
                            <w:r w:rsidRPr="009C6CBD">
                              <w:rPr>
                                <w:rFonts w:ascii="Arial" w:hAnsi="Arial" w:cs="Arial"/>
                              </w:rPr>
                              <w:t xml:space="preserve">that is </w:t>
                            </w:r>
                            <w:r w:rsidRPr="009C6CBD">
                              <w:rPr>
                                <w:rFonts w:ascii="Arial" w:hAnsi="Arial" w:cs="Arial"/>
                                <w:i/>
                                <w:iCs/>
                              </w:rPr>
                              <w:t>unwelcome</w:t>
                            </w:r>
                            <w:r>
                              <w:rPr>
                                <w:rFonts w:ascii="Arial" w:hAnsi="Arial" w:cs="Arial"/>
                                <w:i/>
                                <w:iCs/>
                              </w:rPr>
                              <w:t xml:space="preserve"> </w:t>
                            </w:r>
                            <w:r>
                              <w:rPr>
                                <w:rFonts w:ascii="Arial" w:hAnsi="Arial" w:cs="Arial"/>
                              </w:rPr>
                              <w:t>(whether or not the person impacted has explicitly identified it as unwelcome or raised a concern about the conduct)</w:t>
                            </w:r>
                          </w:p>
                          <w:p w14:paraId="7FAA3A2F" w14:textId="77777777" w:rsidR="002A6D95" w:rsidRPr="009C6CBD" w:rsidRDefault="002A6D95" w:rsidP="002A6D95">
                            <w:pPr>
                              <w:pStyle w:val="ListParagraph"/>
                              <w:numPr>
                                <w:ilvl w:val="0"/>
                                <w:numId w:val="25"/>
                              </w:numPr>
                              <w:tabs>
                                <w:tab w:val="clear" w:pos="227"/>
                                <w:tab w:val="clear" w:pos="454"/>
                                <w:tab w:val="clear" w:pos="680"/>
                              </w:tabs>
                              <w:spacing w:before="240" w:after="240" w:line="259" w:lineRule="auto"/>
                              <w:rPr>
                                <w:rFonts w:ascii="Arial" w:hAnsi="Arial" w:cs="Arial"/>
                              </w:rPr>
                            </w:pPr>
                            <w:r w:rsidRPr="009C6CBD">
                              <w:rPr>
                                <w:rFonts w:ascii="Arial" w:hAnsi="Arial" w:cs="Arial"/>
                              </w:rPr>
                              <w:t xml:space="preserve">of a </w:t>
                            </w:r>
                            <w:r w:rsidRPr="009C6CBD">
                              <w:rPr>
                                <w:rFonts w:ascii="Arial" w:hAnsi="Arial" w:cs="Arial"/>
                                <w:i/>
                                <w:iCs/>
                              </w:rPr>
                              <w:t xml:space="preserve">sexual nature </w:t>
                            </w:r>
                            <w:r w:rsidRPr="00667108">
                              <w:rPr>
                                <w:rFonts w:ascii="Arial" w:hAnsi="Arial" w:cs="Arial"/>
                              </w:rPr>
                              <w:t>(</w:t>
                            </w:r>
                            <w:r w:rsidRPr="009C6CBD">
                              <w:rPr>
                                <w:rFonts w:ascii="Arial" w:hAnsi="Arial" w:cs="Arial"/>
                              </w:rPr>
                              <w:t>a sexual advance, request for sexual favours or other conduct of a sexual nature)</w:t>
                            </w:r>
                          </w:p>
                          <w:p w14:paraId="40871496" w14:textId="77777777" w:rsidR="002A6D95" w:rsidRPr="009C6CBD" w:rsidRDefault="002A6D95" w:rsidP="002A6D95">
                            <w:pPr>
                              <w:pStyle w:val="ListParagraph"/>
                              <w:numPr>
                                <w:ilvl w:val="0"/>
                                <w:numId w:val="25"/>
                              </w:numPr>
                              <w:tabs>
                                <w:tab w:val="clear" w:pos="227"/>
                                <w:tab w:val="clear" w:pos="454"/>
                                <w:tab w:val="clear" w:pos="680"/>
                              </w:tabs>
                              <w:spacing w:before="240" w:after="240" w:line="259" w:lineRule="auto"/>
                              <w:rPr>
                                <w:rFonts w:ascii="Arial" w:hAnsi="Arial" w:cs="Arial"/>
                              </w:rPr>
                            </w:pPr>
                            <w:r w:rsidRPr="009C6CBD">
                              <w:rPr>
                                <w:rFonts w:ascii="Arial" w:hAnsi="Arial" w:cs="Arial"/>
                              </w:rPr>
                              <w:t xml:space="preserve">that a </w:t>
                            </w:r>
                            <w:r w:rsidRPr="009C6CBD">
                              <w:rPr>
                                <w:rFonts w:ascii="Arial" w:hAnsi="Arial" w:cs="Arial"/>
                                <w:i/>
                                <w:iCs/>
                              </w:rPr>
                              <w:t xml:space="preserve">reasonable person </w:t>
                            </w:r>
                            <w:r w:rsidRPr="009C6CBD">
                              <w:rPr>
                                <w:rFonts w:ascii="Arial" w:hAnsi="Arial" w:cs="Arial"/>
                              </w:rPr>
                              <w:t xml:space="preserve">(aware of all the circumstances) would anticipate could possibly make the person subjected to the conduct feel </w:t>
                            </w:r>
                            <w:r w:rsidRPr="009C6CBD">
                              <w:rPr>
                                <w:rFonts w:ascii="Arial" w:hAnsi="Arial" w:cs="Arial"/>
                                <w:i/>
                                <w:iCs/>
                              </w:rPr>
                              <w:t xml:space="preserve">offended, humiliated or intimidated. </w:t>
                            </w:r>
                          </w:p>
                          <w:p w14:paraId="192D8D8B" w14:textId="2BDFD87E" w:rsidR="002A6D95" w:rsidRPr="009C6CBD" w:rsidRDefault="002A6D95" w:rsidP="002A6D95">
                            <w:pPr>
                              <w:rPr>
                                <w:rFonts w:ascii="Arial" w:hAnsi="Arial" w:cs="Arial"/>
                              </w:rPr>
                            </w:pPr>
                            <w:r w:rsidRPr="009C6CBD">
                              <w:rPr>
                                <w:rFonts w:ascii="Arial" w:hAnsi="Arial" w:cs="Arial"/>
                              </w:rPr>
                              <w:t>It can be physical, verbal or written</w:t>
                            </w:r>
                            <w:r w:rsidR="00E13F53">
                              <w:rPr>
                                <w:rFonts w:ascii="Arial" w:hAnsi="Arial" w:cs="Arial"/>
                              </w:rPr>
                              <w:t>,</w:t>
                            </w:r>
                            <w:r w:rsidRPr="009C6CBD">
                              <w:rPr>
                                <w:rFonts w:ascii="Arial" w:hAnsi="Arial" w:cs="Arial"/>
                              </w:rPr>
                              <w:t xml:space="preserve"> including through online and phone communication.</w:t>
                            </w:r>
                          </w:p>
                          <w:p w14:paraId="039BD92D" w14:textId="77777777" w:rsidR="002A6D95" w:rsidRPr="009C6CBD" w:rsidRDefault="002A6D95" w:rsidP="002A6D95">
                            <w:pPr>
                              <w:rPr>
                                <w:rFonts w:ascii="Arial" w:hAnsi="Arial" w:cs="Arial"/>
                              </w:rPr>
                            </w:pPr>
                            <w:r w:rsidRPr="009C6CBD">
                              <w:rPr>
                                <w:rFonts w:ascii="Arial" w:hAnsi="Arial" w:cs="Arial"/>
                              </w:rPr>
                              <w:t>Examples of behaviour that could be sexual harassment in the workplace include:</w:t>
                            </w:r>
                          </w:p>
                          <w:p w14:paraId="0CE7585C" w14:textId="77777777" w:rsidR="002A6D95" w:rsidRDefault="002A6D95" w:rsidP="002A6D95">
                            <w:pPr>
                              <w:pStyle w:val="ListParagraph"/>
                              <w:keepLines/>
                              <w:numPr>
                                <w:ilvl w:val="0"/>
                                <w:numId w:val="24"/>
                              </w:numPr>
                              <w:tabs>
                                <w:tab w:val="clear" w:pos="227"/>
                                <w:tab w:val="clear" w:pos="454"/>
                                <w:tab w:val="clear" w:pos="680"/>
                              </w:tabs>
                              <w:autoSpaceDE w:val="0"/>
                              <w:autoSpaceDN w:val="0"/>
                              <w:adjustRightInd w:val="0"/>
                              <w:spacing w:before="240" w:after="240" w:line="259" w:lineRule="auto"/>
                              <w:rPr>
                                <w:rFonts w:ascii="Arial" w:eastAsia="MS Mincho" w:hAnsi="Arial" w:cs="Arial"/>
                              </w:rPr>
                            </w:pPr>
                            <w:r w:rsidRPr="009C6CBD">
                              <w:rPr>
                                <w:rFonts w:ascii="Arial" w:eastAsia="MS Mincho" w:hAnsi="Arial" w:cs="Arial"/>
                              </w:rPr>
                              <w:t xml:space="preserve">unwelcome or inappropriate touching, hugging, cornering or kissing </w:t>
                            </w:r>
                          </w:p>
                          <w:p w14:paraId="22358010" w14:textId="77777777" w:rsidR="002A6D95" w:rsidRPr="009C6CBD" w:rsidRDefault="002A6D95" w:rsidP="002A6D95">
                            <w:pPr>
                              <w:pStyle w:val="ListParagraph"/>
                              <w:keepLines/>
                              <w:numPr>
                                <w:ilvl w:val="0"/>
                                <w:numId w:val="24"/>
                              </w:numPr>
                              <w:tabs>
                                <w:tab w:val="clear" w:pos="227"/>
                                <w:tab w:val="clear" w:pos="454"/>
                                <w:tab w:val="clear" w:pos="680"/>
                              </w:tabs>
                              <w:autoSpaceDE w:val="0"/>
                              <w:autoSpaceDN w:val="0"/>
                              <w:adjustRightInd w:val="0"/>
                              <w:spacing w:before="240" w:after="240" w:line="259" w:lineRule="auto"/>
                              <w:rPr>
                                <w:rFonts w:ascii="Arial" w:eastAsia="MS Mincho" w:hAnsi="Arial" w:cs="Arial"/>
                              </w:rPr>
                            </w:pPr>
                            <w:r w:rsidRPr="009C6CBD">
                              <w:rPr>
                                <w:rFonts w:ascii="Arial" w:eastAsia="MS Mincho" w:hAnsi="Arial" w:cs="Arial"/>
                              </w:rPr>
                              <w:t>inappropriate staring or leering that makes the other person feel intimidated</w:t>
                            </w:r>
                          </w:p>
                          <w:p w14:paraId="797EB9F4" w14:textId="77777777" w:rsidR="002A6D95" w:rsidRDefault="002A6D95" w:rsidP="002A6D95">
                            <w:pPr>
                              <w:pStyle w:val="ListParagraph"/>
                              <w:keepLines/>
                              <w:numPr>
                                <w:ilvl w:val="0"/>
                                <w:numId w:val="24"/>
                              </w:numPr>
                              <w:tabs>
                                <w:tab w:val="clear" w:pos="227"/>
                                <w:tab w:val="clear" w:pos="454"/>
                                <w:tab w:val="clear" w:pos="680"/>
                              </w:tabs>
                              <w:autoSpaceDE w:val="0"/>
                              <w:autoSpaceDN w:val="0"/>
                              <w:adjustRightInd w:val="0"/>
                              <w:spacing w:before="240" w:after="240" w:line="259" w:lineRule="auto"/>
                              <w:rPr>
                                <w:rFonts w:ascii="Arial" w:eastAsia="MS Mincho" w:hAnsi="Arial" w:cs="Arial"/>
                              </w:rPr>
                            </w:pPr>
                            <w:r>
                              <w:rPr>
                                <w:rFonts w:ascii="Arial" w:eastAsia="MS Mincho" w:hAnsi="Arial" w:cs="Arial"/>
                              </w:rPr>
                              <w:t>sexually explicit or indecent physical contact</w:t>
                            </w:r>
                          </w:p>
                          <w:p w14:paraId="0DB0C52C" w14:textId="77777777" w:rsidR="002A6D95" w:rsidRDefault="002A6D95" w:rsidP="002A6D95">
                            <w:pPr>
                              <w:pStyle w:val="ListParagraph"/>
                              <w:keepLines/>
                              <w:numPr>
                                <w:ilvl w:val="0"/>
                                <w:numId w:val="24"/>
                              </w:numPr>
                              <w:tabs>
                                <w:tab w:val="clear" w:pos="227"/>
                                <w:tab w:val="clear" w:pos="454"/>
                                <w:tab w:val="clear" w:pos="680"/>
                              </w:tabs>
                              <w:autoSpaceDE w:val="0"/>
                              <w:autoSpaceDN w:val="0"/>
                              <w:adjustRightInd w:val="0"/>
                              <w:spacing w:before="240" w:after="240" w:line="259" w:lineRule="auto"/>
                              <w:rPr>
                                <w:rFonts w:ascii="Arial" w:eastAsia="MS Mincho" w:hAnsi="Arial" w:cs="Arial"/>
                              </w:rPr>
                            </w:pPr>
                            <w:r w:rsidRPr="009C6CBD">
                              <w:rPr>
                                <w:rFonts w:ascii="Arial" w:hAnsi="Arial" w:cs="Arial"/>
                              </w:rPr>
                              <w:t>actual or attempted rape or sexual assault</w:t>
                            </w:r>
                            <w:r w:rsidRPr="009C6CBD">
                              <w:rPr>
                                <w:rFonts w:ascii="Arial" w:eastAsia="MS Mincho" w:hAnsi="Arial" w:cs="Arial"/>
                              </w:rPr>
                              <w:t xml:space="preserve"> </w:t>
                            </w:r>
                          </w:p>
                          <w:p w14:paraId="5188E274" w14:textId="77777777" w:rsidR="002A6D95" w:rsidRDefault="002A6D95" w:rsidP="002A6D95">
                            <w:pPr>
                              <w:pStyle w:val="ListParagraph"/>
                              <w:keepLines/>
                              <w:numPr>
                                <w:ilvl w:val="0"/>
                                <w:numId w:val="24"/>
                              </w:numPr>
                              <w:tabs>
                                <w:tab w:val="clear" w:pos="227"/>
                                <w:tab w:val="clear" w:pos="454"/>
                                <w:tab w:val="clear" w:pos="680"/>
                              </w:tabs>
                              <w:autoSpaceDE w:val="0"/>
                              <w:autoSpaceDN w:val="0"/>
                              <w:adjustRightInd w:val="0"/>
                              <w:spacing w:before="240" w:after="240" w:line="259" w:lineRule="auto"/>
                              <w:rPr>
                                <w:rFonts w:ascii="Arial" w:eastAsia="MS Mincho" w:hAnsi="Arial" w:cs="Arial"/>
                              </w:rPr>
                            </w:pPr>
                            <w:r>
                              <w:rPr>
                                <w:rFonts w:ascii="Arial" w:eastAsia="MS Mincho" w:hAnsi="Arial" w:cs="Arial"/>
                              </w:rPr>
                              <w:t>sexual gestures, indecent exposure or inappropriate display of the body</w:t>
                            </w:r>
                          </w:p>
                          <w:p w14:paraId="0B646232" w14:textId="77777777" w:rsidR="002A6D95" w:rsidRDefault="002A6D95" w:rsidP="002A6D95">
                            <w:pPr>
                              <w:pStyle w:val="ListParagraph"/>
                              <w:keepLines/>
                              <w:numPr>
                                <w:ilvl w:val="0"/>
                                <w:numId w:val="24"/>
                              </w:numPr>
                              <w:tabs>
                                <w:tab w:val="clear" w:pos="227"/>
                                <w:tab w:val="clear" w:pos="454"/>
                                <w:tab w:val="clear" w:pos="680"/>
                              </w:tabs>
                              <w:autoSpaceDE w:val="0"/>
                              <w:autoSpaceDN w:val="0"/>
                              <w:adjustRightInd w:val="0"/>
                              <w:spacing w:before="240" w:after="240" w:line="259" w:lineRule="auto"/>
                              <w:rPr>
                                <w:rFonts w:ascii="Arial" w:eastAsia="MS Mincho" w:hAnsi="Arial" w:cs="Arial"/>
                              </w:rPr>
                            </w:pPr>
                            <w:r>
                              <w:rPr>
                                <w:rFonts w:ascii="Arial" w:eastAsia="MS Mincho" w:hAnsi="Arial" w:cs="Arial"/>
                              </w:rPr>
                              <w:t>being followed or watched or having someone loitering nearby</w:t>
                            </w:r>
                          </w:p>
                          <w:p w14:paraId="2517DAC7" w14:textId="77777777" w:rsidR="002A6D95" w:rsidRPr="009C6CBD" w:rsidRDefault="002A6D95" w:rsidP="002A6D95">
                            <w:pPr>
                              <w:pStyle w:val="ListParagraph"/>
                              <w:keepLines/>
                              <w:numPr>
                                <w:ilvl w:val="0"/>
                                <w:numId w:val="24"/>
                              </w:numPr>
                              <w:tabs>
                                <w:tab w:val="clear" w:pos="227"/>
                                <w:tab w:val="clear" w:pos="454"/>
                                <w:tab w:val="clear" w:pos="680"/>
                              </w:tabs>
                              <w:autoSpaceDE w:val="0"/>
                              <w:autoSpaceDN w:val="0"/>
                              <w:adjustRightInd w:val="0"/>
                              <w:spacing w:before="240" w:after="240" w:line="259" w:lineRule="auto"/>
                              <w:rPr>
                                <w:rFonts w:ascii="Arial" w:eastAsia="MS Mincho" w:hAnsi="Arial" w:cs="Arial"/>
                              </w:rPr>
                            </w:pPr>
                            <w:r w:rsidRPr="009C6CBD">
                              <w:rPr>
                                <w:rFonts w:ascii="Arial" w:eastAsia="MS Mincho" w:hAnsi="Arial" w:cs="Arial"/>
                              </w:rPr>
                              <w:t xml:space="preserve">displaying sexually explicit images or objects around the office </w:t>
                            </w:r>
                          </w:p>
                          <w:p w14:paraId="1F30CA21" w14:textId="77777777" w:rsidR="002A6D95" w:rsidRPr="009C6CBD" w:rsidRDefault="002A6D95" w:rsidP="002A6D95">
                            <w:pPr>
                              <w:pStyle w:val="ListParagraph"/>
                              <w:keepLines/>
                              <w:numPr>
                                <w:ilvl w:val="0"/>
                                <w:numId w:val="24"/>
                              </w:numPr>
                              <w:tabs>
                                <w:tab w:val="clear" w:pos="227"/>
                                <w:tab w:val="clear" w:pos="454"/>
                                <w:tab w:val="clear" w:pos="680"/>
                              </w:tabs>
                              <w:autoSpaceDE w:val="0"/>
                              <w:autoSpaceDN w:val="0"/>
                              <w:adjustRightInd w:val="0"/>
                              <w:spacing w:before="240" w:after="240" w:line="259" w:lineRule="auto"/>
                              <w:rPr>
                                <w:rFonts w:ascii="Arial" w:eastAsia="MS Mincho" w:hAnsi="Arial" w:cs="Arial"/>
                              </w:rPr>
                            </w:pPr>
                            <w:r w:rsidRPr="009C6CBD">
                              <w:rPr>
                                <w:rFonts w:ascii="Arial" w:eastAsia="MS Mincho" w:hAnsi="Arial" w:cs="Arial"/>
                              </w:rPr>
                              <w:t>intrusive or sexually suggestive questions, comments or jokes</w:t>
                            </w:r>
                          </w:p>
                          <w:p w14:paraId="2DC7128E" w14:textId="77777777" w:rsidR="002A6D95" w:rsidRPr="009C6CBD" w:rsidRDefault="002A6D95" w:rsidP="002A6D95">
                            <w:pPr>
                              <w:pStyle w:val="ListParagraph"/>
                              <w:keepLines/>
                              <w:numPr>
                                <w:ilvl w:val="0"/>
                                <w:numId w:val="24"/>
                              </w:numPr>
                              <w:tabs>
                                <w:tab w:val="clear" w:pos="227"/>
                                <w:tab w:val="clear" w:pos="454"/>
                                <w:tab w:val="clear" w:pos="680"/>
                              </w:tabs>
                              <w:autoSpaceDE w:val="0"/>
                              <w:autoSpaceDN w:val="0"/>
                              <w:adjustRightInd w:val="0"/>
                              <w:spacing w:before="240" w:after="240" w:line="259" w:lineRule="auto"/>
                              <w:rPr>
                                <w:rFonts w:ascii="Arial" w:eastAsia="MS Mincho" w:hAnsi="Arial" w:cs="Arial"/>
                              </w:rPr>
                            </w:pPr>
                            <w:r w:rsidRPr="009C6CBD">
                              <w:rPr>
                                <w:rFonts w:ascii="Arial" w:eastAsia="MS Mincho" w:hAnsi="Arial" w:cs="Arial"/>
                              </w:rPr>
                              <w:t>comments or questions about a person’s sexual activities or body</w:t>
                            </w:r>
                          </w:p>
                          <w:p w14:paraId="491F9EC3" w14:textId="77777777" w:rsidR="002A6D95" w:rsidRPr="006965AE" w:rsidRDefault="002A6D95" w:rsidP="002A6D95">
                            <w:pPr>
                              <w:pStyle w:val="ListParagraph"/>
                              <w:keepLines/>
                              <w:numPr>
                                <w:ilvl w:val="0"/>
                                <w:numId w:val="24"/>
                              </w:numPr>
                              <w:tabs>
                                <w:tab w:val="clear" w:pos="227"/>
                                <w:tab w:val="clear" w:pos="454"/>
                                <w:tab w:val="clear" w:pos="680"/>
                              </w:tabs>
                              <w:autoSpaceDE w:val="0"/>
                              <w:autoSpaceDN w:val="0"/>
                              <w:adjustRightInd w:val="0"/>
                              <w:spacing w:before="240" w:after="240" w:line="259" w:lineRule="auto"/>
                              <w:rPr>
                                <w:rFonts w:ascii="Arial" w:eastAsia="MS Mincho" w:hAnsi="Arial" w:cs="Arial"/>
                              </w:rPr>
                            </w:pPr>
                            <w:r>
                              <w:rPr>
                                <w:rFonts w:ascii="Arial" w:eastAsia="MS Mincho" w:hAnsi="Arial" w:cs="Arial"/>
                              </w:rPr>
                              <w:t xml:space="preserve">unwanted or </w:t>
                            </w:r>
                            <w:r w:rsidRPr="009C6CBD">
                              <w:rPr>
                                <w:rFonts w:ascii="Arial" w:eastAsia="MS Mincho" w:hAnsi="Arial" w:cs="Arial"/>
                              </w:rPr>
                              <w:t>repeated invitations to go out on dates, start a relationship or propositions for sex</w:t>
                            </w:r>
                          </w:p>
                          <w:p w14:paraId="5D1A7C20" w14:textId="77777777" w:rsidR="002A6D95" w:rsidRPr="009C6CBD" w:rsidRDefault="002A6D95" w:rsidP="002A6D95">
                            <w:pPr>
                              <w:pStyle w:val="ListParagraph"/>
                              <w:keepLines/>
                              <w:numPr>
                                <w:ilvl w:val="0"/>
                                <w:numId w:val="24"/>
                              </w:numPr>
                              <w:tabs>
                                <w:tab w:val="clear" w:pos="227"/>
                                <w:tab w:val="clear" w:pos="454"/>
                                <w:tab w:val="clear" w:pos="680"/>
                              </w:tabs>
                              <w:autoSpaceDE w:val="0"/>
                              <w:autoSpaceDN w:val="0"/>
                              <w:adjustRightInd w:val="0"/>
                              <w:spacing w:before="240" w:after="240" w:line="259" w:lineRule="auto"/>
                              <w:rPr>
                                <w:rFonts w:ascii="Arial" w:eastAsia="MS Mincho" w:hAnsi="Arial" w:cs="Arial"/>
                              </w:rPr>
                            </w:pPr>
                            <w:r w:rsidRPr="009C6CBD">
                              <w:rPr>
                                <w:rFonts w:ascii="Arial" w:hAnsi="Arial" w:cs="Arial"/>
                              </w:rPr>
                              <w:t>emailing pornography or rude jokes</w:t>
                            </w:r>
                          </w:p>
                          <w:p w14:paraId="5C18B6EF" w14:textId="77777777" w:rsidR="002A6D95" w:rsidRPr="009C6CBD" w:rsidRDefault="002A6D95" w:rsidP="002A6D95">
                            <w:pPr>
                              <w:pStyle w:val="ListParagraph"/>
                              <w:keepLines/>
                              <w:numPr>
                                <w:ilvl w:val="0"/>
                                <w:numId w:val="24"/>
                              </w:numPr>
                              <w:tabs>
                                <w:tab w:val="clear" w:pos="227"/>
                                <w:tab w:val="clear" w:pos="454"/>
                                <w:tab w:val="clear" w:pos="680"/>
                              </w:tabs>
                              <w:autoSpaceDE w:val="0"/>
                              <w:autoSpaceDN w:val="0"/>
                              <w:adjustRightInd w:val="0"/>
                              <w:spacing w:before="240" w:after="240" w:line="259" w:lineRule="auto"/>
                              <w:rPr>
                                <w:rFonts w:ascii="Arial" w:eastAsia="MS Mincho" w:hAnsi="Arial" w:cs="Arial"/>
                              </w:rPr>
                            </w:pPr>
                            <w:r w:rsidRPr="009C6CBD">
                              <w:rPr>
                                <w:rFonts w:ascii="Arial" w:hAnsi="Arial" w:cs="Arial"/>
                              </w:rPr>
                              <w:t>sending sexual text messages including photos, videos or memes</w:t>
                            </w:r>
                          </w:p>
                          <w:p w14:paraId="3B2ECA76" w14:textId="77777777" w:rsidR="002A6D95" w:rsidRPr="009C6CBD" w:rsidRDefault="002A6D95" w:rsidP="002A6D95">
                            <w:pPr>
                              <w:pStyle w:val="ListParagraph"/>
                              <w:keepLines/>
                              <w:numPr>
                                <w:ilvl w:val="0"/>
                                <w:numId w:val="24"/>
                              </w:numPr>
                              <w:tabs>
                                <w:tab w:val="clear" w:pos="227"/>
                                <w:tab w:val="clear" w:pos="454"/>
                                <w:tab w:val="clear" w:pos="680"/>
                              </w:tabs>
                              <w:autoSpaceDE w:val="0"/>
                              <w:autoSpaceDN w:val="0"/>
                              <w:adjustRightInd w:val="0"/>
                              <w:spacing w:before="240" w:after="240" w:line="259" w:lineRule="auto"/>
                              <w:rPr>
                                <w:rFonts w:ascii="Arial" w:eastAsia="MS Mincho" w:hAnsi="Arial" w:cs="Arial"/>
                              </w:rPr>
                            </w:pPr>
                            <w:r w:rsidRPr="009C6CBD">
                              <w:rPr>
                                <w:rFonts w:ascii="Arial" w:hAnsi="Arial" w:cs="Arial"/>
                              </w:rPr>
                              <w:t xml:space="preserve">communicating content of a sexual nature through social media </w:t>
                            </w:r>
                          </w:p>
                          <w:p w14:paraId="0D19F054" w14:textId="77777777" w:rsidR="002A6D95" w:rsidRPr="009C6CBD" w:rsidRDefault="002A6D95" w:rsidP="002A6D95">
                            <w:pPr>
                              <w:pStyle w:val="ListParagraph"/>
                              <w:keepLines/>
                              <w:numPr>
                                <w:ilvl w:val="0"/>
                                <w:numId w:val="24"/>
                              </w:numPr>
                              <w:tabs>
                                <w:tab w:val="clear" w:pos="227"/>
                                <w:tab w:val="clear" w:pos="454"/>
                                <w:tab w:val="clear" w:pos="680"/>
                              </w:tabs>
                              <w:autoSpaceDE w:val="0"/>
                              <w:autoSpaceDN w:val="0"/>
                              <w:adjustRightInd w:val="0"/>
                              <w:spacing w:before="240" w:after="240" w:line="259" w:lineRule="auto"/>
                              <w:rPr>
                                <w:rFonts w:ascii="Arial" w:eastAsia="MS Mincho" w:hAnsi="Arial" w:cs="Arial"/>
                              </w:rPr>
                            </w:pPr>
                            <w:r w:rsidRPr="009C6CBD">
                              <w:rPr>
                                <w:rFonts w:ascii="Arial" w:hAnsi="Arial" w:cs="Arial"/>
                              </w:rPr>
                              <w:t>threatening to share or sharing intimate images/video of someone without consent</w:t>
                            </w:r>
                          </w:p>
                          <w:p w14:paraId="372589BA" w14:textId="2A03CBC6" w:rsidR="002A6D95" w:rsidRPr="006965AE" w:rsidRDefault="002A6D95" w:rsidP="002A6D95">
                            <w:pPr>
                              <w:pStyle w:val="ListParagraph"/>
                              <w:keepLines/>
                              <w:numPr>
                                <w:ilvl w:val="0"/>
                                <w:numId w:val="24"/>
                              </w:numPr>
                              <w:tabs>
                                <w:tab w:val="clear" w:pos="227"/>
                                <w:tab w:val="clear" w:pos="454"/>
                                <w:tab w:val="clear" w:pos="680"/>
                              </w:tabs>
                              <w:autoSpaceDE w:val="0"/>
                              <w:autoSpaceDN w:val="0"/>
                              <w:adjustRightInd w:val="0"/>
                              <w:spacing w:before="240" w:after="240" w:line="259" w:lineRule="auto"/>
                              <w:rPr>
                                <w:rFonts w:ascii="Arial" w:eastAsia="MS Mincho" w:hAnsi="Arial" w:cs="Arial"/>
                              </w:rPr>
                            </w:pPr>
                            <w:r w:rsidRPr="009C6CBD">
                              <w:rPr>
                                <w:rFonts w:ascii="Arial" w:hAnsi="Arial" w:cs="Arial"/>
                              </w:rPr>
                              <w:t>ongoing unwelcome contact (e</w:t>
                            </w:r>
                            <w:r w:rsidR="00E13F53">
                              <w:rPr>
                                <w:rFonts w:ascii="Arial" w:hAnsi="Arial" w:cs="Arial"/>
                              </w:rPr>
                              <w:t>.</w:t>
                            </w:r>
                            <w:r w:rsidRPr="009C6CBD">
                              <w:rPr>
                                <w:rFonts w:ascii="Arial" w:hAnsi="Arial" w:cs="Arial"/>
                              </w:rPr>
                              <w:t>g</w:t>
                            </w:r>
                            <w:r w:rsidR="00E13F53">
                              <w:rPr>
                                <w:rFonts w:ascii="Arial" w:hAnsi="Arial" w:cs="Arial"/>
                              </w:rPr>
                              <w:t>.</w:t>
                            </w:r>
                            <w:r w:rsidRPr="009C6CBD">
                              <w:rPr>
                                <w:rFonts w:ascii="Arial" w:hAnsi="Arial" w:cs="Arial"/>
                              </w:rPr>
                              <w:t xml:space="preserve"> in person, phone, social media) following the end of a consensual relationship</w:t>
                            </w:r>
                            <w:r>
                              <w:rPr>
                                <w:rFonts w:ascii="Arial" w:hAnsi="Arial" w:cs="Arial"/>
                              </w:rPr>
                              <w:t>.</w:t>
                            </w:r>
                          </w:p>
                          <w:p w14:paraId="36217BCA" w14:textId="77777777" w:rsidR="002A6D95" w:rsidRDefault="002A6D95" w:rsidP="002A6D95">
                            <w:pPr>
                              <w:keepLines/>
                              <w:autoSpaceDE w:val="0"/>
                              <w:autoSpaceDN w:val="0"/>
                              <w:adjustRightInd w:val="0"/>
                              <w:rPr>
                                <w:rFonts w:ascii="Arial" w:eastAsia="MS Mincho" w:hAnsi="Arial" w:cs="Arial"/>
                              </w:rPr>
                            </w:pPr>
                            <w:r>
                              <w:t>Some forms of sexual harassment are also criminal offences. Sexual assault (commonly referred to in the community as rape and attempted rape), sexual touching without consent and other sexual acts without consent are serious criminal offences.</w:t>
                            </w:r>
                          </w:p>
                          <w:p w14:paraId="3D96B858" w14:textId="77777777" w:rsidR="002A6D95" w:rsidRPr="009C6CBD" w:rsidRDefault="002A6D95" w:rsidP="002A6D95">
                            <w:pPr>
                              <w:keepLines/>
                              <w:autoSpaceDE w:val="0"/>
                              <w:autoSpaceDN w:val="0"/>
                              <w:adjustRightInd w:val="0"/>
                              <w:rPr>
                                <w:rFonts w:ascii="Arial" w:eastAsia="MS Mincho" w:hAnsi="Arial" w:cs="Arial"/>
                              </w:rPr>
                            </w:pPr>
                            <w:r w:rsidRPr="009C6CBD">
                              <w:rPr>
                                <w:rFonts w:ascii="Arial" w:eastAsia="MS Mincho" w:hAnsi="Arial" w:cs="Arial"/>
                              </w:rPr>
                              <w:t xml:space="preserve">There is no requirement that the unwelcome conduct be repeated; a one-off incident can be sexual harassment. </w:t>
                            </w:r>
                            <w:r>
                              <w:rPr>
                                <w:rFonts w:ascii="Arial" w:eastAsia="MS Mincho" w:hAnsi="Arial" w:cs="Arial"/>
                              </w:rPr>
                              <w:t>A</w:t>
                            </w:r>
                            <w:r w:rsidRPr="009C6CBD">
                              <w:rPr>
                                <w:rFonts w:ascii="Arial" w:eastAsia="MS Mincho" w:hAnsi="Arial" w:cs="Arial"/>
                              </w:rPr>
                              <w:t xml:space="preserve"> broader pattern of behaviour can constitute sexual harassment.</w:t>
                            </w:r>
                          </w:p>
                          <w:p w14:paraId="5A2AD824" w14:textId="77777777" w:rsidR="002A6D95" w:rsidRPr="003526BC" w:rsidRDefault="002A6D95" w:rsidP="002A6D95">
                            <w:pPr>
                              <w:tabs>
                                <w:tab w:val="clear" w:pos="227"/>
                                <w:tab w:val="clear" w:pos="454"/>
                                <w:tab w:val="clear" w:pos="680"/>
                              </w:tabs>
                              <w:rPr>
                                <w:rFonts w:ascii="Arial" w:eastAsia="Times" w:hAnsi="Arial" w:cs="Arial"/>
                              </w:rPr>
                            </w:pPr>
                            <w:r w:rsidRPr="009C6CBD">
                              <w:rPr>
                                <w:rFonts w:ascii="Arial" w:eastAsia="Times" w:hAnsi="Arial" w:cs="Arial"/>
                              </w:rPr>
                              <w:t>Sexual harassment may be perpetrated by various people</w:t>
                            </w:r>
                            <w:r>
                              <w:rPr>
                                <w:rFonts w:ascii="Arial" w:eastAsia="Times" w:hAnsi="Arial" w:cs="Arial"/>
                              </w:rPr>
                              <w:t>,</w:t>
                            </w:r>
                            <w:r w:rsidRPr="009C6CBD">
                              <w:rPr>
                                <w:rFonts w:ascii="Arial" w:eastAsia="Times" w:hAnsi="Arial" w:cs="Arial"/>
                              </w:rPr>
                              <w:t xml:space="preserve"> including an employer, supervisor, co-worker, client, contractor, volunteer, patient or customer.</w:t>
                            </w:r>
                          </w:p>
                          <w:p w14:paraId="38B2C48E" w14:textId="77777777" w:rsidR="002A6D95" w:rsidRPr="002D35A7" w:rsidRDefault="002A6D95" w:rsidP="002A6D95">
                            <w:pPr>
                              <w:rPr>
                                <w:rFonts w:ascii="Public Sans" w:hAnsi="Public Sans"/>
                                <w:i/>
                                <w:iCs/>
                                <w:sz w:val="20"/>
                                <w:szCs w:val="20"/>
                              </w:rPr>
                            </w:pPr>
                            <w:r w:rsidRPr="002D35A7">
                              <w:rPr>
                                <w:rFonts w:ascii="Public Sans" w:hAnsi="Public Sans"/>
                                <w:i/>
                                <w:iCs/>
                                <w:sz w:val="20"/>
                                <w:szCs w:val="20"/>
                              </w:rPr>
                              <w:t>Source: Model Sexual Harassment</w:t>
                            </w:r>
                            <w:r>
                              <w:rPr>
                                <w:rFonts w:ascii="Public Sans" w:hAnsi="Public Sans"/>
                                <w:i/>
                                <w:iCs/>
                                <w:sz w:val="20"/>
                                <w:szCs w:val="20"/>
                              </w:rPr>
                              <w:t xml:space="preserve"> Prevention</w:t>
                            </w:r>
                            <w:r w:rsidRPr="002D35A7">
                              <w:rPr>
                                <w:rFonts w:ascii="Public Sans" w:hAnsi="Public Sans"/>
                                <w:i/>
                                <w:iCs/>
                                <w:sz w:val="20"/>
                                <w:szCs w:val="20"/>
                              </w:rPr>
                              <w:t xml:space="preserve"> Policy, NSW Public Service Commission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068132" id="_x0000_t202" coordsize="21600,21600" o:spt="202" path="m,l,21600r21600,l21600,xe">
                <v:stroke joinstyle="miter"/>
                <v:path gradientshapeok="t" o:connecttype="rect"/>
              </v:shapetype>
              <v:shape id="Text Box 2" o:spid="_x0000_s1029" type="#_x0000_t202" alt="&quot;&quot;" style="position:absolute;margin-left:0;margin-top:0;width:443.25pt;height:618pt;z-index:25165824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q87IAIAACEEAAAOAAAAZHJzL2Uyb0RvYy54bWysU9tu2zAMfR+wfxD0vtgxcjXiFF26DgO6&#10;C9DtA2RZjoVJoiYpsbuvHyW7aba9DXsRSJE6JA+PdjeDVuQsnJdgKjqf5ZQIw6GR5ljRb1/v32wo&#10;8YGZhikwoqJPwtOb/etXu96WooAOVCMcQRDjy95WtAvBllnmeSc08zOwwmCwBadZQNcds8axHtG1&#10;yoo8X2U9uMY64MJ7vL0bg3Sf8NtW8PC5bb0IRFUUewvpdOms45ntd6w8OmY7yac22D90oZk0WPQC&#10;dccCIycn/4LSkjvw0IYZB51B20ou0gw4zTz/Y5rHjlmRZkFyvL3Q5P8fLP90frRfHAnDWxhwgWkI&#10;bx+Af/fEwKFj5ihunYO+E6zBwvNIWdZbX05PI9W+9BGk7j9Cg0tmpwAJaGidjqzgnATRcQFPF9LF&#10;EAjHy+Wq2BbrJSUcY+vNYrPK01oyVj4/t86H9wI0iUZFHW41wbPzgw+xHVY+p8RqHpRs7qVSyYlK&#10;EgflyJmhBurjOKI6aex1vNsu80vJJLyYnlB/Q1KG9BXdLotlKm4glkj60TKgiJXUFd0g1AjGysjY&#10;O9OklMCkGm1sVpmJwsjayF8Y6oHIZuI3MlpD84ScOhg1i38MjQ7cT0p61GtF/Y8Tc4IS9cHgXrbz&#10;xSIKPDmL5bpAx11H6usIMxyhKhooGc1DSJ8iMmbgFvfXysTsSydTy6jDRM30Z6LQr/2U9fKz978A&#10;AAD//wMAUEsDBBQABgAIAAAAIQC82FxW3AAAAAYBAAAPAAAAZHJzL2Rvd25yZXYueG1sTI9LT8Mw&#10;EITvSPwHa5G4UadBRFGIU0XlIa60SFydeImj+pHabhv661m40MtIqxnNfFuvZmvYEUMcvROwXGTA&#10;0PVejW4Q8LF9uSuBxSSdksY7FPCNEVbN9VUtK+VP7h2PmzQwKnGxkgJ0SlPFeew1WhkXfkJH3pcP&#10;ViY6w8BVkCcqt4bnWVZwK0dHC1pOuNbY7zYHKyA8r2N33rc6f0qf7as02/3beBbi9mZuH4ElnNN/&#10;GH7xCR0aYur8wanIjAB6JP0peWVZPADrKJTfFxnwpuaX+M0PAAAA//8DAFBLAQItABQABgAIAAAA&#10;IQC2gziS/gAAAOEBAAATAAAAAAAAAAAAAAAAAAAAAABbQ29udGVudF9UeXBlc10ueG1sUEsBAi0A&#10;FAAGAAgAAAAhADj9If/WAAAAlAEAAAsAAAAAAAAAAAAAAAAALwEAAF9yZWxzLy5yZWxzUEsBAi0A&#10;FAAGAAgAAAAhAPt2rzsgAgAAIQQAAA4AAAAAAAAAAAAAAAAALgIAAGRycy9lMm9Eb2MueG1sUEsB&#10;Ai0AFAAGAAgAAAAhALzYXFbcAAAABgEAAA8AAAAAAAAAAAAAAAAAegQAAGRycy9kb3ducmV2Lnht&#10;bFBLBQYAAAAABAAEAPMAAACDBQAAAAA=&#10;" fillcolor="#f2f2f2 [3052]" stroked="f">
                <v:textbox>
                  <w:txbxContent>
                    <w:p w14:paraId="12481CE7" w14:textId="77777777" w:rsidR="002A6D95" w:rsidRPr="00781985" w:rsidRDefault="002A6D95" w:rsidP="002A6D95">
                      <w:pPr>
                        <w:pStyle w:val="Heading2"/>
                        <w:rPr>
                          <w:rStyle w:val="BookTitle"/>
                          <w:b w:val="0"/>
                          <w:bCs w:val="0"/>
                          <w:spacing w:val="0"/>
                        </w:rPr>
                      </w:pPr>
                      <w:bookmarkStart w:id="21" w:name="_Toc134097884"/>
                      <w:bookmarkStart w:id="22" w:name="_Toc134098214"/>
                      <w:r w:rsidRPr="00781985">
                        <w:rPr>
                          <w:rStyle w:val="BookTitle"/>
                          <w:b w:val="0"/>
                          <w:bCs w:val="0"/>
                          <w:spacing w:val="0"/>
                        </w:rPr>
                        <w:t>Sexual harassment is any conduct:</w:t>
                      </w:r>
                      <w:bookmarkEnd w:id="21"/>
                      <w:bookmarkEnd w:id="22"/>
                    </w:p>
                    <w:p w14:paraId="738991C5" w14:textId="77777777" w:rsidR="002A6D95" w:rsidRPr="009C6CBD" w:rsidRDefault="002A6D95" w:rsidP="002A6D95">
                      <w:pPr>
                        <w:pStyle w:val="ListParagraph"/>
                        <w:numPr>
                          <w:ilvl w:val="0"/>
                          <w:numId w:val="25"/>
                        </w:numPr>
                        <w:tabs>
                          <w:tab w:val="clear" w:pos="227"/>
                          <w:tab w:val="clear" w:pos="454"/>
                          <w:tab w:val="clear" w:pos="680"/>
                        </w:tabs>
                        <w:spacing w:before="240" w:after="240" w:line="259" w:lineRule="auto"/>
                        <w:rPr>
                          <w:rFonts w:ascii="Arial" w:hAnsi="Arial" w:cs="Arial"/>
                        </w:rPr>
                      </w:pPr>
                      <w:r w:rsidRPr="009C6CBD">
                        <w:rPr>
                          <w:rFonts w:ascii="Arial" w:hAnsi="Arial" w:cs="Arial"/>
                        </w:rPr>
                        <w:t xml:space="preserve">that is </w:t>
                      </w:r>
                      <w:r w:rsidRPr="009C6CBD">
                        <w:rPr>
                          <w:rFonts w:ascii="Arial" w:hAnsi="Arial" w:cs="Arial"/>
                          <w:i/>
                          <w:iCs/>
                        </w:rPr>
                        <w:t>unwelcome</w:t>
                      </w:r>
                      <w:r>
                        <w:rPr>
                          <w:rFonts w:ascii="Arial" w:hAnsi="Arial" w:cs="Arial"/>
                          <w:i/>
                          <w:iCs/>
                        </w:rPr>
                        <w:t xml:space="preserve"> </w:t>
                      </w:r>
                      <w:r>
                        <w:rPr>
                          <w:rFonts w:ascii="Arial" w:hAnsi="Arial" w:cs="Arial"/>
                        </w:rPr>
                        <w:t>(whether or not the person impacted has explicitly identified it as unwelcome or raised a concern about the conduct)</w:t>
                      </w:r>
                    </w:p>
                    <w:p w14:paraId="7FAA3A2F" w14:textId="77777777" w:rsidR="002A6D95" w:rsidRPr="009C6CBD" w:rsidRDefault="002A6D95" w:rsidP="002A6D95">
                      <w:pPr>
                        <w:pStyle w:val="ListParagraph"/>
                        <w:numPr>
                          <w:ilvl w:val="0"/>
                          <w:numId w:val="25"/>
                        </w:numPr>
                        <w:tabs>
                          <w:tab w:val="clear" w:pos="227"/>
                          <w:tab w:val="clear" w:pos="454"/>
                          <w:tab w:val="clear" w:pos="680"/>
                        </w:tabs>
                        <w:spacing w:before="240" w:after="240" w:line="259" w:lineRule="auto"/>
                        <w:rPr>
                          <w:rFonts w:ascii="Arial" w:hAnsi="Arial" w:cs="Arial"/>
                        </w:rPr>
                      </w:pPr>
                      <w:r w:rsidRPr="009C6CBD">
                        <w:rPr>
                          <w:rFonts w:ascii="Arial" w:hAnsi="Arial" w:cs="Arial"/>
                        </w:rPr>
                        <w:t xml:space="preserve">of a </w:t>
                      </w:r>
                      <w:r w:rsidRPr="009C6CBD">
                        <w:rPr>
                          <w:rFonts w:ascii="Arial" w:hAnsi="Arial" w:cs="Arial"/>
                          <w:i/>
                          <w:iCs/>
                        </w:rPr>
                        <w:t xml:space="preserve">sexual nature </w:t>
                      </w:r>
                      <w:r w:rsidRPr="00667108">
                        <w:rPr>
                          <w:rFonts w:ascii="Arial" w:hAnsi="Arial" w:cs="Arial"/>
                        </w:rPr>
                        <w:t>(</w:t>
                      </w:r>
                      <w:r w:rsidRPr="009C6CBD">
                        <w:rPr>
                          <w:rFonts w:ascii="Arial" w:hAnsi="Arial" w:cs="Arial"/>
                        </w:rPr>
                        <w:t>a sexual advance, request for sexual favours or other conduct of a sexual nature)</w:t>
                      </w:r>
                    </w:p>
                    <w:p w14:paraId="40871496" w14:textId="77777777" w:rsidR="002A6D95" w:rsidRPr="009C6CBD" w:rsidRDefault="002A6D95" w:rsidP="002A6D95">
                      <w:pPr>
                        <w:pStyle w:val="ListParagraph"/>
                        <w:numPr>
                          <w:ilvl w:val="0"/>
                          <w:numId w:val="25"/>
                        </w:numPr>
                        <w:tabs>
                          <w:tab w:val="clear" w:pos="227"/>
                          <w:tab w:val="clear" w:pos="454"/>
                          <w:tab w:val="clear" w:pos="680"/>
                        </w:tabs>
                        <w:spacing w:before="240" w:after="240" w:line="259" w:lineRule="auto"/>
                        <w:rPr>
                          <w:rFonts w:ascii="Arial" w:hAnsi="Arial" w:cs="Arial"/>
                        </w:rPr>
                      </w:pPr>
                      <w:r w:rsidRPr="009C6CBD">
                        <w:rPr>
                          <w:rFonts w:ascii="Arial" w:hAnsi="Arial" w:cs="Arial"/>
                        </w:rPr>
                        <w:t xml:space="preserve">that a </w:t>
                      </w:r>
                      <w:r w:rsidRPr="009C6CBD">
                        <w:rPr>
                          <w:rFonts w:ascii="Arial" w:hAnsi="Arial" w:cs="Arial"/>
                          <w:i/>
                          <w:iCs/>
                        </w:rPr>
                        <w:t xml:space="preserve">reasonable person </w:t>
                      </w:r>
                      <w:r w:rsidRPr="009C6CBD">
                        <w:rPr>
                          <w:rFonts w:ascii="Arial" w:hAnsi="Arial" w:cs="Arial"/>
                        </w:rPr>
                        <w:t xml:space="preserve">(aware of all the circumstances) would anticipate could possibly make the person subjected to the conduct feel </w:t>
                      </w:r>
                      <w:r w:rsidRPr="009C6CBD">
                        <w:rPr>
                          <w:rFonts w:ascii="Arial" w:hAnsi="Arial" w:cs="Arial"/>
                          <w:i/>
                          <w:iCs/>
                        </w:rPr>
                        <w:t xml:space="preserve">offended, humiliated or intimidated. </w:t>
                      </w:r>
                    </w:p>
                    <w:p w14:paraId="192D8D8B" w14:textId="2BDFD87E" w:rsidR="002A6D95" w:rsidRPr="009C6CBD" w:rsidRDefault="002A6D95" w:rsidP="002A6D95">
                      <w:pPr>
                        <w:rPr>
                          <w:rFonts w:ascii="Arial" w:hAnsi="Arial" w:cs="Arial"/>
                        </w:rPr>
                      </w:pPr>
                      <w:r w:rsidRPr="009C6CBD">
                        <w:rPr>
                          <w:rFonts w:ascii="Arial" w:hAnsi="Arial" w:cs="Arial"/>
                        </w:rPr>
                        <w:t>It can be physical, verbal or written</w:t>
                      </w:r>
                      <w:r w:rsidR="00E13F53">
                        <w:rPr>
                          <w:rFonts w:ascii="Arial" w:hAnsi="Arial" w:cs="Arial"/>
                        </w:rPr>
                        <w:t>,</w:t>
                      </w:r>
                      <w:r w:rsidRPr="009C6CBD">
                        <w:rPr>
                          <w:rFonts w:ascii="Arial" w:hAnsi="Arial" w:cs="Arial"/>
                        </w:rPr>
                        <w:t xml:space="preserve"> including through online and phone communication.</w:t>
                      </w:r>
                    </w:p>
                    <w:p w14:paraId="039BD92D" w14:textId="77777777" w:rsidR="002A6D95" w:rsidRPr="009C6CBD" w:rsidRDefault="002A6D95" w:rsidP="002A6D95">
                      <w:pPr>
                        <w:rPr>
                          <w:rFonts w:ascii="Arial" w:hAnsi="Arial" w:cs="Arial"/>
                        </w:rPr>
                      </w:pPr>
                      <w:r w:rsidRPr="009C6CBD">
                        <w:rPr>
                          <w:rFonts w:ascii="Arial" w:hAnsi="Arial" w:cs="Arial"/>
                        </w:rPr>
                        <w:t>Examples of behaviour that could be sexual harassment in the workplace include:</w:t>
                      </w:r>
                    </w:p>
                    <w:p w14:paraId="0CE7585C" w14:textId="77777777" w:rsidR="002A6D95" w:rsidRDefault="002A6D95" w:rsidP="002A6D95">
                      <w:pPr>
                        <w:pStyle w:val="ListParagraph"/>
                        <w:keepLines/>
                        <w:numPr>
                          <w:ilvl w:val="0"/>
                          <w:numId w:val="24"/>
                        </w:numPr>
                        <w:tabs>
                          <w:tab w:val="clear" w:pos="227"/>
                          <w:tab w:val="clear" w:pos="454"/>
                          <w:tab w:val="clear" w:pos="680"/>
                        </w:tabs>
                        <w:autoSpaceDE w:val="0"/>
                        <w:autoSpaceDN w:val="0"/>
                        <w:adjustRightInd w:val="0"/>
                        <w:spacing w:before="240" w:after="240" w:line="259" w:lineRule="auto"/>
                        <w:rPr>
                          <w:rFonts w:ascii="Arial" w:eastAsia="MS Mincho" w:hAnsi="Arial" w:cs="Arial"/>
                        </w:rPr>
                      </w:pPr>
                      <w:r w:rsidRPr="009C6CBD">
                        <w:rPr>
                          <w:rFonts w:ascii="Arial" w:eastAsia="MS Mincho" w:hAnsi="Arial" w:cs="Arial"/>
                        </w:rPr>
                        <w:t xml:space="preserve">unwelcome or inappropriate touching, hugging, cornering or kissing </w:t>
                      </w:r>
                    </w:p>
                    <w:p w14:paraId="22358010" w14:textId="77777777" w:rsidR="002A6D95" w:rsidRPr="009C6CBD" w:rsidRDefault="002A6D95" w:rsidP="002A6D95">
                      <w:pPr>
                        <w:pStyle w:val="ListParagraph"/>
                        <w:keepLines/>
                        <w:numPr>
                          <w:ilvl w:val="0"/>
                          <w:numId w:val="24"/>
                        </w:numPr>
                        <w:tabs>
                          <w:tab w:val="clear" w:pos="227"/>
                          <w:tab w:val="clear" w:pos="454"/>
                          <w:tab w:val="clear" w:pos="680"/>
                        </w:tabs>
                        <w:autoSpaceDE w:val="0"/>
                        <w:autoSpaceDN w:val="0"/>
                        <w:adjustRightInd w:val="0"/>
                        <w:spacing w:before="240" w:after="240" w:line="259" w:lineRule="auto"/>
                        <w:rPr>
                          <w:rFonts w:ascii="Arial" w:eastAsia="MS Mincho" w:hAnsi="Arial" w:cs="Arial"/>
                        </w:rPr>
                      </w:pPr>
                      <w:r w:rsidRPr="009C6CBD">
                        <w:rPr>
                          <w:rFonts w:ascii="Arial" w:eastAsia="MS Mincho" w:hAnsi="Arial" w:cs="Arial"/>
                        </w:rPr>
                        <w:t>inappropriate staring or leering that makes the other person feel intimidated</w:t>
                      </w:r>
                    </w:p>
                    <w:p w14:paraId="797EB9F4" w14:textId="77777777" w:rsidR="002A6D95" w:rsidRDefault="002A6D95" w:rsidP="002A6D95">
                      <w:pPr>
                        <w:pStyle w:val="ListParagraph"/>
                        <w:keepLines/>
                        <w:numPr>
                          <w:ilvl w:val="0"/>
                          <w:numId w:val="24"/>
                        </w:numPr>
                        <w:tabs>
                          <w:tab w:val="clear" w:pos="227"/>
                          <w:tab w:val="clear" w:pos="454"/>
                          <w:tab w:val="clear" w:pos="680"/>
                        </w:tabs>
                        <w:autoSpaceDE w:val="0"/>
                        <w:autoSpaceDN w:val="0"/>
                        <w:adjustRightInd w:val="0"/>
                        <w:spacing w:before="240" w:after="240" w:line="259" w:lineRule="auto"/>
                        <w:rPr>
                          <w:rFonts w:ascii="Arial" w:eastAsia="MS Mincho" w:hAnsi="Arial" w:cs="Arial"/>
                        </w:rPr>
                      </w:pPr>
                      <w:r>
                        <w:rPr>
                          <w:rFonts w:ascii="Arial" w:eastAsia="MS Mincho" w:hAnsi="Arial" w:cs="Arial"/>
                        </w:rPr>
                        <w:t>sexually explicit or indecent physical contact</w:t>
                      </w:r>
                    </w:p>
                    <w:p w14:paraId="0DB0C52C" w14:textId="77777777" w:rsidR="002A6D95" w:rsidRDefault="002A6D95" w:rsidP="002A6D95">
                      <w:pPr>
                        <w:pStyle w:val="ListParagraph"/>
                        <w:keepLines/>
                        <w:numPr>
                          <w:ilvl w:val="0"/>
                          <w:numId w:val="24"/>
                        </w:numPr>
                        <w:tabs>
                          <w:tab w:val="clear" w:pos="227"/>
                          <w:tab w:val="clear" w:pos="454"/>
                          <w:tab w:val="clear" w:pos="680"/>
                        </w:tabs>
                        <w:autoSpaceDE w:val="0"/>
                        <w:autoSpaceDN w:val="0"/>
                        <w:adjustRightInd w:val="0"/>
                        <w:spacing w:before="240" w:after="240" w:line="259" w:lineRule="auto"/>
                        <w:rPr>
                          <w:rFonts w:ascii="Arial" w:eastAsia="MS Mincho" w:hAnsi="Arial" w:cs="Arial"/>
                        </w:rPr>
                      </w:pPr>
                      <w:r w:rsidRPr="009C6CBD">
                        <w:rPr>
                          <w:rFonts w:ascii="Arial" w:hAnsi="Arial" w:cs="Arial"/>
                        </w:rPr>
                        <w:t>actual or attempted rape or sexual assault</w:t>
                      </w:r>
                      <w:r w:rsidRPr="009C6CBD">
                        <w:rPr>
                          <w:rFonts w:ascii="Arial" w:eastAsia="MS Mincho" w:hAnsi="Arial" w:cs="Arial"/>
                        </w:rPr>
                        <w:t xml:space="preserve"> </w:t>
                      </w:r>
                    </w:p>
                    <w:p w14:paraId="5188E274" w14:textId="77777777" w:rsidR="002A6D95" w:rsidRDefault="002A6D95" w:rsidP="002A6D95">
                      <w:pPr>
                        <w:pStyle w:val="ListParagraph"/>
                        <w:keepLines/>
                        <w:numPr>
                          <w:ilvl w:val="0"/>
                          <w:numId w:val="24"/>
                        </w:numPr>
                        <w:tabs>
                          <w:tab w:val="clear" w:pos="227"/>
                          <w:tab w:val="clear" w:pos="454"/>
                          <w:tab w:val="clear" w:pos="680"/>
                        </w:tabs>
                        <w:autoSpaceDE w:val="0"/>
                        <w:autoSpaceDN w:val="0"/>
                        <w:adjustRightInd w:val="0"/>
                        <w:spacing w:before="240" w:after="240" w:line="259" w:lineRule="auto"/>
                        <w:rPr>
                          <w:rFonts w:ascii="Arial" w:eastAsia="MS Mincho" w:hAnsi="Arial" w:cs="Arial"/>
                        </w:rPr>
                      </w:pPr>
                      <w:r>
                        <w:rPr>
                          <w:rFonts w:ascii="Arial" w:eastAsia="MS Mincho" w:hAnsi="Arial" w:cs="Arial"/>
                        </w:rPr>
                        <w:t>sexual gestures, indecent exposure or inappropriate display of the body</w:t>
                      </w:r>
                    </w:p>
                    <w:p w14:paraId="0B646232" w14:textId="77777777" w:rsidR="002A6D95" w:rsidRDefault="002A6D95" w:rsidP="002A6D95">
                      <w:pPr>
                        <w:pStyle w:val="ListParagraph"/>
                        <w:keepLines/>
                        <w:numPr>
                          <w:ilvl w:val="0"/>
                          <w:numId w:val="24"/>
                        </w:numPr>
                        <w:tabs>
                          <w:tab w:val="clear" w:pos="227"/>
                          <w:tab w:val="clear" w:pos="454"/>
                          <w:tab w:val="clear" w:pos="680"/>
                        </w:tabs>
                        <w:autoSpaceDE w:val="0"/>
                        <w:autoSpaceDN w:val="0"/>
                        <w:adjustRightInd w:val="0"/>
                        <w:spacing w:before="240" w:after="240" w:line="259" w:lineRule="auto"/>
                        <w:rPr>
                          <w:rFonts w:ascii="Arial" w:eastAsia="MS Mincho" w:hAnsi="Arial" w:cs="Arial"/>
                        </w:rPr>
                      </w:pPr>
                      <w:r>
                        <w:rPr>
                          <w:rFonts w:ascii="Arial" w:eastAsia="MS Mincho" w:hAnsi="Arial" w:cs="Arial"/>
                        </w:rPr>
                        <w:t>being followed or watched or having someone loitering nearby</w:t>
                      </w:r>
                    </w:p>
                    <w:p w14:paraId="2517DAC7" w14:textId="77777777" w:rsidR="002A6D95" w:rsidRPr="009C6CBD" w:rsidRDefault="002A6D95" w:rsidP="002A6D95">
                      <w:pPr>
                        <w:pStyle w:val="ListParagraph"/>
                        <w:keepLines/>
                        <w:numPr>
                          <w:ilvl w:val="0"/>
                          <w:numId w:val="24"/>
                        </w:numPr>
                        <w:tabs>
                          <w:tab w:val="clear" w:pos="227"/>
                          <w:tab w:val="clear" w:pos="454"/>
                          <w:tab w:val="clear" w:pos="680"/>
                        </w:tabs>
                        <w:autoSpaceDE w:val="0"/>
                        <w:autoSpaceDN w:val="0"/>
                        <w:adjustRightInd w:val="0"/>
                        <w:spacing w:before="240" w:after="240" w:line="259" w:lineRule="auto"/>
                        <w:rPr>
                          <w:rFonts w:ascii="Arial" w:eastAsia="MS Mincho" w:hAnsi="Arial" w:cs="Arial"/>
                        </w:rPr>
                      </w:pPr>
                      <w:r w:rsidRPr="009C6CBD">
                        <w:rPr>
                          <w:rFonts w:ascii="Arial" w:eastAsia="MS Mincho" w:hAnsi="Arial" w:cs="Arial"/>
                        </w:rPr>
                        <w:t xml:space="preserve">displaying sexually explicit images or objects around the office </w:t>
                      </w:r>
                    </w:p>
                    <w:p w14:paraId="1F30CA21" w14:textId="77777777" w:rsidR="002A6D95" w:rsidRPr="009C6CBD" w:rsidRDefault="002A6D95" w:rsidP="002A6D95">
                      <w:pPr>
                        <w:pStyle w:val="ListParagraph"/>
                        <w:keepLines/>
                        <w:numPr>
                          <w:ilvl w:val="0"/>
                          <w:numId w:val="24"/>
                        </w:numPr>
                        <w:tabs>
                          <w:tab w:val="clear" w:pos="227"/>
                          <w:tab w:val="clear" w:pos="454"/>
                          <w:tab w:val="clear" w:pos="680"/>
                        </w:tabs>
                        <w:autoSpaceDE w:val="0"/>
                        <w:autoSpaceDN w:val="0"/>
                        <w:adjustRightInd w:val="0"/>
                        <w:spacing w:before="240" w:after="240" w:line="259" w:lineRule="auto"/>
                        <w:rPr>
                          <w:rFonts w:ascii="Arial" w:eastAsia="MS Mincho" w:hAnsi="Arial" w:cs="Arial"/>
                        </w:rPr>
                      </w:pPr>
                      <w:r w:rsidRPr="009C6CBD">
                        <w:rPr>
                          <w:rFonts w:ascii="Arial" w:eastAsia="MS Mincho" w:hAnsi="Arial" w:cs="Arial"/>
                        </w:rPr>
                        <w:t>intrusive or sexually suggestive questions, comments or jokes</w:t>
                      </w:r>
                    </w:p>
                    <w:p w14:paraId="2DC7128E" w14:textId="77777777" w:rsidR="002A6D95" w:rsidRPr="009C6CBD" w:rsidRDefault="002A6D95" w:rsidP="002A6D95">
                      <w:pPr>
                        <w:pStyle w:val="ListParagraph"/>
                        <w:keepLines/>
                        <w:numPr>
                          <w:ilvl w:val="0"/>
                          <w:numId w:val="24"/>
                        </w:numPr>
                        <w:tabs>
                          <w:tab w:val="clear" w:pos="227"/>
                          <w:tab w:val="clear" w:pos="454"/>
                          <w:tab w:val="clear" w:pos="680"/>
                        </w:tabs>
                        <w:autoSpaceDE w:val="0"/>
                        <w:autoSpaceDN w:val="0"/>
                        <w:adjustRightInd w:val="0"/>
                        <w:spacing w:before="240" w:after="240" w:line="259" w:lineRule="auto"/>
                        <w:rPr>
                          <w:rFonts w:ascii="Arial" w:eastAsia="MS Mincho" w:hAnsi="Arial" w:cs="Arial"/>
                        </w:rPr>
                      </w:pPr>
                      <w:r w:rsidRPr="009C6CBD">
                        <w:rPr>
                          <w:rFonts w:ascii="Arial" w:eastAsia="MS Mincho" w:hAnsi="Arial" w:cs="Arial"/>
                        </w:rPr>
                        <w:t>comments or questions about a person’s sexual activities or body</w:t>
                      </w:r>
                    </w:p>
                    <w:p w14:paraId="491F9EC3" w14:textId="77777777" w:rsidR="002A6D95" w:rsidRPr="006965AE" w:rsidRDefault="002A6D95" w:rsidP="002A6D95">
                      <w:pPr>
                        <w:pStyle w:val="ListParagraph"/>
                        <w:keepLines/>
                        <w:numPr>
                          <w:ilvl w:val="0"/>
                          <w:numId w:val="24"/>
                        </w:numPr>
                        <w:tabs>
                          <w:tab w:val="clear" w:pos="227"/>
                          <w:tab w:val="clear" w:pos="454"/>
                          <w:tab w:val="clear" w:pos="680"/>
                        </w:tabs>
                        <w:autoSpaceDE w:val="0"/>
                        <w:autoSpaceDN w:val="0"/>
                        <w:adjustRightInd w:val="0"/>
                        <w:spacing w:before="240" w:after="240" w:line="259" w:lineRule="auto"/>
                        <w:rPr>
                          <w:rFonts w:ascii="Arial" w:eastAsia="MS Mincho" w:hAnsi="Arial" w:cs="Arial"/>
                        </w:rPr>
                      </w:pPr>
                      <w:r>
                        <w:rPr>
                          <w:rFonts w:ascii="Arial" w:eastAsia="MS Mincho" w:hAnsi="Arial" w:cs="Arial"/>
                        </w:rPr>
                        <w:t xml:space="preserve">unwanted or </w:t>
                      </w:r>
                      <w:r w:rsidRPr="009C6CBD">
                        <w:rPr>
                          <w:rFonts w:ascii="Arial" w:eastAsia="MS Mincho" w:hAnsi="Arial" w:cs="Arial"/>
                        </w:rPr>
                        <w:t>repeated invitations to go out on dates, start a relationship or propositions for sex</w:t>
                      </w:r>
                    </w:p>
                    <w:p w14:paraId="5D1A7C20" w14:textId="77777777" w:rsidR="002A6D95" w:rsidRPr="009C6CBD" w:rsidRDefault="002A6D95" w:rsidP="002A6D95">
                      <w:pPr>
                        <w:pStyle w:val="ListParagraph"/>
                        <w:keepLines/>
                        <w:numPr>
                          <w:ilvl w:val="0"/>
                          <w:numId w:val="24"/>
                        </w:numPr>
                        <w:tabs>
                          <w:tab w:val="clear" w:pos="227"/>
                          <w:tab w:val="clear" w:pos="454"/>
                          <w:tab w:val="clear" w:pos="680"/>
                        </w:tabs>
                        <w:autoSpaceDE w:val="0"/>
                        <w:autoSpaceDN w:val="0"/>
                        <w:adjustRightInd w:val="0"/>
                        <w:spacing w:before="240" w:after="240" w:line="259" w:lineRule="auto"/>
                        <w:rPr>
                          <w:rFonts w:ascii="Arial" w:eastAsia="MS Mincho" w:hAnsi="Arial" w:cs="Arial"/>
                        </w:rPr>
                      </w:pPr>
                      <w:r w:rsidRPr="009C6CBD">
                        <w:rPr>
                          <w:rFonts w:ascii="Arial" w:hAnsi="Arial" w:cs="Arial"/>
                        </w:rPr>
                        <w:t>emailing pornography or rude jokes</w:t>
                      </w:r>
                    </w:p>
                    <w:p w14:paraId="5C18B6EF" w14:textId="77777777" w:rsidR="002A6D95" w:rsidRPr="009C6CBD" w:rsidRDefault="002A6D95" w:rsidP="002A6D95">
                      <w:pPr>
                        <w:pStyle w:val="ListParagraph"/>
                        <w:keepLines/>
                        <w:numPr>
                          <w:ilvl w:val="0"/>
                          <w:numId w:val="24"/>
                        </w:numPr>
                        <w:tabs>
                          <w:tab w:val="clear" w:pos="227"/>
                          <w:tab w:val="clear" w:pos="454"/>
                          <w:tab w:val="clear" w:pos="680"/>
                        </w:tabs>
                        <w:autoSpaceDE w:val="0"/>
                        <w:autoSpaceDN w:val="0"/>
                        <w:adjustRightInd w:val="0"/>
                        <w:spacing w:before="240" w:after="240" w:line="259" w:lineRule="auto"/>
                        <w:rPr>
                          <w:rFonts w:ascii="Arial" w:eastAsia="MS Mincho" w:hAnsi="Arial" w:cs="Arial"/>
                        </w:rPr>
                      </w:pPr>
                      <w:r w:rsidRPr="009C6CBD">
                        <w:rPr>
                          <w:rFonts w:ascii="Arial" w:hAnsi="Arial" w:cs="Arial"/>
                        </w:rPr>
                        <w:t>sending sexual text messages including photos, videos or memes</w:t>
                      </w:r>
                    </w:p>
                    <w:p w14:paraId="3B2ECA76" w14:textId="77777777" w:rsidR="002A6D95" w:rsidRPr="009C6CBD" w:rsidRDefault="002A6D95" w:rsidP="002A6D95">
                      <w:pPr>
                        <w:pStyle w:val="ListParagraph"/>
                        <w:keepLines/>
                        <w:numPr>
                          <w:ilvl w:val="0"/>
                          <w:numId w:val="24"/>
                        </w:numPr>
                        <w:tabs>
                          <w:tab w:val="clear" w:pos="227"/>
                          <w:tab w:val="clear" w:pos="454"/>
                          <w:tab w:val="clear" w:pos="680"/>
                        </w:tabs>
                        <w:autoSpaceDE w:val="0"/>
                        <w:autoSpaceDN w:val="0"/>
                        <w:adjustRightInd w:val="0"/>
                        <w:spacing w:before="240" w:after="240" w:line="259" w:lineRule="auto"/>
                        <w:rPr>
                          <w:rFonts w:ascii="Arial" w:eastAsia="MS Mincho" w:hAnsi="Arial" w:cs="Arial"/>
                        </w:rPr>
                      </w:pPr>
                      <w:r w:rsidRPr="009C6CBD">
                        <w:rPr>
                          <w:rFonts w:ascii="Arial" w:hAnsi="Arial" w:cs="Arial"/>
                        </w:rPr>
                        <w:t xml:space="preserve">communicating content of a sexual nature through social media </w:t>
                      </w:r>
                    </w:p>
                    <w:p w14:paraId="0D19F054" w14:textId="77777777" w:rsidR="002A6D95" w:rsidRPr="009C6CBD" w:rsidRDefault="002A6D95" w:rsidP="002A6D95">
                      <w:pPr>
                        <w:pStyle w:val="ListParagraph"/>
                        <w:keepLines/>
                        <w:numPr>
                          <w:ilvl w:val="0"/>
                          <w:numId w:val="24"/>
                        </w:numPr>
                        <w:tabs>
                          <w:tab w:val="clear" w:pos="227"/>
                          <w:tab w:val="clear" w:pos="454"/>
                          <w:tab w:val="clear" w:pos="680"/>
                        </w:tabs>
                        <w:autoSpaceDE w:val="0"/>
                        <w:autoSpaceDN w:val="0"/>
                        <w:adjustRightInd w:val="0"/>
                        <w:spacing w:before="240" w:after="240" w:line="259" w:lineRule="auto"/>
                        <w:rPr>
                          <w:rFonts w:ascii="Arial" w:eastAsia="MS Mincho" w:hAnsi="Arial" w:cs="Arial"/>
                        </w:rPr>
                      </w:pPr>
                      <w:r w:rsidRPr="009C6CBD">
                        <w:rPr>
                          <w:rFonts w:ascii="Arial" w:hAnsi="Arial" w:cs="Arial"/>
                        </w:rPr>
                        <w:t>threatening to share or sharing intimate images/video of someone without consent</w:t>
                      </w:r>
                    </w:p>
                    <w:p w14:paraId="372589BA" w14:textId="2A03CBC6" w:rsidR="002A6D95" w:rsidRPr="006965AE" w:rsidRDefault="002A6D95" w:rsidP="002A6D95">
                      <w:pPr>
                        <w:pStyle w:val="ListParagraph"/>
                        <w:keepLines/>
                        <w:numPr>
                          <w:ilvl w:val="0"/>
                          <w:numId w:val="24"/>
                        </w:numPr>
                        <w:tabs>
                          <w:tab w:val="clear" w:pos="227"/>
                          <w:tab w:val="clear" w:pos="454"/>
                          <w:tab w:val="clear" w:pos="680"/>
                        </w:tabs>
                        <w:autoSpaceDE w:val="0"/>
                        <w:autoSpaceDN w:val="0"/>
                        <w:adjustRightInd w:val="0"/>
                        <w:spacing w:before="240" w:after="240" w:line="259" w:lineRule="auto"/>
                        <w:rPr>
                          <w:rFonts w:ascii="Arial" w:eastAsia="MS Mincho" w:hAnsi="Arial" w:cs="Arial"/>
                        </w:rPr>
                      </w:pPr>
                      <w:r w:rsidRPr="009C6CBD">
                        <w:rPr>
                          <w:rFonts w:ascii="Arial" w:hAnsi="Arial" w:cs="Arial"/>
                        </w:rPr>
                        <w:t>ongoing unwelcome contact (e</w:t>
                      </w:r>
                      <w:r w:rsidR="00E13F53">
                        <w:rPr>
                          <w:rFonts w:ascii="Arial" w:hAnsi="Arial" w:cs="Arial"/>
                        </w:rPr>
                        <w:t>.</w:t>
                      </w:r>
                      <w:r w:rsidRPr="009C6CBD">
                        <w:rPr>
                          <w:rFonts w:ascii="Arial" w:hAnsi="Arial" w:cs="Arial"/>
                        </w:rPr>
                        <w:t>g</w:t>
                      </w:r>
                      <w:r w:rsidR="00E13F53">
                        <w:rPr>
                          <w:rFonts w:ascii="Arial" w:hAnsi="Arial" w:cs="Arial"/>
                        </w:rPr>
                        <w:t>.</w:t>
                      </w:r>
                      <w:r w:rsidRPr="009C6CBD">
                        <w:rPr>
                          <w:rFonts w:ascii="Arial" w:hAnsi="Arial" w:cs="Arial"/>
                        </w:rPr>
                        <w:t xml:space="preserve"> in person, phone, social media) following the end of a consensual relationship</w:t>
                      </w:r>
                      <w:r>
                        <w:rPr>
                          <w:rFonts w:ascii="Arial" w:hAnsi="Arial" w:cs="Arial"/>
                        </w:rPr>
                        <w:t>.</w:t>
                      </w:r>
                    </w:p>
                    <w:p w14:paraId="36217BCA" w14:textId="77777777" w:rsidR="002A6D95" w:rsidRDefault="002A6D95" w:rsidP="002A6D95">
                      <w:pPr>
                        <w:keepLines/>
                        <w:autoSpaceDE w:val="0"/>
                        <w:autoSpaceDN w:val="0"/>
                        <w:adjustRightInd w:val="0"/>
                        <w:rPr>
                          <w:rFonts w:ascii="Arial" w:eastAsia="MS Mincho" w:hAnsi="Arial" w:cs="Arial"/>
                        </w:rPr>
                      </w:pPr>
                      <w:r>
                        <w:t>Some forms of sexual harassment are also criminal offences. Sexual assault (commonly referred to in the community as rape and attempted rape), sexual touching without consent and other sexual acts without consent are serious criminal offences.</w:t>
                      </w:r>
                    </w:p>
                    <w:p w14:paraId="3D96B858" w14:textId="77777777" w:rsidR="002A6D95" w:rsidRPr="009C6CBD" w:rsidRDefault="002A6D95" w:rsidP="002A6D95">
                      <w:pPr>
                        <w:keepLines/>
                        <w:autoSpaceDE w:val="0"/>
                        <w:autoSpaceDN w:val="0"/>
                        <w:adjustRightInd w:val="0"/>
                        <w:rPr>
                          <w:rFonts w:ascii="Arial" w:eastAsia="MS Mincho" w:hAnsi="Arial" w:cs="Arial"/>
                        </w:rPr>
                      </w:pPr>
                      <w:r w:rsidRPr="009C6CBD">
                        <w:rPr>
                          <w:rFonts w:ascii="Arial" w:eastAsia="MS Mincho" w:hAnsi="Arial" w:cs="Arial"/>
                        </w:rPr>
                        <w:t xml:space="preserve">There is no requirement that the unwelcome conduct be repeated; a one-off incident can be sexual harassment. </w:t>
                      </w:r>
                      <w:r>
                        <w:rPr>
                          <w:rFonts w:ascii="Arial" w:eastAsia="MS Mincho" w:hAnsi="Arial" w:cs="Arial"/>
                        </w:rPr>
                        <w:t>A</w:t>
                      </w:r>
                      <w:r w:rsidRPr="009C6CBD">
                        <w:rPr>
                          <w:rFonts w:ascii="Arial" w:eastAsia="MS Mincho" w:hAnsi="Arial" w:cs="Arial"/>
                        </w:rPr>
                        <w:t xml:space="preserve"> broader pattern of behaviour can constitute sexual harassment.</w:t>
                      </w:r>
                    </w:p>
                    <w:p w14:paraId="5A2AD824" w14:textId="77777777" w:rsidR="002A6D95" w:rsidRPr="003526BC" w:rsidRDefault="002A6D95" w:rsidP="002A6D95">
                      <w:pPr>
                        <w:tabs>
                          <w:tab w:val="clear" w:pos="227"/>
                          <w:tab w:val="clear" w:pos="454"/>
                          <w:tab w:val="clear" w:pos="680"/>
                        </w:tabs>
                        <w:rPr>
                          <w:rFonts w:ascii="Arial" w:eastAsia="Times" w:hAnsi="Arial" w:cs="Arial"/>
                        </w:rPr>
                      </w:pPr>
                      <w:r w:rsidRPr="009C6CBD">
                        <w:rPr>
                          <w:rFonts w:ascii="Arial" w:eastAsia="Times" w:hAnsi="Arial" w:cs="Arial"/>
                        </w:rPr>
                        <w:t>Sexual harassment may be perpetrated by various people</w:t>
                      </w:r>
                      <w:r>
                        <w:rPr>
                          <w:rFonts w:ascii="Arial" w:eastAsia="Times" w:hAnsi="Arial" w:cs="Arial"/>
                        </w:rPr>
                        <w:t>,</w:t>
                      </w:r>
                      <w:r w:rsidRPr="009C6CBD">
                        <w:rPr>
                          <w:rFonts w:ascii="Arial" w:eastAsia="Times" w:hAnsi="Arial" w:cs="Arial"/>
                        </w:rPr>
                        <w:t xml:space="preserve"> including an employer, supervisor, co-worker, client, contractor, volunteer, patient or customer.</w:t>
                      </w:r>
                    </w:p>
                    <w:p w14:paraId="38B2C48E" w14:textId="77777777" w:rsidR="002A6D95" w:rsidRPr="002D35A7" w:rsidRDefault="002A6D95" w:rsidP="002A6D95">
                      <w:pPr>
                        <w:rPr>
                          <w:rFonts w:ascii="Public Sans" w:hAnsi="Public Sans"/>
                          <w:i/>
                          <w:iCs/>
                          <w:sz w:val="20"/>
                          <w:szCs w:val="20"/>
                        </w:rPr>
                      </w:pPr>
                      <w:r w:rsidRPr="002D35A7">
                        <w:rPr>
                          <w:rFonts w:ascii="Public Sans" w:hAnsi="Public Sans"/>
                          <w:i/>
                          <w:iCs/>
                          <w:sz w:val="20"/>
                          <w:szCs w:val="20"/>
                        </w:rPr>
                        <w:t>Source: Model Sexual Harassment</w:t>
                      </w:r>
                      <w:r>
                        <w:rPr>
                          <w:rFonts w:ascii="Public Sans" w:hAnsi="Public Sans"/>
                          <w:i/>
                          <w:iCs/>
                          <w:sz w:val="20"/>
                          <w:szCs w:val="20"/>
                        </w:rPr>
                        <w:t xml:space="preserve"> Prevention</w:t>
                      </w:r>
                      <w:r w:rsidRPr="002D35A7">
                        <w:rPr>
                          <w:rFonts w:ascii="Public Sans" w:hAnsi="Public Sans"/>
                          <w:i/>
                          <w:iCs/>
                          <w:sz w:val="20"/>
                          <w:szCs w:val="20"/>
                        </w:rPr>
                        <w:t xml:space="preserve"> Policy, NSW Public Service Commission</w:t>
                      </w:r>
                    </w:p>
                  </w:txbxContent>
                </v:textbox>
                <w10:wrap type="square" anchorx="margin"/>
              </v:shape>
            </w:pict>
          </mc:Fallback>
        </mc:AlternateContent>
      </w:r>
      <w:r w:rsidR="006965AE">
        <w:rPr>
          <w:rFonts w:ascii="Arial" w:hAnsi="Arial" w:cs="Arial"/>
          <w:i/>
          <w:iCs/>
          <w:shd w:val="clear" w:color="auto" w:fill="FFFFFF"/>
        </w:rPr>
        <w:t xml:space="preserve"> </w:t>
      </w:r>
    </w:p>
    <w:p w14:paraId="5DF9A0E3" w14:textId="77777777" w:rsidR="006965AE" w:rsidRPr="00D73A75" w:rsidRDefault="006965AE" w:rsidP="006965AE">
      <w:pPr>
        <w:pStyle w:val="NumberedHeading2"/>
        <w:rPr>
          <w:rFonts w:ascii="Arial" w:hAnsi="Arial" w:cs="Arial"/>
          <w:color w:val="002060"/>
        </w:rPr>
      </w:pPr>
      <w:bookmarkStart w:id="21" w:name="_Toc112861834"/>
      <w:bookmarkStart w:id="22" w:name="_Toc127368421"/>
      <w:bookmarkStart w:id="23" w:name="_Toc134097885"/>
      <w:bookmarkStart w:id="24" w:name="_Toc134098215"/>
      <w:r w:rsidRPr="00D73A75">
        <w:rPr>
          <w:rFonts w:ascii="Arial" w:hAnsi="Arial" w:cs="Arial"/>
          <w:color w:val="002060"/>
        </w:rPr>
        <w:lastRenderedPageBreak/>
        <w:t>Consent and affirmative consent laws</w:t>
      </w:r>
      <w:bookmarkEnd w:id="21"/>
      <w:bookmarkEnd w:id="22"/>
      <w:bookmarkEnd w:id="23"/>
      <w:bookmarkEnd w:id="24"/>
    </w:p>
    <w:p w14:paraId="4C9E0186" w14:textId="77777777" w:rsidR="006965AE" w:rsidRPr="00AC6B3C" w:rsidRDefault="006965AE" w:rsidP="006965AE">
      <w:pPr>
        <w:tabs>
          <w:tab w:val="clear" w:pos="227"/>
          <w:tab w:val="clear" w:pos="454"/>
          <w:tab w:val="clear" w:pos="680"/>
        </w:tabs>
        <w:rPr>
          <w:rFonts w:ascii="Arial" w:eastAsia="Times" w:hAnsi="Arial" w:cs="Arial"/>
        </w:rPr>
      </w:pPr>
      <w:r w:rsidRPr="00AC6B3C">
        <w:rPr>
          <w:rFonts w:ascii="Arial" w:eastAsia="Times" w:hAnsi="Arial" w:cs="Arial"/>
        </w:rPr>
        <w:t xml:space="preserve">Consent is a critical concept when considering if certain behaviours </w:t>
      </w:r>
      <w:proofErr w:type="gramStart"/>
      <w:r w:rsidRPr="00AC6B3C">
        <w:rPr>
          <w:rFonts w:ascii="Arial" w:eastAsia="Times" w:hAnsi="Arial" w:cs="Arial"/>
        </w:rPr>
        <w:t>are considered to be</w:t>
      </w:r>
      <w:proofErr w:type="gramEnd"/>
      <w:r w:rsidRPr="00AC6B3C">
        <w:rPr>
          <w:rFonts w:ascii="Arial" w:eastAsia="Times" w:hAnsi="Arial" w:cs="Arial"/>
        </w:rPr>
        <w:t xml:space="preserve"> sexual harassment.</w:t>
      </w:r>
    </w:p>
    <w:p w14:paraId="64AD6272" w14:textId="77777777" w:rsidR="00CF66CB" w:rsidRPr="00640693" w:rsidRDefault="00CF66CB" w:rsidP="00640693">
      <w:pPr>
        <w:tabs>
          <w:tab w:val="clear" w:pos="227"/>
          <w:tab w:val="clear" w:pos="454"/>
          <w:tab w:val="clear" w:pos="680"/>
        </w:tabs>
        <w:rPr>
          <w:rFonts w:ascii="Arial" w:eastAsia="Times New Roman" w:hAnsi="Arial" w:cs="Arial"/>
          <w:color w:val="212529"/>
          <w:lang w:eastAsia="en-AU"/>
        </w:rPr>
      </w:pPr>
      <w:r>
        <w:rPr>
          <w:rFonts w:ascii="Arial" w:eastAsia="Times" w:hAnsi="Arial" w:cs="Arial"/>
        </w:rPr>
        <w:t xml:space="preserve">The law governing when a person consents or does not consent to a sexual activity for the purposes of the </w:t>
      </w:r>
      <w:r w:rsidRPr="00837263">
        <w:rPr>
          <w:rFonts w:ascii="Arial" w:eastAsia="Times New Roman" w:hAnsi="Arial" w:cs="Arial"/>
          <w:i/>
          <w:iCs/>
          <w:color w:val="212529"/>
          <w:lang w:eastAsia="en-AU"/>
        </w:rPr>
        <w:t>Crimes Act 1900</w:t>
      </w:r>
      <w:r>
        <w:rPr>
          <w:rFonts w:ascii="Arial" w:eastAsia="Times New Roman" w:hAnsi="Arial" w:cs="Arial"/>
          <w:i/>
          <w:iCs/>
          <w:color w:val="212529"/>
          <w:lang w:eastAsia="en-AU"/>
        </w:rPr>
        <w:t xml:space="preserve"> (NSW) </w:t>
      </w:r>
      <w:r>
        <w:rPr>
          <w:rFonts w:ascii="Arial" w:eastAsia="Times New Roman" w:hAnsi="Arial" w:cs="Arial"/>
          <w:color w:val="212529"/>
          <w:lang w:eastAsia="en-AU"/>
        </w:rPr>
        <w:t xml:space="preserve">changed on 1 June 2022. </w:t>
      </w:r>
      <w:r w:rsidRPr="00837263">
        <w:rPr>
          <w:rFonts w:ascii="Arial" w:eastAsia="Times New Roman" w:hAnsi="Arial" w:cs="Arial"/>
          <w:color w:val="212529"/>
          <w:lang w:eastAsia="en-AU"/>
        </w:rPr>
        <w:t>The</w:t>
      </w:r>
      <w:r>
        <w:rPr>
          <w:rFonts w:ascii="Arial" w:eastAsia="Times New Roman" w:hAnsi="Arial" w:cs="Arial"/>
          <w:color w:val="212529"/>
          <w:lang w:eastAsia="en-AU"/>
        </w:rPr>
        <w:t>se changes were introduced by the</w:t>
      </w:r>
      <w:r w:rsidRPr="00837263">
        <w:rPr>
          <w:rFonts w:ascii="Arial" w:eastAsia="Times New Roman" w:hAnsi="Arial" w:cs="Arial"/>
          <w:color w:val="212529"/>
          <w:lang w:eastAsia="en-AU"/>
        </w:rPr>
        <w:t> </w:t>
      </w:r>
      <w:r w:rsidRPr="00837263">
        <w:rPr>
          <w:rFonts w:ascii="Arial" w:eastAsia="Times New Roman" w:hAnsi="Arial" w:cs="Arial"/>
          <w:i/>
          <w:iCs/>
          <w:color w:val="212529"/>
          <w:lang w:eastAsia="en-AU"/>
        </w:rPr>
        <w:t>Crimes Legislation Amendment (Sexual Consent Reforms) Act 2021</w:t>
      </w:r>
      <w:r>
        <w:rPr>
          <w:rFonts w:ascii="Arial" w:eastAsia="Times New Roman" w:hAnsi="Arial" w:cs="Arial"/>
          <w:i/>
          <w:iCs/>
          <w:color w:val="212529"/>
          <w:lang w:eastAsia="en-AU"/>
        </w:rPr>
        <w:t xml:space="preserve"> (NSW)</w:t>
      </w:r>
      <w:r>
        <w:rPr>
          <w:rFonts w:ascii="Arial" w:eastAsia="Times New Roman" w:hAnsi="Arial" w:cs="Arial"/>
          <w:color w:val="212529"/>
          <w:lang w:eastAsia="en-AU"/>
        </w:rPr>
        <w:t xml:space="preserve">. </w:t>
      </w:r>
    </w:p>
    <w:p w14:paraId="6AA6976A" w14:textId="59C78FF1" w:rsidR="006965AE" w:rsidRPr="00837263" w:rsidRDefault="00CF66CB" w:rsidP="006965AE">
      <w:pPr>
        <w:tabs>
          <w:tab w:val="clear" w:pos="227"/>
          <w:tab w:val="clear" w:pos="454"/>
          <w:tab w:val="clear" w:pos="680"/>
        </w:tabs>
        <w:rPr>
          <w:rFonts w:ascii="Arial" w:eastAsia="Times" w:hAnsi="Arial" w:cs="Arial"/>
        </w:rPr>
      </w:pPr>
      <w:r>
        <w:rPr>
          <w:rFonts w:ascii="Arial" w:eastAsia="Times New Roman" w:hAnsi="Arial" w:cs="Arial"/>
          <w:color w:val="212529"/>
          <w:lang w:eastAsia="en-AU"/>
        </w:rPr>
        <w:t xml:space="preserve">The </w:t>
      </w:r>
      <w:r>
        <w:rPr>
          <w:rFonts w:ascii="Arial" w:eastAsia="Times New Roman" w:hAnsi="Arial" w:cs="Arial"/>
          <w:i/>
          <w:iCs/>
          <w:color w:val="212529"/>
          <w:lang w:eastAsia="en-AU"/>
        </w:rPr>
        <w:t xml:space="preserve">Crimes Act </w:t>
      </w:r>
      <w:r>
        <w:rPr>
          <w:rFonts w:ascii="Arial" w:eastAsia="Times New Roman" w:hAnsi="Arial" w:cs="Arial"/>
          <w:color w:val="212529"/>
          <w:lang w:eastAsia="en-AU"/>
        </w:rPr>
        <w:t>now provides</w:t>
      </w:r>
      <w:r w:rsidR="006965AE" w:rsidRPr="00837263">
        <w:rPr>
          <w:rFonts w:ascii="Arial" w:eastAsia="Times New Roman" w:hAnsi="Arial" w:cs="Arial"/>
          <w:color w:val="212529"/>
          <w:lang w:eastAsia="en-AU"/>
        </w:rPr>
        <w:t xml:space="preserve"> that:</w:t>
      </w:r>
    </w:p>
    <w:p w14:paraId="140B9BD8" w14:textId="77777777" w:rsidR="006965AE" w:rsidRPr="000C0626" w:rsidRDefault="00CF66CB"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sidRPr="000C0626">
        <w:rPr>
          <w:rFonts w:ascii="Arial" w:hAnsi="Arial" w:cs="Arial"/>
        </w:rPr>
        <w:t>Consent must be given in relation to each sexual act</w:t>
      </w:r>
      <w:r w:rsidR="000421D4" w:rsidRPr="000C0626">
        <w:rPr>
          <w:rFonts w:ascii="Arial" w:hAnsi="Arial" w:cs="Arial"/>
        </w:rPr>
        <w:t>ivity</w:t>
      </w:r>
      <w:r w:rsidRPr="000C0626">
        <w:rPr>
          <w:rFonts w:ascii="Arial" w:hAnsi="Arial" w:cs="Arial"/>
        </w:rPr>
        <w:t xml:space="preserve"> that occurs</w:t>
      </w:r>
      <w:r w:rsidR="006965AE" w:rsidRPr="000C0626">
        <w:rPr>
          <w:rFonts w:ascii="Arial" w:hAnsi="Arial" w:cs="Arial"/>
        </w:rPr>
        <w:t>, and that if someone consents to one sexual act</w:t>
      </w:r>
      <w:r w:rsidR="000421D4" w:rsidRPr="000C0626">
        <w:rPr>
          <w:rFonts w:ascii="Arial" w:hAnsi="Arial" w:cs="Arial"/>
        </w:rPr>
        <w:t>ivity</w:t>
      </w:r>
      <w:r w:rsidR="006965AE" w:rsidRPr="000C0626">
        <w:rPr>
          <w:rFonts w:ascii="Arial" w:hAnsi="Arial" w:cs="Arial"/>
        </w:rPr>
        <w:t>, it doesn’t mean they’ve consented to other sexual act</w:t>
      </w:r>
      <w:r w:rsidR="000421D4" w:rsidRPr="000C0626">
        <w:rPr>
          <w:rFonts w:ascii="Arial" w:hAnsi="Arial" w:cs="Arial"/>
        </w:rPr>
        <w:t>ivities</w:t>
      </w:r>
      <w:r w:rsidR="00640693" w:rsidRPr="004B129F">
        <w:rPr>
          <w:vertAlign w:val="superscript"/>
        </w:rPr>
        <w:footnoteReference w:id="3"/>
      </w:r>
      <w:r w:rsidRPr="000C0626">
        <w:rPr>
          <w:rFonts w:ascii="Arial" w:hAnsi="Arial" w:cs="Arial"/>
        </w:rPr>
        <w:t>; and</w:t>
      </w:r>
    </w:p>
    <w:p w14:paraId="1C667B3F" w14:textId="77777777" w:rsidR="00CF66CB" w:rsidRPr="000C0626" w:rsidRDefault="00CF66CB"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sidRPr="000C0626">
        <w:rPr>
          <w:rFonts w:ascii="Arial" w:hAnsi="Arial" w:cs="Arial"/>
        </w:rPr>
        <w:t xml:space="preserve">A person may withdraw their consent to a sexual activity </w:t>
      </w:r>
      <w:r w:rsidR="00640693" w:rsidRPr="000C0626">
        <w:rPr>
          <w:rFonts w:ascii="Arial" w:hAnsi="Arial" w:cs="Arial"/>
        </w:rPr>
        <w:t xml:space="preserve">by words or conduct </w:t>
      </w:r>
      <w:r w:rsidRPr="000C0626">
        <w:rPr>
          <w:rFonts w:ascii="Arial" w:hAnsi="Arial" w:cs="Arial"/>
        </w:rPr>
        <w:t>at any time and where this occurs, there is no consent for the sexual activity to occur.</w:t>
      </w:r>
      <w:r w:rsidR="00640693" w:rsidRPr="004B129F">
        <w:rPr>
          <w:vertAlign w:val="superscript"/>
        </w:rPr>
        <w:footnoteReference w:id="4"/>
      </w:r>
    </w:p>
    <w:p w14:paraId="2292E832" w14:textId="4F087ACA" w:rsidR="000421D4" w:rsidRPr="00667108" w:rsidRDefault="00CE0F48" w:rsidP="00667108">
      <w:pPr>
        <w:shd w:val="clear" w:color="auto" w:fill="FFFFFF"/>
        <w:tabs>
          <w:tab w:val="clear" w:pos="227"/>
          <w:tab w:val="clear" w:pos="454"/>
          <w:tab w:val="clear" w:pos="680"/>
        </w:tabs>
        <w:spacing w:before="100" w:beforeAutospacing="1" w:after="100" w:afterAutospacing="1"/>
        <w:rPr>
          <w:rFonts w:ascii="Arial" w:eastAsia="Times New Roman" w:hAnsi="Arial" w:cs="Arial"/>
          <w:color w:val="212529"/>
          <w:lang w:eastAsia="en-AU"/>
        </w:rPr>
      </w:pPr>
      <w:r>
        <w:rPr>
          <w:rFonts w:ascii="Arial" w:eastAsia="Times New Roman" w:hAnsi="Arial" w:cs="Arial"/>
          <w:color w:val="212529"/>
          <w:lang w:eastAsia="en-AU"/>
        </w:rPr>
        <w:t>‘S</w:t>
      </w:r>
      <w:r w:rsidR="000421D4">
        <w:rPr>
          <w:rFonts w:ascii="Arial" w:eastAsia="Times New Roman" w:hAnsi="Arial" w:cs="Arial"/>
          <w:color w:val="212529"/>
          <w:lang w:eastAsia="en-AU"/>
        </w:rPr>
        <w:t>exual activity</w:t>
      </w:r>
      <w:r>
        <w:rPr>
          <w:rFonts w:ascii="Arial" w:eastAsia="Times New Roman" w:hAnsi="Arial" w:cs="Arial"/>
          <w:color w:val="212529"/>
          <w:lang w:eastAsia="en-AU"/>
        </w:rPr>
        <w:t>’</w:t>
      </w:r>
      <w:r w:rsidR="000421D4">
        <w:rPr>
          <w:rFonts w:ascii="Arial" w:eastAsia="Times New Roman" w:hAnsi="Arial" w:cs="Arial"/>
          <w:color w:val="212529"/>
          <w:lang w:eastAsia="en-AU"/>
        </w:rPr>
        <w:t xml:space="preserve"> means sexual intercourse, sexual touching or a sexual act.</w:t>
      </w:r>
      <w:r w:rsidR="000421D4">
        <w:rPr>
          <w:rStyle w:val="FootnoteReference"/>
          <w:rFonts w:ascii="Arial" w:eastAsia="Times New Roman" w:hAnsi="Arial" w:cs="Arial"/>
          <w:color w:val="212529"/>
          <w:lang w:eastAsia="en-AU"/>
        </w:rPr>
        <w:footnoteReference w:id="5"/>
      </w:r>
      <w:r w:rsidR="000421D4">
        <w:rPr>
          <w:rFonts w:ascii="Arial" w:eastAsia="Times New Roman" w:hAnsi="Arial" w:cs="Arial"/>
          <w:color w:val="212529"/>
          <w:lang w:eastAsia="en-AU"/>
        </w:rPr>
        <w:t xml:space="preserve"> </w:t>
      </w:r>
      <w:r w:rsidR="00E13F53">
        <w:rPr>
          <w:rFonts w:ascii="Arial" w:eastAsia="Times New Roman" w:hAnsi="Arial" w:cs="Arial"/>
          <w:color w:val="212529"/>
          <w:lang w:eastAsia="en-AU"/>
        </w:rPr>
        <w:t>‘</w:t>
      </w:r>
      <w:r w:rsidR="000421D4">
        <w:rPr>
          <w:rFonts w:ascii="Arial" w:eastAsia="Times New Roman" w:hAnsi="Arial" w:cs="Arial"/>
          <w:color w:val="212529"/>
          <w:lang w:eastAsia="en-AU"/>
        </w:rPr>
        <w:t>Sexual touching</w:t>
      </w:r>
      <w:r w:rsidR="00E13F53">
        <w:rPr>
          <w:rFonts w:ascii="Arial" w:eastAsia="Times New Roman" w:hAnsi="Arial" w:cs="Arial"/>
          <w:color w:val="212529"/>
          <w:lang w:eastAsia="en-AU"/>
        </w:rPr>
        <w:t>’</w:t>
      </w:r>
      <w:r w:rsidR="000421D4">
        <w:rPr>
          <w:rFonts w:ascii="Arial" w:eastAsia="Times New Roman" w:hAnsi="Arial" w:cs="Arial"/>
          <w:color w:val="212529"/>
          <w:lang w:eastAsia="en-AU"/>
        </w:rPr>
        <w:t xml:space="preserve"> means touching another person with any part of the body (or with anything else</w:t>
      </w:r>
      <w:r w:rsidR="00515000">
        <w:rPr>
          <w:rFonts w:ascii="Arial" w:eastAsia="Times New Roman" w:hAnsi="Arial" w:cs="Arial"/>
          <w:color w:val="212529"/>
          <w:lang w:eastAsia="en-AU"/>
        </w:rPr>
        <w:t xml:space="preserve"> or through anything, including through anything worn by the person being touched)</w:t>
      </w:r>
      <w:r w:rsidR="00E13F53">
        <w:rPr>
          <w:rFonts w:ascii="Arial" w:eastAsia="Times New Roman" w:hAnsi="Arial" w:cs="Arial"/>
          <w:color w:val="212529"/>
          <w:lang w:eastAsia="en-AU"/>
        </w:rPr>
        <w:t>,</w:t>
      </w:r>
      <w:r w:rsidR="00515000">
        <w:rPr>
          <w:rFonts w:ascii="Arial" w:eastAsia="Times New Roman" w:hAnsi="Arial" w:cs="Arial"/>
          <w:color w:val="212529"/>
          <w:lang w:eastAsia="en-AU"/>
        </w:rPr>
        <w:t xml:space="preserve"> in circumstances where a reasonable person would consider the touching to be sexual.</w:t>
      </w:r>
      <w:r w:rsidR="00515000">
        <w:rPr>
          <w:rStyle w:val="FootnoteReference"/>
          <w:rFonts w:ascii="Arial" w:eastAsia="Times New Roman" w:hAnsi="Arial" w:cs="Arial"/>
          <w:color w:val="212529"/>
          <w:lang w:eastAsia="en-AU"/>
        </w:rPr>
        <w:footnoteReference w:id="6"/>
      </w:r>
      <w:r w:rsidR="00515000">
        <w:rPr>
          <w:rFonts w:ascii="Arial" w:eastAsia="Times New Roman" w:hAnsi="Arial" w:cs="Arial"/>
          <w:color w:val="212529"/>
          <w:lang w:eastAsia="en-AU"/>
        </w:rPr>
        <w:t xml:space="preserve"> </w:t>
      </w:r>
      <w:r w:rsidR="00E13F53">
        <w:rPr>
          <w:rFonts w:ascii="Arial" w:eastAsia="Times New Roman" w:hAnsi="Arial" w:cs="Arial"/>
          <w:color w:val="212529"/>
          <w:lang w:eastAsia="en-AU"/>
        </w:rPr>
        <w:t>'S</w:t>
      </w:r>
      <w:r w:rsidR="00515000">
        <w:rPr>
          <w:rFonts w:ascii="Arial" w:eastAsia="Times New Roman" w:hAnsi="Arial" w:cs="Arial"/>
          <w:color w:val="212529"/>
          <w:lang w:eastAsia="en-AU"/>
        </w:rPr>
        <w:t>exual act</w:t>
      </w:r>
      <w:r w:rsidR="00E13F53">
        <w:rPr>
          <w:rFonts w:ascii="Arial" w:eastAsia="Times New Roman" w:hAnsi="Arial" w:cs="Arial"/>
          <w:color w:val="212529"/>
          <w:lang w:eastAsia="en-AU"/>
        </w:rPr>
        <w:t>’</w:t>
      </w:r>
      <w:r w:rsidR="00515000">
        <w:rPr>
          <w:rFonts w:ascii="Arial" w:eastAsia="Times New Roman" w:hAnsi="Arial" w:cs="Arial"/>
          <w:color w:val="212529"/>
          <w:lang w:eastAsia="en-AU"/>
        </w:rPr>
        <w:t xml:space="preserve"> means an act (other than sexual touching) carried out in circumstances where a reasonable person would consider the act to be sexual.</w:t>
      </w:r>
      <w:r w:rsidR="00515000">
        <w:rPr>
          <w:rStyle w:val="FootnoteReference"/>
          <w:rFonts w:ascii="Arial" w:eastAsia="Times New Roman" w:hAnsi="Arial" w:cs="Arial"/>
          <w:color w:val="212529"/>
          <w:lang w:eastAsia="en-AU"/>
        </w:rPr>
        <w:footnoteReference w:id="7"/>
      </w:r>
    </w:p>
    <w:p w14:paraId="78E28480" w14:textId="77777777" w:rsidR="006965AE" w:rsidRPr="00837263" w:rsidRDefault="006965AE" w:rsidP="006965AE">
      <w:pPr>
        <w:shd w:val="clear" w:color="auto" w:fill="FFFFFF"/>
        <w:tabs>
          <w:tab w:val="clear" w:pos="227"/>
          <w:tab w:val="clear" w:pos="454"/>
          <w:tab w:val="clear" w:pos="680"/>
        </w:tabs>
        <w:spacing w:before="100" w:beforeAutospacing="1" w:after="100" w:afterAutospacing="1"/>
        <w:rPr>
          <w:rFonts w:ascii="Arial" w:eastAsia="Times New Roman" w:hAnsi="Arial" w:cs="Arial"/>
          <w:color w:val="212529"/>
          <w:lang w:eastAsia="en-AU"/>
        </w:rPr>
      </w:pPr>
      <w:r w:rsidRPr="00837263">
        <w:rPr>
          <w:rFonts w:ascii="Arial" w:eastAsia="Times New Roman" w:hAnsi="Arial" w:cs="Arial"/>
          <w:color w:val="212529"/>
          <w:lang w:eastAsia="en-AU"/>
        </w:rPr>
        <w:t xml:space="preserve">The </w:t>
      </w:r>
      <w:r>
        <w:rPr>
          <w:rFonts w:ascii="Arial" w:eastAsia="Times New Roman" w:hAnsi="Arial" w:cs="Arial"/>
          <w:i/>
          <w:iCs/>
          <w:color w:val="212529"/>
          <w:lang w:eastAsia="en-AU"/>
        </w:rPr>
        <w:t>Crimes Act</w:t>
      </w:r>
      <w:r>
        <w:rPr>
          <w:rFonts w:ascii="Arial" w:eastAsia="Times New Roman" w:hAnsi="Arial" w:cs="Arial"/>
          <w:color w:val="212529"/>
          <w:lang w:eastAsia="en-AU"/>
        </w:rPr>
        <w:t xml:space="preserve"> </w:t>
      </w:r>
      <w:r w:rsidR="00CF66CB">
        <w:rPr>
          <w:rFonts w:ascii="Arial" w:eastAsia="Times New Roman" w:hAnsi="Arial" w:cs="Arial"/>
          <w:color w:val="212529"/>
          <w:lang w:eastAsia="en-AU"/>
        </w:rPr>
        <w:t xml:space="preserve">also </w:t>
      </w:r>
      <w:r>
        <w:rPr>
          <w:rFonts w:ascii="Arial" w:eastAsia="Times New Roman" w:hAnsi="Arial" w:cs="Arial"/>
          <w:color w:val="212529"/>
          <w:lang w:eastAsia="en-AU"/>
        </w:rPr>
        <w:t>now</w:t>
      </w:r>
      <w:r w:rsidRPr="00837263">
        <w:rPr>
          <w:rFonts w:ascii="Arial" w:eastAsia="Times New Roman" w:hAnsi="Arial" w:cs="Arial"/>
          <w:color w:val="212529"/>
          <w:lang w:eastAsia="en-AU"/>
        </w:rPr>
        <w:t xml:space="preserve"> recognises some </w:t>
      </w:r>
      <w:r w:rsidR="00CE0F48">
        <w:rPr>
          <w:rFonts w:ascii="Arial" w:eastAsia="Times New Roman" w:hAnsi="Arial" w:cs="Arial"/>
          <w:color w:val="212529"/>
          <w:lang w:eastAsia="en-AU"/>
        </w:rPr>
        <w:t>circumstances in which t</w:t>
      </w:r>
      <w:r w:rsidRPr="00837263">
        <w:rPr>
          <w:rFonts w:ascii="Arial" w:eastAsia="Times New Roman" w:hAnsi="Arial" w:cs="Arial"/>
          <w:color w:val="212529"/>
          <w:lang w:eastAsia="en-AU"/>
        </w:rPr>
        <w:t>here is no consent</w:t>
      </w:r>
      <w:r w:rsidR="00CF66CB">
        <w:rPr>
          <w:rFonts w:ascii="Arial" w:eastAsia="Times New Roman" w:hAnsi="Arial" w:cs="Arial"/>
          <w:color w:val="212529"/>
          <w:lang w:eastAsia="en-AU"/>
        </w:rPr>
        <w:t xml:space="preserve">. </w:t>
      </w:r>
      <w:r w:rsidR="00640693">
        <w:rPr>
          <w:rFonts w:ascii="Arial" w:eastAsia="Times New Roman" w:hAnsi="Arial" w:cs="Arial"/>
          <w:color w:val="212529"/>
          <w:lang w:eastAsia="en-AU"/>
        </w:rPr>
        <w:t>For example, a</w:t>
      </w:r>
      <w:r w:rsidR="00CF66CB">
        <w:rPr>
          <w:rFonts w:ascii="Arial" w:eastAsia="Times New Roman" w:hAnsi="Arial" w:cs="Arial"/>
          <w:color w:val="212529"/>
          <w:lang w:eastAsia="en-AU"/>
        </w:rPr>
        <w:t xml:space="preserve"> person will not have consented to a sexual activity</w:t>
      </w:r>
      <w:r w:rsidRPr="00837263">
        <w:rPr>
          <w:rFonts w:ascii="Arial" w:eastAsia="Times New Roman" w:hAnsi="Arial" w:cs="Arial"/>
          <w:color w:val="212529"/>
          <w:lang w:eastAsia="en-AU"/>
        </w:rPr>
        <w:t xml:space="preserve"> if the person:</w:t>
      </w:r>
      <w:r w:rsidR="000421D4">
        <w:rPr>
          <w:rStyle w:val="FootnoteReference"/>
          <w:rFonts w:ascii="Arial" w:eastAsia="Times New Roman" w:hAnsi="Arial" w:cs="Arial"/>
          <w:color w:val="212529"/>
          <w:lang w:eastAsia="en-AU"/>
        </w:rPr>
        <w:footnoteReference w:id="8"/>
      </w:r>
    </w:p>
    <w:p w14:paraId="25022780" w14:textId="77777777" w:rsidR="006965AE" w:rsidRPr="000C0626" w:rsidRDefault="006965AE"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sidRPr="000C0626">
        <w:rPr>
          <w:rFonts w:ascii="Arial" w:hAnsi="Arial" w:cs="Arial"/>
        </w:rPr>
        <w:t>does not say or do anything to communicate consent</w:t>
      </w:r>
    </w:p>
    <w:p w14:paraId="5EB21CDC" w14:textId="77777777" w:rsidR="00CE0F48" w:rsidRPr="000C0626" w:rsidRDefault="00CE0F48"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sidRPr="000C0626">
        <w:rPr>
          <w:rFonts w:ascii="Arial" w:hAnsi="Arial" w:cs="Arial"/>
        </w:rPr>
        <w:t>does not have the capacity to consent</w:t>
      </w:r>
    </w:p>
    <w:p w14:paraId="720A0913" w14:textId="77777777" w:rsidR="006965AE" w:rsidRPr="000C0626" w:rsidRDefault="006965AE"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sidRPr="000C0626">
        <w:rPr>
          <w:rFonts w:ascii="Arial" w:hAnsi="Arial" w:cs="Arial"/>
        </w:rPr>
        <w:t>is unconscious</w:t>
      </w:r>
    </w:p>
    <w:p w14:paraId="060AFFFD" w14:textId="77777777" w:rsidR="006965AE" w:rsidRPr="000C0626" w:rsidRDefault="006965AE"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sidRPr="000C0626">
        <w:rPr>
          <w:rFonts w:ascii="Arial" w:hAnsi="Arial" w:cs="Arial"/>
        </w:rPr>
        <w:t>is asleep</w:t>
      </w:r>
    </w:p>
    <w:p w14:paraId="6F0B378B" w14:textId="77777777" w:rsidR="006965AE" w:rsidRPr="000C0626" w:rsidRDefault="006965AE"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sidRPr="000C0626">
        <w:rPr>
          <w:rFonts w:ascii="Arial" w:hAnsi="Arial" w:cs="Arial"/>
        </w:rPr>
        <w:lastRenderedPageBreak/>
        <w:t>is so affected by alcohol or another drug that they are incapable of consenting</w:t>
      </w:r>
    </w:p>
    <w:p w14:paraId="1C5EB6E6" w14:textId="77777777" w:rsidR="006965AE" w:rsidRPr="000C0626" w:rsidRDefault="006965AE"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sidRPr="000C0626">
        <w:rPr>
          <w:rFonts w:ascii="Arial" w:hAnsi="Arial" w:cs="Arial"/>
        </w:rPr>
        <w:t xml:space="preserve">participates in the sexual activity because of force, fear of force, or fear of serious harm to themselves or someone else or an animal or property, or because of coercion, </w:t>
      </w:r>
      <w:proofErr w:type="gramStart"/>
      <w:r w:rsidRPr="000C0626">
        <w:rPr>
          <w:rFonts w:ascii="Arial" w:hAnsi="Arial" w:cs="Arial"/>
        </w:rPr>
        <w:t>blackmail</w:t>
      </w:r>
      <w:proofErr w:type="gramEnd"/>
      <w:r w:rsidRPr="000C0626">
        <w:rPr>
          <w:rFonts w:ascii="Arial" w:hAnsi="Arial" w:cs="Arial"/>
        </w:rPr>
        <w:t xml:space="preserve"> or intimidation</w:t>
      </w:r>
    </w:p>
    <w:p w14:paraId="789B6281" w14:textId="135B6D2E" w:rsidR="006965AE" w:rsidRPr="000C0626" w:rsidRDefault="006965AE"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sidRPr="000C0626">
        <w:rPr>
          <w:rFonts w:ascii="Arial" w:hAnsi="Arial" w:cs="Arial"/>
        </w:rPr>
        <w:t xml:space="preserve">participates in the sexual activity because the person is overborne by the abuse of a relationship of authority, </w:t>
      </w:r>
      <w:proofErr w:type="gramStart"/>
      <w:r w:rsidRPr="000C0626">
        <w:rPr>
          <w:rFonts w:ascii="Arial" w:hAnsi="Arial" w:cs="Arial"/>
        </w:rPr>
        <w:t>trust</w:t>
      </w:r>
      <w:proofErr w:type="gramEnd"/>
      <w:r w:rsidRPr="000C0626">
        <w:rPr>
          <w:rFonts w:ascii="Arial" w:hAnsi="Arial" w:cs="Arial"/>
        </w:rPr>
        <w:t xml:space="preserve"> or dependence</w:t>
      </w:r>
    </w:p>
    <w:p w14:paraId="7C1EDD9B" w14:textId="77777777" w:rsidR="006965AE" w:rsidRPr="000C0626" w:rsidRDefault="006965AE"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sidRPr="000C0626">
        <w:rPr>
          <w:rFonts w:ascii="Arial" w:hAnsi="Arial" w:cs="Arial"/>
        </w:rPr>
        <w:t>is tricked into participating by fraudulent inducement or is incapable of consenting because of, for example, a cognitive impairment.</w:t>
      </w:r>
    </w:p>
    <w:p w14:paraId="47286F21" w14:textId="77777777" w:rsidR="006965AE" w:rsidRDefault="006965AE" w:rsidP="006965AE">
      <w:pPr>
        <w:shd w:val="clear" w:color="auto" w:fill="FFFFFF"/>
        <w:spacing w:before="100" w:after="100"/>
        <w:rPr>
          <w:rFonts w:ascii="Arial" w:hAnsi="Arial" w:cs="Arial"/>
        </w:rPr>
      </w:pPr>
      <w:r>
        <w:rPr>
          <w:rFonts w:ascii="Arial" w:hAnsi="Arial" w:cs="Arial"/>
        </w:rPr>
        <w:t xml:space="preserve">The </w:t>
      </w:r>
      <w:r>
        <w:rPr>
          <w:rFonts w:ascii="Arial" w:hAnsi="Arial" w:cs="Arial"/>
          <w:i/>
          <w:iCs/>
        </w:rPr>
        <w:t>Crimes Act</w:t>
      </w:r>
      <w:r>
        <w:rPr>
          <w:rFonts w:ascii="Arial" w:hAnsi="Arial" w:cs="Arial"/>
        </w:rPr>
        <w:t xml:space="preserve"> also recognises that a person who does not offer physical or verbal resistance to a sexual activity is not, by reason only of that fact, to be taken to consent.</w:t>
      </w:r>
      <w:r w:rsidR="00640693">
        <w:rPr>
          <w:rStyle w:val="FootnoteReference"/>
          <w:rFonts w:ascii="Arial" w:hAnsi="Arial" w:cs="Arial"/>
        </w:rPr>
        <w:footnoteReference w:id="9"/>
      </w:r>
    </w:p>
    <w:p w14:paraId="753C2D83" w14:textId="77777777" w:rsidR="00E16115" w:rsidRDefault="00E16115" w:rsidP="003D74EC"/>
    <w:p w14:paraId="20AAE358" w14:textId="77777777" w:rsidR="00002F22" w:rsidRDefault="00002F22" w:rsidP="002A6D95">
      <w:pPr>
        <w:pStyle w:val="NumberedHeading1"/>
        <w:framePr w:wrap="around"/>
      </w:pPr>
      <w:bookmarkStart w:id="25" w:name="_Toc134097886"/>
      <w:bookmarkStart w:id="26" w:name="_Toc134098216"/>
      <w:bookmarkStart w:id="27" w:name="_Toc113899379"/>
      <w:r w:rsidRPr="006965AE">
        <w:lastRenderedPageBreak/>
        <w:t>Key</w:t>
      </w:r>
      <w:r>
        <w:t xml:space="preserve"> concepts</w:t>
      </w:r>
      <w:bookmarkEnd w:id="25"/>
      <w:bookmarkEnd w:id="26"/>
    </w:p>
    <w:p w14:paraId="56E0580C" w14:textId="77777777" w:rsidR="006B4582" w:rsidRPr="003A0150" w:rsidRDefault="006B4582" w:rsidP="006965AE">
      <w:pPr>
        <w:pStyle w:val="NumberedHeading2"/>
      </w:pPr>
      <w:bookmarkStart w:id="28" w:name="_Toc134097887"/>
      <w:bookmarkStart w:id="29" w:name="_Toc134098217"/>
      <w:r w:rsidRPr="003A0150">
        <w:t>Who is a worker? What is the workplace?</w:t>
      </w:r>
      <w:bookmarkEnd w:id="27"/>
      <w:bookmarkEnd w:id="28"/>
      <w:bookmarkEnd w:id="29"/>
    </w:p>
    <w:p w14:paraId="779E9D39" w14:textId="3578305D" w:rsidR="00140622" w:rsidRPr="003A0150" w:rsidRDefault="00140622" w:rsidP="00140622">
      <w:pPr>
        <w:rPr>
          <w:rFonts w:ascii="Arial" w:hAnsi="Arial" w:cs="Arial"/>
        </w:rPr>
      </w:pPr>
      <w:r w:rsidRPr="003A0150">
        <w:rPr>
          <w:rFonts w:ascii="Arial" w:hAnsi="Arial" w:cs="Arial"/>
        </w:rPr>
        <w:t xml:space="preserve">The Model Policy adopts some definitions from the </w:t>
      </w:r>
      <w:r w:rsidRPr="003A0150">
        <w:rPr>
          <w:rFonts w:ascii="Arial" w:hAnsi="Arial" w:cs="Arial"/>
          <w:i/>
          <w:iCs/>
        </w:rPr>
        <w:t xml:space="preserve">Work Health and Safety Act 2011 </w:t>
      </w:r>
      <w:r w:rsidRPr="00667108">
        <w:rPr>
          <w:rFonts w:ascii="Arial" w:hAnsi="Arial" w:cs="Arial"/>
        </w:rPr>
        <w:t>(NSW)</w:t>
      </w:r>
      <w:r w:rsidRPr="009C36C3">
        <w:rPr>
          <w:rFonts w:ascii="Arial" w:hAnsi="Arial" w:cs="Arial"/>
        </w:rPr>
        <w:t>.</w:t>
      </w:r>
      <w:r w:rsidRPr="003A0150">
        <w:rPr>
          <w:rFonts w:ascii="Arial" w:hAnsi="Arial" w:cs="Arial"/>
        </w:rPr>
        <w:t xml:space="preserve"> Applying these definitions ensures consistency and that employers and employees are aware of their rights and responsibilities under WHS legislation.</w:t>
      </w:r>
    </w:p>
    <w:p w14:paraId="1B027DE2" w14:textId="23FEBE6B" w:rsidR="00140622" w:rsidRPr="003A0150" w:rsidRDefault="007505DA" w:rsidP="00140622">
      <w:pPr>
        <w:rPr>
          <w:rFonts w:ascii="Arial" w:hAnsi="Arial" w:cs="Arial"/>
        </w:rPr>
      </w:pPr>
      <w:r>
        <w:rPr>
          <w:rFonts w:ascii="Arial" w:hAnsi="Arial" w:cs="Arial"/>
        </w:rPr>
        <w:t>S</w:t>
      </w:r>
      <w:r w:rsidR="00140622" w:rsidRPr="003A0150">
        <w:rPr>
          <w:rFonts w:ascii="Arial" w:hAnsi="Arial" w:cs="Arial"/>
        </w:rPr>
        <w:t xml:space="preserve">ection 7 of the </w:t>
      </w:r>
      <w:r w:rsidR="00140622" w:rsidRPr="003A0150">
        <w:rPr>
          <w:rFonts w:ascii="Arial" w:hAnsi="Arial" w:cs="Arial"/>
          <w:i/>
          <w:iCs/>
        </w:rPr>
        <w:t>Work Health and Safety Act 2011 (NSW)</w:t>
      </w:r>
      <w:r w:rsidR="00140622" w:rsidRPr="003A0150">
        <w:rPr>
          <w:rFonts w:ascii="Arial" w:hAnsi="Arial" w:cs="Arial"/>
        </w:rPr>
        <w:t xml:space="preserve"> </w:t>
      </w:r>
      <w:r w:rsidR="004B3C7B">
        <w:rPr>
          <w:rFonts w:ascii="Arial" w:hAnsi="Arial" w:cs="Arial"/>
        </w:rPr>
        <w:t>defines</w:t>
      </w:r>
      <w:r>
        <w:rPr>
          <w:rFonts w:ascii="Arial" w:hAnsi="Arial" w:cs="Arial"/>
        </w:rPr>
        <w:t xml:space="preserve"> </w:t>
      </w:r>
      <w:r w:rsidR="00140622" w:rsidRPr="003A0150">
        <w:rPr>
          <w:rFonts w:ascii="Arial" w:hAnsi="Arial" w:cs="Arial"/>
        </w:rPr>
        <w:t xml:space="preserve">a </w:t>
      </w:r>
      <w:r w:rsidR="00140622" w:rsidRPr="003A0150">
        <w:rPr>
          <w:rFonts w:ascii="Arial" w:hAnsi="Arial" w:cs="Arial"/>
          <w:b/>
          <w:bCs/>
        </w:rPr>
        <w:t>worker</w:t>
      </w:r>
      <w:r w:rsidR="00140622" w:rsidRPr="003A0150">
        <w:rPr>
          <w:rFonts w:ascii="Arial" w:hAnsi="Arial" w:cs="Arial"/>
        </w:rPr>
        <w:t xml:space="preserve"> </w:t>
      </w:r>
      <w:r w:rsidR="004B3C7B">
        <w:rPr>
          <w:rFonts w:ascii="Arial" w:hAnsi="Arial" w:cs="Arial"/>
        </w:rPr>
        <w:t>a</w:t>
      </w:r>
      <w:r w:rsidR="00140622" w:rsidRPr="003A0150">
        <w:rPr>
          <w:rFonts w:ascii="Arial" w:hAnsi="Arial" w:cs="Arial"/>
        </w:rPr>
        <w:t>s</w:t>
      </w:r>
      <w:r w:rsidR="004B3C7B">
        <w:rPr>
          <w:rFonts w:ascii="Arial" w:hAnsi="Arial" w:cs="Arial"/>
        </w:rPr>
        <w:t xml:space="preserve"> follows</w:t>
      </w:r>
      <w:r w:rsidR="00140622" w:rsidRPr="003A0150">
        <w:rPr>
          <w:rFonts w:ascii="Arial" w:hAnsi="Arial" w:cs="Arial"/>
        </w:rPr>
        <w:t>:</w:t>
      </w:r>
    </w:p>
    <w:p w14:paraId="49A4096A" w14:textId="77777777" w:rsidR="00140622" w:rsidRPr="003A0150" w:rsidRDefault="009C36C3" w:rsidP="00667108">
      <w:pPr>
        <w:tabs>
          <w:tab w:val="clear" w:pos="227"/>
          <w:tab w:val="left" w:pos="426"/>
        </w:tabs>
        <w:ind w:left="851" w:hanging="425"/>
        <w:rPr>
          <w:rFonts w:ascii="Arial" w:hAnsi="Arial" w:cs="Arial"/>
          <w:i/>
          <w:iCs/>
        </w:rPr>
      </w:pPr>
      <w:r>
        <w:rPr>
          <w:rFonts w:ascii="Arial" w:hAnsi="Arial" w:cs="Arial"/>
          <w:i/>
          <w:iCs/>
        </w:rPr>
        <w:t xml:space="preserve"> </w:t>
      </w:r>
      <w:r w:rsidR="00140622" w:rsidRPr="003A0150">
        <w:rPr>
          <w:rFonts w:ascii="Arial" w:hAnsi="Arial" w:cs="Arial"/>
          <w:i/>
          <w:iCs/>
        </w:rPr>
        <w:t>(1)  A person is a worker if the person carries out work in any capacity for a person conducting a business or undertaking, including work as—</w:t>
      </w:r>
    </w:p>
    <w:p w14:paraId="3509F7D5" w14:textId="77777777" w:rsidR="00140622" w:rsidRPr="003A0150" w:rsidRDefault="00140622" w:rsidP="00626401">
      <w:pPr>
        <w:pStyle w:val="ListParagraph"/>
        <w:numPr>
          <w:ilvl w:val="0"/>
          <w:numId w:val="10"/>
        </w:numPr>
        <w:tabs>
          <w:tab w:val="clear" w:pos="227"/>
          <w:tab w:val="clear" w:pos="454"/>
          <w:tab w:val="clear" w:pos="680"/>
        </w:tabs>
        <w:spacing w:before="240" w:after="240"/>
        <w:ind w:left="1418"/>
        <w:rPr>
          <w:rFonts w:ascii="Arial" w:hAnsi="Arial" w:cs="Arial"/>
          <w:i/>
          <w:iCs/>
        </w:rPr>
      </w:pPr>
      <w:r w:rsidRPr="003A0150">
        <w:rPr>
          <w:rFonts w:ascii="Arial" w:hAnsi="Arial" w:cs="Arial"/>
          <w:i/>
          <w:iCs/>
        </w:rPr>
        <w:t>an employee, or</w:t>
      </w:r>
    </w:p>
    <w:p w14:paraId="5A75756D" w14:textId="77777777" w:rsidR="00140622" w:rsidRPr="003A0150" w:rsidRDefault="00140622" w:rsidP="00626401">
      <w:pPr>
        <w:pStyle w:val="ListParagraph"/>
        <w:numPr>
          <w:ilvl w:val="0"/>
          <w:numId w:val="10"/>
        </w:numPr>
        <w:tabs>
          <w:tab w:val="clear" w:pos="227"/>
          <w:tab w:val="clear" w:pos="454"/>
          <w:tab w:val="clear" w:pos="680"/>
        </w:tabs>
        <w:spacing w:before="240" w:after="240"/>
        <w:ind w:left="1418"/>
        <w:rPr>
          <w:rFonts w:ascii="Arial" w:hAnsi="Arial" w:cs="Arial"/>
          <w:i/>
          <w:iCs/>
        </w:rPr>
      </w:pPr>
      <w:r w:rsidRPr="003A0150">
        <w:rPr>
          <w:rFonts w:ascii="Arial" w:hAnsi="Arial" w:cs="Arial"/>
          <w:i/>
          <w:iCs/>
        </w:rPr>
        <w:t>a contractor or subcontractor, or</w:t>
      </w:r>
    </w:p>
    <w:p w14:paraId="6726C8A3" w14:textId="77777777" w:rsidR="00140622" w:rsidRPr="003A0150" w:rsidRDefault="00140622" w:rsidP="00626401">
      <w:pPr>
        <w:pStyle w:val="ListParagraph"/>
        <w:numPr>
          <w:ilvl w:val="0"/>
          <w:numId w:val="10"/>
        </w:numPr>
        <w:tabs>
          <w:tab w:val="clear" w:pos="227"/>
          <w:tab w:val="clear" w:pos="454"/>
          <w:tab w:val="clear" w:pos="680"/>
        </w:tabs>
        <w:spacing w:before="240" w:after="240"/>
        <w:ind w:left="1418"/>
        <w:rPr>
          <w:rFonts w:ascii="Arial" w:hAnsi="Arial" w:cs="Arial"/>
          <w:i/>
          <w:iCs/>
        </w:rPr>
      </w:pPr>
      <w:r w:rsidRPr="003A0150">
        <w:rPr>
          <w:rFonts w:ascii="Arial" w:hAnsi="Arial" w:cs="Arial"/>
          <w:i/>
          <w:iCs/>
        </w:rPr>
        <w:t>an employee of a contractor or subcontractor, or</w:t>
      </w:r>
    </w:p>
    <w:p w14:paraId="55EC0096" w14:textId="77777777" w:rsidR="00140622" w:rsidRPr="003A0150" w:rsidRDefault="00140622" w:rsidP="00626401">
      <w:pPr>
        <w:pStyle w:val="ListParagraph"/>
        <w:numPr>
          <w:ilvl w:val="0"/>
          <w:numId w:val="10"/>
        </w:numPr>
        <w:tabs>
          <w:tab w:val="clear" w:pos="227"/>
          <w:tab w:val="clear" w:pos="454"/>
          <w:tab w:val="clear" w:pos="680"/>
        </w:tabs>
        <w:spacing w:before="240" w:after="240"/>
        <w:ind w:left="1418"/>
        <w:rPr>
          <w:rFonts w:ascii="Arial" w:hAnsi="Arial" w:cs="Arial"/>
          <w:i/>
          <w:iCs/>
        </w:rPr>
      </w:pPr>
      <w:r w:rsidRPr="003A0150">
        <w:rPr>
          <w:rFonts w:ascii="Arial" w:hAnsi="Arial" w:cs="Arial"/>
          <w:i/>
          <w:iCs/>
        </w:rPr>
        <w:t>an employee of a labour hire company who has been assigned to work in the person’s business or undertaking, or</w:t>
      </w:r>
    </w:p>
    <w:p w14:paraId="59DF5F7F" w14:textId="77777777" w:rsidR="00140622" w:rsidRPr="003A0150" w:rsidRDefault="00140622" w:rsidP="00626401">
      <w:pPr>
        <w:pStyle w:val="ListParagraph"/>
        <w:numPr>
          <w:ilvl w:val="0"/>
          <w:numId w:val="10"/>
        </w:numPr>
        <w:tabs>
          <w:tab w:val="clear" w:pos="227"/>
          <w:tab w:val="clear" w:pos="454"/>
          <w:tab w:val="clear" w:pos="680"/>
        </w:tabs>
        <w:spacing w:before="240" w:after="240"/>
        <w:ind w:left="1418"/>
        <w:rPr>
          <w:rFonts w:ascii="Arial" w:hAnsi="Arial" w:cs="Arial"/>
          <w:i/>
          <w:iCs/>
        </w:rPr>
      </w:pPr>
      <w:r w:rsidRPr="003A0150">
        <w:rPr>
          <w:rFonts w:ascii="Arial" w:hAnsi="Arial" w:cs="Arial"/>
          <w:i/>
          <w:iCs/>
        </w:rPr>
        <w:t>an outworker, or</w:t>
      </w:r>
    </w:p>
    <w:p w14:paraId="695F5F47" w14:textId="77777777" w:rsidR="00140622" w:rsidRPr="003A0150" w:rsidRDefault="00140622" w:rsidP="00626401">
      <w:pPr>
        <w:pStyle w:val="ListParagraph"/>
        <w:numPr>
          <w:ilvl w:val="0"/>
          <w:numId w:val="10"/>
        </w:numPr>
        <w:tabs>
          <w:tab w:val="clear" w:pos="227"/>
          <w:tab w:val="clear" w:pos="454"/>
          <w:tab w:val="clear" w:pos="680"/>
        </w:tabs>
        <w:spacing w:before="240" w:after="240"/>
        <w:ind w:left="1418"/>
        <w:rPr>
          <w:rFonts w:ascii="Arial" w:hAnsi="Arial" w:cs="Arial"/>
          <w:i/>
          <w:iCs/>
        </w:rPr>
      </w:pPr>
      <w:r w:rsidRPr="003A0150">
        <w:rPr>
          <w:rFonts w:ascii="Arial" w:hAnsi="Arial" w:cs="Arial"/>
          <w:i/>
          <w:iCs/>
        </w:rPr>
        <w:t>an apprentice or trainee, or</w:t>
      </w:r>
    </w:p>
    <w:p w14:paraId="0AD72653" w14:textId="77777777" w:rsidR="00140622" w:rsidRPr="003A0150" w:rsidRDefault="00140622" w:rsidP="00626401">
      <w:pPr>
        <w:pStyle w:val="ListParagraph"/>
        <w:numPr>
          <w:ilvl w:val="0"/>
          <w:numId w:val="10"/>
        </w:numPr>
        <w:tabs>
          <w:tab w:val="clear" w:pos="227"/>
          <w:tab w:val="clear" w:pos="454"/>
          <w:tab w:val="clear" w:pos="680"/>
        </w:tabs>
        <w:spacing w:before="240" w:after="240"/>
        <w:ind w:left="1418"/>
        <w:rPr>
          <w:rFonts w:ascii="Arial" w:hAnsi="Arial" w:cs="Arial"/>
          <w:i/>
          <w:iCs/>
        </w:rPr>
      </w:pPr>
      <w:r w:rsidRPr="003A0150">
        <w:rPr>
          <w:rFonts w:ascii="Arial" w:hAnsi="Arial" w:cs="Arial"/>
          <w:i/>
          <w:iCs/>
        </w:rPr>
        <w:t>a student gaining work experience, or</w:t>
      </w:r>
    </w:p>
    <w:p w14:paraId="7AE5F778" w14:textId="77777777" w:rsidR="00140622" w:rsidRPr="003A0150" w:rsidRDefault="00140622" w:rsidP="00626401">
      <w:pPr>
        <w:pStyle w:val="ListParagraph"/>
        <w:numPr>
          <w:ilvl w:val="0"/>
          <w:numId w:val="10"/>
        </w:numPr>
        <w:tabs>
          <w:tab w:val="clear" w:pos="227"/>
          <w:tab w:val="clear" w:pos="454"/>
          <w:tab w:val="clear" w:pos="680"/>
        </w:tabs>
        <w:spacing w:before="240" w:after="240"/>
        <w:ind w:left="1418"/>
        <w:rPr>
          <w:rFonts w:ascii="Arial" w:hAnsi="Arial" w:cs="Arial"/>
          <w:i/>
          <w:iCs/>
        </w:rPr>
      </w:pPr>
      <w:r w:rsidRPr="003A0150">
        <w:rPr>
          <w:rFonts w:ascii="Arial" w:hAnsi="Arial" w:cs="Arial"/>
          <w:i/>
          <w:iCs/>
        </w:rPr>
        <w:t>a volunteer, or</w:t>
      </w:r>
    </w:p>
    <w:p w14:paraId="6353B512" w14:textId="77777777" w:rsidR="00140622" w:rsidRPr="003A0150" w:rsidRDefault="00140622" w:rsidP="00626401">
      <w:pPr>
        <w:pStyle w:val="ListParagraph"/>
        <w:numPr>
          <w:ilvl w:val="0"/>
          <w:numId w:val="10"/>
        </w:numPr>
        <w:tabs>
          <w:tab w:val="clear" w:pos="227"/>
          <w:tab w:val="clear" w:pos="454"/>
          <w:tab w:val="clear" w:pos="680"/>
        </w:tabs>
        <w:spacing w:before="240" w:after="240"/>
        <w:ind w:left="1418"/>
        <w:rPr>
          <w:rFonts w:ascii="Arial" w:hAnsi="Arial" w:cs="Arial"/>
          <w:i/>
          <w:iCs/>
        </w:rPr>
      </w:pPr>
      <w:r w:rsidRPr="003A0150">
        <w:rPr>
          <w:rFonts w:ascii="Arial" w:hAnsi="Arial" w:cs="Arial"/>
          <w:i/>
          <w:iCs/>
        </w:rPr>
        <w:t>a person of a prescribed class.</w:t>
      </w:r>
    </w:p>
    <w:p w14:paraId="1D5664C2" w14:textId="1CAB0A08" w:rsidR="00140622" w:rsidRPr="003A0150" w:rsidRDefault="007505DA" w:rsidP="00140622">
      <w:pPr>
        <w:rPr>
          <w:rFonts w:ascii="Arial" w:hAnsi="Arial" w:cs="Arial"/>
        </w:rPr>
      </w:pPr>
      <w:r>
        <w:rPr>
          <w:rFonts w:ascii="Arial" w:hAnsi="Arial" w:cs="Arial"/>
        </w:rPr>
        <w:t>S</w:t>
      </w:r>
      <w:r w:rsidR="00140622" w:rsidRPr="003A0150">
        <w:rPr>
          <w:rFonts w:ascii="Arial" w:hAnsi="Arial" w:cs="Arial"/>
        </w:rPr>
        <w:t xml:space="preserve">ection 8 of the </w:t>
      </w:r>
      <w:r w:rsidR="00140622" w:rsidRPr="003A0150">
        <w:rPr>
          <w:rFonts w:ascii="Arial" w:hAnsi="Arial" w:cs="Arial"/>
          <w:i/>
          <w:iCs/>
        </w:rPr>
        <w:t xml:space="preserve">Work Health and Safety Act 2011 </w:t>
      </w:r>
      <w:r w:rsidR="00140622" w:rsidRPr="00667108">
        <w:rPr>
          <w:rFonts w:ascii="Arial" w:hAnsi="Arial" w:cs="Arial"/>
        </w:rPr>
        <w:t>(NSW)</w:t>
      </w:r>
      <w:r w:rsidR="004B3C7B">
        <w:rPr>
          <w:rFonts w:ascii="Arial" w:hAnsi="Arial" w:cs="Arial"/>
        </w:rPr>
        <w:t xml:space="preserve"> defines</w:t>
      </w:r>
      <w:r w:rsidR="00140622" w:rsidRPr="003A0150">
        <w:rPr>
          <w:rFonts w:ascii="Arial" w:hAnsi="Arial" w:cs="Arial"/>
        </w:rPr>
        <w:t xml:space="preserve"> a </w:t>
      </w:r>
      <w:r w:rsidR="00140622" w:rsidRPr="003A0150">
        <w:rPr>
          <w:rFonts w:ascii="Arial" w:hAnsi="Arial" w:cs="Arial"/>
          <w:b/>
          <w:bCs/>
        </w:rPr>
        <w:t>workplace</w:t>
      </w:r>
      <w:r w:rsidR="00140622" w:rsidRPr="003A0150">
        <w:rPr>
          <w:rFonts w:ascii="Arial" w:hAnsi="Arial" w:cs="Arial"/>
        </w:rPr>
        <w:t xml:space="preserve"> </w:t>
      </w:r>
      <w:r w:rsidR="004B3C7B">
        <w:rPr>
          <w:rFonts w:ascii="Arial" w:hAnsi="Arial" w:cs="Arial"/>
        </w:rPr>
        <w:t>a</w:t>
      </w:r>
      <w:r w:rsidR="00140622" w:rsidRPr="003A0150">
        <w:rPr>
          <w:rFonts w:ascii="Arial" w:hAnsi="Arial" w:cs="Arial"/>
        </w:rPr>
        <w:t>s</w:t>
      </w:r>
      <w:r w:rsidR="004B3C7B">
        <w:rPr>
          <w:rFonts w:ascii="Arial" w:hAnsi="Arial" w:cs="Arial"/>
        </w:rPr>
        <w:t xml:space="preserve"> follows</w:t>
      </w:r>
      <w:r w:rsidR="00140622" w:rsidRPr="003A0150">
        <w:rPr>
          <w:rFonts w:ascii="Arial" w:hAnsi="Arial" w:cs="Arial"/>
        </w:rPr>
        <w:t>:</w:t>
      </w:r>
    </w:p>
    <w:p w14:paraId="16642B90" w14:textId="77777777" w:rsidR="00140622" w:rsidRPr="003A0150" w:rsidRDefault="009C36C3" w:rsidP="00667108">
      <w:pPr>
        <w:tabs>
          <w:tab w:val="clear" w:pos="227"/>
          <w:tab w:val="left" w:pos="851"/>
        </w:tabs>
        <w:ind w:left="851" w:hanging="397"/>
        <w:rPr>
          <w:rFonts w:ascii="Arial" w:hAnsi="Arial" w:cs="Arial"/>
          <w:i/>
          <w:iCs/>
        </w:rPr>
      </w:pPr>
      <w:r>
        <w:rPr>
          <w:rFonts w:ascii="Arial" w:hAnsi="Arial" w:cs="Arial"/>
          <w:i/>
          <w:iCs/>
        </w:rPr>
        <w:t xml:space="preserve"> </w:t>
      </w:r>
      <w:r w:rsidR="00140622" w:rsidRPr="003A0150">
        <w:rPr>
          <w:rFonts w:ascii="Arial" w:hAnsi="Arial" w:cs="Arial"/>
          <w:i/>
          <w:iCs/>
        </w:rPr>
        <w:t>(1)  A workplace is a place where work is carried out for a business or undertaking and includes any place where a worker goes, or is likely to be, while at work.</w:t>
      </w:r>
    </w:p>
    <w:p w14:paraId="1BE7F8EC" w14:textId="77777777" w:rsidR="00140622" w:rsidRPr="003A0150" w:rsidRDefault="009C36C3" w:rsidP="00140622">
      <w:pPr>
        <w:ind w:left="454"/>
        <w:rPr>
          <w:rFonts w:ascii="Arial" w:hAnsi="Arial" w:cs="Arial"/>
          <w:i/>
          <w:iCs/>
        </w:rPr>
      </w:pPr>
      <w:r>
        <w:rPr>
          <w:rFonts w:ascii="Arial" w:hAnsi="Arial" w:cs="Arial"/>
          <w:i/>
          <w:iCs/>
        </w:rPr>
        <w:t xml:space="preserve"> </w:t>
      </w:r>
      <w:r w:rsidR="00140622" w:rsidRPr="003A0150">
        <w:rPr>
          <w:rFonts w:ascii="Arial" w:hAnsi="Arial" w:cs="Arial"/>
          <w:i/>
          <w:iCs/>
        </w:rPr>
        <w:t>(2)  In this section, place includes—</w:t>
      </w:r>
    </w:p>
    <w:p w14:paraId="2D4545C2" w14:textId="77777777" w:rsidR="00140622" w:rsidRPr="003A0150" w:rsidRDefault="00140622" w:rsidP="00626401">
      <w:pPr>
        <w:pStyle w:val="ListParagraph"/>
        <w:numPr>
          <w:ilvl w:val="0"/>
          <w:numId w:val="11"/>
        </w:numPr>
        <w:tabs>
          <w:tab w:val="clear" w:pos="227"/>
          <w:tab w:val="clear" w:pos="454"/>
          <w:tab w:val="clear" w:pos="680"/>
        </w:tabs>
        <w:spacing w:before="240" w:after="240"/>
        <w:rPr>
          <w:rFonts w:ascii="Arial" w:hAnsi="Arial" w:cs="Arial"/>
          <w:i/>
          <w:iCs/>
        </w:rPr>
      </w:pPr>
      <w:r w:rsidRPr="003A0150">
        <w:rPr>
          <w:rFonts w:ascii="Arial" w:hAnsi="Arial" w:cs="Arial"/>
          <w:i/>
          <w:iCs/>
        </w:rPr>
        <w:t xml:space="preserve">a vehicle, vessel, </w:t>
      </w:r>
      <w:proofErr w:type="gramStart"/>
      <w:r w:rsidRPr="003A0150">
        <w:rPr>
          <w:rFonts w:ascii="Arial" w:hAnsi="Arial" w:cs="Arial"/>
          <w:i/>
          <w:iCs/>
        </w:rPr>
        <w:t>aircraft</w:t>
      </w:r>
      <w:proofErr w:type="gramEnd"/>
      <w:r w:rsidRPr="003A0150">
        <w:rPr>
          <w:rFonts w:ascii="Arial" w:hAnsi="Arial" w:cs="Arial"/>
          <w:i/>
          <w:iCs/>
        </w:rPr>
        <w:t xml:space="preserve"> or other mobile structure, and</w:t>
      </w:r>
    </w:p>
    <w:p w14:paraId="5591FD04" w14:textId="77777777" w:rsidR="00140622" w:rsidRPr="003A0150" w:rsidRDefault="00140622" w:rsidP="00626401">
      <w:pPr>
        <w:pStyle w:val="ListParagraph"/>
        <w:numPr>
          <w:ilvl w:val="0"/>
          <w:numId w:val="11"/>
        </w:numPr>
        <w:tabs>
          <w:tab w:val="clear" w:pos="227"/>
          <w:tab w:val="clear" w:pos="454"/>
          <w:tab w:val="clear" w:pos="680"/>
        </w:tabs>
        <w:spacing w:before="240" w:after="240"/>
        <w:rPr>
          <w:rFonts w:ascii="Arial" w:hAnsi="Arial" w:cs="Arial"/>
          <w:i/>
          <w:iCs/>
        </w:rPr>
      </w:pPr>
      <w:r w:rsidRPr="003A0150">
        <w:rPr>
          <w:rFonts w:ascii="Arial" w:hAnsi="Arial" w:cs="Arial"/>
          <w:i/>
          <w:iCs/>
        </w:rPr>
        <w:t>any waters and any installation on land, on the bed of any waters or floating on any waters.</w:t>
      </w:r>
    </w:p>
    <w:p w14:paraId="5CA45E9D" w14:textId="77777777" w:rsidR="00140622" w:rsidRPr="003A0150" w:rsidRDefault="002A6D95" w:rsidP="00140622">
      <w:pPr>
        <w:rPr>
          <w:rFonts w:ascii="Arial" w:hAnsi="Arial" w:cs="Arial"/>
        </w:rPr>
      </w:pPr>
      <w:r w:rsidRPr="003A0150">
        <w:rPr>
          <w:rFonts w:ascii="Arial" w:hAnsi="Arial" w:cs="Arial"/>
          <w:noProof/>
        </w:rPr>
        <w:lastRenderedPageBreak/>
        <mc:AlternateContent>
          <mc:Choice Requires="wps">
            <w:drawing>
              <wp:anchor distT="45720" distB="45720" distL="114300" distR="114300" simplePos="0" relativeHeight="251658243" behindDoc="0" locked="0" layoutInCell="1" allowOverlap="1" wp14:anchorId="55B94396" wp14:editId="3F62BB24">
                <wp:simplePos x="0" y="0"/>
                <wp:positionH relativeFrom="margin">
                  <wp:align>left</wp:align>
                </wp:positionH>
                <wp:positionV relativeFrom="paragraph">
                  <wp:posOffset>516255</wp:posOffset>
                </wp:positionV>
                <wp:extent cx="5621020" cy="622935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020" cy="6229350"/>
                        </a:xfrm>
                        <a:prstGeom prst="rect">
                          <a:avLst/>
                        </a:prstGeom>
                        <a:solidFill>
                          <a:srgbClr val="EBEBEB"/>
                        </a:solidFill>
                        <a:ln w="9525">
                          <a:noFill/>
                          <a:miter lim="800000"/>
                          <a:headEnd/>
                          <a:tailEnd/>
                        </a:ln>
                      </wps:spPr>
                      <wps:txbx>
                        <w:txbxContent>
                          <w:p w14:paraId="3D2B4F82" w14:textId="77777777" w:rsidR="002A6D95" w:rsidRPr="00781985" w:rsidRDefault="002A6D95" w:rsidP="002A6D95">
                            <w:pPr>
                              <w:pStyle w:val="Heading3"/>
                              <w:rPr>
                                <w:rStyle w:val="BookTitle"/>
                                <w:b/>
                                <w:bCs w:val="0"/>
                                <w:spacing w:val="0"/>
                              </w:rPr>
                            </w:pPr>
                            <w:r w:rsidRPr="00781985">
                              <w:rPr>
                                <w:rStyle w:val="BookTitle"/>
                                <w:b/>
                                <w:bCs w:val="0"/>
                                <w:spacing w:val="0"/>
                              </w:rPr>
                              <w:t>Where and how sexual harassment may occur:</w:t>
                            </w:r>
                          </w:p>
                          <w:p w14:paraId="4195F27D" w14:textId="77777777" w:rsidR="002A6D95" w:rsidRPr="009D2A98" w:rsidRDefault="002A6D95" w:rsidP="002A6D95">
                            <w:pPr>
                              <w:pStyle w:val="CallOut3"/>
                            </w:pPr>
                            <w:r w:rsidRPr="009D2A98">
                              <w:t xml:space="preserve">Sexual harassment can occur beyond the usual workplace and outside normal working hours. For example, workplace sexual harassment can occur in settings where there is a connection to employment, including: </w:t>
                            </w:r>
                          </w:p>
                          <w:p w14:paraId="30846B18" w14:textId="77777777" w:rsidR="002A6D95" w:rsidRPr="009D2A98" w:rsidRDefault="002A6D95" w:rsidP="002A6D95">
                            <w:pPr>
                              <w:pStyle w:val="CallOut3"/>
                              <w:numPr>
                                <w:ilvl w:val="0"/>
                                <w:numId w:val="12"/>
                              </w:numPr>
                            </w:pPr>
                            <w:r w:rsidRPr="009D2A98">
                              <w:t>where a worker is working remotely, including if the person’s workplace is their home</w:t>
                            </w:r>
                          </w:p>
                          <w:p w14:paraId="630D4EB5" w14:textId="77777777" w:rsidR="002A6D95" w:rsidRPr="009D2A98" w:rsidRDefault="002A6D95" w:rsidP="002A6D95">
                            <w:pPr>
                              <w:pStyle w:val="CallOut3"/>
                              <w:numPr>
                                <w:ilvl w:val="0"/>
                                <w:numId w:val="12"/>
                              </w:numPr>
                            </w:pPr>
                            <w:r w:rsidRPr="009D2A98">
                              <w:t>in a place where the worker is undertaking work at a different location (</w:t>
                            </w:r>
                            <w:r>
                              <w:t>e.g. at another business premises or at</w:t>
                            </w:r>
                            <w:r w:rsidRPr="009D2A98">
                              <w:t xml:space="preserve"> a client’s home) </w:t>
                            </w:r>
                          </w:p>
                          <w:p w14:paraId="1091718A" w14:textId="77777777" w:rsidR="002A6D95" w:rsidRPr="009D2A98" w:rsidRDefault="002A6D95" w:rsidP="002A6D95">
                            <w:pPr>
                              <w:pStyle w:val="CallOut3"/>
                              <w:numPr>
                                <w:ilvl w:val="0"/>
                                <w:numId w:val="12"/>
                              </w:numPr>
                            </w:pPr>
                            <w:r w:rsidRPr="009D2A98">
                              <w:t>at social functions sponsored and paid for by [insert agency]</w:t>
                            </w:r>
                          </w:p>
                          <w:p w14:paraId="36BD714F" w14:textId="77777777" w:rsidR="002A6D95" w:rsidRPr="009D2A98" w:rsidRDefault="002A6D95" w:rsidP="002A6D95">
                            <w:pPr>
                              <w:pStyle w:val="CallOut3"/>
                              <w:numPr>
                                <w:ilvl w:val="0"/>
                                <w:numId w:val="12"/>
                              </w:numPr>
                            </w:pPr>
                            <w:r w:rsidRPr="009D2A98">
                              <w:t>at social functions in connection with the team/workplace but not sponsored or paid by [insert agency]</w:t>
                            </w:r>
                          </w:p>
                          <w:p w14:paraId="1CB0A3B1" w14:textId="77777777" w:rsidR="002A6D95" w:rsidRPr="009D2A98" w:rsidRDefault="002A6D95" w:rsidP="002A6D95">
                            <w:pPr>
                              <w:pStyle w:val="CallOut3"/>
                              <w:numPr>
                                <w:ilvl w:val="0"/>
                                <w:numId w:val="12"/>
                              </w:numPr>
                            </w:pPr>
                            <w:r w:rsidRPr="009D2A98">
                              <w:t>in vehicles while on the way to work functions or meetings</w:t>
                            </w:r>
                          </w:p>
                          <w:p w14:paraId="3F84756C" w14:textId="77777777" w:rsidR="002A6D95" w:rsidRPr="009D2A98" w:rsidRDefault="002A6D95" w:rsidP="002A6D95">
                            <w:pPr>
                              <w:pStyle w:val="CallOut3"/>
                              <w:numPr>
                                <w:ilvl w:val="0"/>
                                <w:numId w:val="12"/>
                              </w:numPr>
                            </w:pPr>
                            <w:r w:rsidRPr="009D2A98">
                              <w:t>at after-parties to such events (regardless of their location)</w:t>
                            </w:r>
                          </w:p>
                          <w:p w14:paraId="57998BF2" w14:textId="77777777" w:rsidR="002A6D95" w:rsidRPr="009D2A98" w:rsidRDefault="002A6D95" w:rsidP="002A6D95">
                            <w:pPr>
                              <w:pStyle w:val="CallOut3"/>
                              <w:numPr>
                                <w:ilvl w:val="0"/>
                                <w:numId w:val="12"/>
                              </w:numPr>
                            </w:pPr>
                            <w:r w:rsidRPr="009D2A98">
                              <w:t>in accommodation (</w:t>
                            </w:r>
                            <w:r>
                              <w:t>e.g.</w:t>
                            </w:r>
                            <w:r w:rsidRPr="009D2A98">
                              <w:t xml:space="preserve"> hotel rooms) associated with or provided by [insert agency]</w:t>
                            </w:r>
                          </w:p>
                          <w:p w14:paraId="389AA958" w14:textId="77777777" w:rsidR="002A6D95" w:rsidRPr="009D2A98" w:rsidRDefault="002A6D95" w:rsidP="002A6D95">
                            <w:pPr>
                              <w:pStyle w:val="CallOut3"/>
                              <w:numPr>
                                <w:ilvl w:val="0"/>
                                <w:numId w:val="12"/>
                              </w:numPr>
                            </w:pPr>
                            <w:r w:rsidRPr="009D2A98">
                              <w:t>online via use of technology and social media</w:t>
                            </w:r>
                          </w:p>
                          <w:p w14:paraId="205F5410" w14:textId="77777777" w:rsidR="002A6D95" w:rsidRPr="009D2A98" w:rsidRDefault="002A6D95" w:rsidP="002A6D95">
                            <w:pPr>
                              <w:pStyle w:val="CallOut3"/>
                              <w:numPr>
                                <w:ilvl w:val="0"/>
                                <w:numId w:val="12"/>
                              </w:numPr>
                            </w:pPr>
                            <w:r w:rsidRPr="009D2A98">
                              <w:t>any other location in situations where the conduct commenced in the workplace and continued outside the workplace and vice-versa.</w:t>
                            </w:r>
                          </w:p>
                          <w:p w14:paraId="04289B0B" w14:textId="77777777" w:rsidR="002A6D95" w:rsidRPr="009D2A98" w:rsidRDefault="002A6D95" w:rsidP="002A6D95">
                            <w:pPr>
                              <w:pStyle w:val="CallOut3"/>
                            </w:pPr>
                            <w:r w:rsidRPr="009D2A98">
                              <w:t>Sexual harassment can occur through electronic means (such as emails or text messages</w:t>
                            </w:r>
                            <w:r>
                              <w:t>, sending links to</w:t>
                            </w:r>
                            <w:r w:rsidRPr="009D2A98">
                              <w:t xml:space="preserve"> pornographic websites) and through social media, regardless of whether </w:t>
                            </w:r>
                            <w:r>
                              <w:t xml:space="preserve">sent </w:t>
                            </w:r>
                            <w:r w:rsidRPr="009D2A98">
                              <w:t>during work hours or not. Where there is a link to employment</w:t>
                            </w:r>
                            <w:r>
                              <w:t xml:space="preserve"> </w:t>
                            </w:r>
                            <w:r w:rsidRPr="00017664">
                              <w:rPr>
                                <w:rFonts w:cstheme="minorHAnsi"/>
                              </w:rPr>
                              <w:t xml:space="preserve">(e.g. </w:t>
                            </w:r>
                            <w:r>
                              <w:rPr>
                                <w:rFonts w:cstheme="minorHAnsi"/>
                              </w:rPr>
                              <w:t xml:space="preserve">involving communications </w:t>
                            </w:r>
                            <w:r w:rsidRPr="00017664">
                              <w:rPr>
                                <w:rFonts w:cstheme="minorHAnsi"/>
                              </w:rPr>
                              <w:t xml:space="preserve">between </w:t>
                            </w:r>
                            <w:r>
                              <w:rPr>
                                <w:rFonts w:cstheme="minorHAnsi"/>
                              </w:rPr>
                              <w:t>workers</w:t>
                            </w:r>
                            <w:r w:rsidRPr="00017664">
                              <w:rPr>
                                <w:rFonts w:cstheme="minorHAnsi"/>
                              </w:rPr>
                              <w:t>)</w:t>
                            </w:r>
                            <w:r w:rsidRPr="00C71F72">
                              <w:rPr>
                                <w:rFonts w:cstheme="minorHAnsi"/>
                                <w:lang w:val="en-GB"/>
                              </w:rPr>
                              <w:t>,</w:t>
                            </w:r>
                            <w:r w:rsidRPr="009D2A98">
                              <w:t xml:space="preserve"> </w:t>
                            </w:r>
                            <w:r>
                              <w:t>workers</w:t>
                            </w:r>
                            <w:r w:rsidRPr="009D2A98">
                              <w:t xml:space="preserve"> are subject to the same rules about sexual harassment in the virtual world as they are in the real world.</w:t>
                            </w:r>
                          </w:p>
                          <w:p w14:paraId="24D0B570" w14:textId="77777777" w:rsidR="002A6D95" w:rsidRPr="002D35A7" w:rsidRDefault="002A6D95" w:rsidP="002A6D95">
                            <w:pPr>
                              <w:pStyle w:val="CallOut3"/>
                              <w:rPr>
                                <w:rFonts w:ascii="Public Sans" w:hAnsi="Public Sans"/>
                                <w:sz w:val="20"/>
                                <w:szCs w:val="20"/>
                              </w:rPr>
                            </w:pPr>
                            <w:r w:rsidRPr="002D35A7">
                              <w:rPr>
                                <w:rFonts w:ascii="Public Sans" w:hAnsi="Public Sans"/>
                                <w:sz w:val="20"/>
                                <w:szCs w:val="20"/>
                              </w:rPr>
                              <w:t>Source: Model Sexual Harassment</w:t>
                            </w:r>
                            <w:r>
                              <w:rPr>
                                <w:rFonts w:ascii="Public Sans" w:hAnsi="Public Sans"/>
                                <w:sz w:val="20"/>
                                <w:szCs w:val="20"/>
                              </w:rPr>
                              <w:t xml:space="preserve"> Prevention</w:t>
                            </w:r>
                            <w:r w:rsidRPr="002D35A7">
                              <w:rPr>
                                <w:rFonts w:ascii="Public Sans" w:hAnsi="Public Sans"/>
                                <w:sz w:val="20"/>
                                <w:szCs w:val="20"/>
                              </w:rPr>
                              <w:t xml:space="preserve"> Policy, NSW Public Service Commission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B94396" id="_x0000_s1030" type="#_x0000_t202" alt="&quot;&quot;" style="position:absolute;margin-left:0;margin-top:40.65pt;width:442.6pt;height:490.5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ODqFAIAAP4DAAAOAAAAZHJzL2Uyb0RvYy54bWysk29v2yAQxt9P2ndAvF/seEnWWHGqNm2n&#10;Sd0fqdsHwBjHaJhjB4mdffodJE2j7t20RELgg4e73z2srsfesL1Cr8FWfDrJOVNWQqPttuI/vj+8&#10;u+LMB2EbYcCqih+U59frt29WgytVAR2YRiEjEevLwVW8C8GVWeZlp3rhJ+CUpWAL2ItAS9xmDYqB&#10;1HuTFXm+yAbAxiFI5T19vTsG+Trpt62S4WvbehWYqTjlFtKIaazjmK1XotyicJ2WpzTEP2TRC23p&#10;0rPUnQiC7VD/JdVrieChDRMJfQZtq6VKNVA10/xVNU+dcCrVQnC8O2Py/09Wftk/uW/IwngLIzUw&#10;FeHdI8ifnlnYdMJu1Q0iDJ0SDV08jciywfnydDSi9qWPIvXwGRpqstgFSEJji32kQnUyUqcGHM7Q&#10;1RiYpI/zRTHNCwpJii2KYvl+ntqSifL5uEMfPiroWZxUHKmrSV7sH32I6YjyeUu8zYPRzYM2Ji1w&#10;W28Msr0gB9zfxn+q4NU2Y9lQ8eW8mCdlC/F8MkevAznU6L7iV3n8HT0TcdzbJm0JQpvjnDIx9sQn&#10;IjnCCWM9Mt1UvIhnI64amgMBQzgakh4QTTrA35wNZMaK+187gYoz88kS9OV0NovuTYvZ/EPEhZeR&#10;+jIirCSpigfOjtNNSI6POCzcUHNanbC9ZHJKmUyWaJ4eRHTx5Trtenm26z8AAAD//wMAUEsDBBQA&#10;BgAIAAAAIQBYGIPM3AAAAAgBAAAPAAAAZHJzL2Rvd25yZXYueG1sTI/BTsMwEETvSPyDtUhcUOsk&#10;FZUV4lQIqVw40fYD3HiJQ+N1FDtt6NezPcFxNKOZN9Vm9r044xi7QBryZQYCqQm2o1bDYb9dKBAx&#10;GbKmD4QafjDCpr6/q0xpw4U+8bxLreASiqXR4FIaSilj49CbuAwDEntfYfQmsRxbaUdz4XLfyyLL&#10;1tKbjnjBmQHfHDan3eRvIx+zVM01vfv9wZ2ett/5JK9aPz7Mry8gEs7pLww3fEaHmpmOYSIbRa+B&#10;jyQNKl+BYFep5wLEkWPZuliBrCv5/0D9CwAA//8DAFBLAQItABQABgAIAAAAIQC2gziS/gAAAOEB&#10;AAATAAAAAAAAAAAAAAAAAAAAAABbQ29udGVudF9UeXBlc10ueG1sUEsBAi0AFAAGAAgAAAAhADj9&#10;If/WAAAAlAEAAAsAAAAAAAAAAAAAAAAALwEAAF9yZWxzLy5yZWxzUEsBAi0AFAAGAAgAAAAhAHqc&#10;4OoUAgAA/gMAAA4AAAAAAAAAAAAAAAAALgIAAGRycy9lMm9Eb2MueG1sUEsBAi0AFAAGAAgAAAAh&#10;AFgYg8zcAAAACAEAAA8AAAAAAAAAAAAAAAAAbgQAAGRycy9kb3ducmV2LnhtbFBLBQYAAAAABAAE&#10;APMAAAB3BQAAAAA=&#10;" fillcolor="#ebebeb" stroked="f">
                <v:textbox>
                  <w:txbxContent>
                    <w:p w14:paraId="3D2B4F82" w14:textId="77777777" w:rsidR="002A6D95" w:rsidRPr="00781985" w:rsidRDefault="002A6D95" w:rsidP="002A6D95">
                      <w:pPr>
                        <w:pStyle w:val="Heading3"/>
                        <w:rPr>
                          <w:rStyle w:val="BookTitle"/>
                          <w:b/>
                          <w:bCs w:val="0"/>
                          <w:spacing w:val="0"/>
                        </w:rPr>
                      </w:pPr>
                      <w:r w:rsidRPr="00781985">
                        <w:rPr>
                          <w:rStyle w:val="BookTitle"/>
                          <w:b/>
                          <w:bCs w:val="0"/>
                          <w:spacing w:val="0"/>
                        </w:rPr>
                        <w:t>Where and how sexual harassment may occur:</w:t>
                      </w:r>
                    </w:p>
                    <w:p w14:paraId="4195F27D" w14:textId="77777777" w:rsidR="002A6D95" w:rsidRPr="009D2A98" w:rsidRDefault="002A6D95" w:rsidP="002A6D95">
                      <w:pPr>
                        <w:pStyle w:val="CallOut3"/>
                      </w:pPr>
                      <w:r w:rsidRPr="009D2A98">
                        <w:t xml:space="preserve">Sexual harassment can occur beyond the usual workplace and outside normal working hours. For example, workplace sexual harassment can occur in settings where there is a connection to employment, including: </w:t>
                      </w:r>
                    </w:p>
                    <w:p w14:paraId="30846B18" w14:textId="77777777" w:rsidR="002A6D95" w:rsidRPr="009D2A98" w:rsidRDefault="002A6D95" w:rsidP="002A6D95">
                      <w:pPr>
                        <w:pStyle w:val="CallOut3"/>
                        <w:numPr>
                          <w:ilvl w:val="0"/>
                          <w:numId w:val="12"/>
                        </w:numPr>
                      </w:pPr>
                      <w:r w:rsidRPr="009D2A98">
                        <w:t>where a worker is working remotely, including if the person’s workplace is their home</w:t>
                      </w:r>
                    </w:p>
                    <w:p w14:paraId="630D4EB5" w14:textId="77777777" w:rsidR="002A6D95" w:rsidRPr="009D2A98" w:rsidRDefault="002A6D95" w:rsidP="002A6D95">
                      <w:pPr>
                        <w:pStyle w:val="CallOut3"/>
                        <w:numPr>
                          <w:ilvl w:val="0"/>
                          <w:numId w:val="12"/>
                        </w:numPr>
                      </w:pPr>
                      <w:r w:rsidRPr="009D2A98">
                        <w:t>in a place where the worker is undertaking work at a different location (</w:t>
                      </w:r>
                      <w:r>
                        <w:t>e.g. at another business premises or at</w:t>
                      </w:r>
                      <w:r w:rsidRPr="009D2A98">
                        <w:t xml:space="preserve"> a client’s home) </w:t>
                      </w:r>
                    </w:p>
                    <w:p w14:paraId="1091718A" w14:textId="77777777" w:rsidR="002A6D95" w:rsidRPr="009D2A98" w:rsidRDefault="002A6D95" w:rsidP="002A6D95">
                      <w:pPr>
                        <w:pStyle w:val="CallOut3"/>
                        <w:numPr>
                          <w:ilvl w:val="0"/>
                          <w:numId w:val="12"/>
                        </w:numPr>
                      </w:pPr>
                      <w:r w:rsidRPr="009D2A98">
                        <w:t>at social functions sponsored and paid for by [insert agency]</w:t>
                      </w:r>
                    </w:p>
                    <w:p w14:paraId="36BD714F" w14:textId="77777777" w:rsidR="002A6D95" w:rsidRPr="009D2A98" w:rsidRDefault="002A6D95" w:rsidP="002A6D95">
                      <w:pPr>
                        <w:pStyle w:val="CallOut3"/>
                        <w:numPr>
                          <w:ilvl w:val="0"/>
                          <w:numId w:val="12"/>
                        </w:numPr>
                      </w:pPr>
                      <w:r w:rsidRPr="009D2A98">
                        <w:t>at social functions in connection with the team/workplace but not sponsored or paid by [insert agency]</w:t>
                      </w:r>
                    </w:p>
                    <w:p w14:paraId="1CB0A3B1" w14:textId="77777777" w:rsidR="002A6D95" w:rsidRPr="009D2A98" w:rsidRDefault="002A6D95" w:rsidP="002A6D95">
                      <w:pPr>
                        <w:pStyle w:val="CallOut3"/>
                        <w:numPr>
                          <w:ilvl w:val="0"/>
                          <w:numId w:val="12"/>
                        </w:numPr>
                      </w:pPr>
                      <w:r w:rsidRPr="009D2A98">
                        <w:t>in vehicles while on the way to work functions or meetings</w:t>
                      </w:r>
                    </w:p>
                    <w:p w14:paraId="3F84756C" w14:textId="77777777" w:rsidR="002A6D95" w:rsidRPr="009D2A98" w:rsidRDefault="002A6D95" w:rsidP="002A6D95">
                      <w:pPr>
                        <w:pStyle w:val="CallOut3"/>
                        <w:numPr>
                          <w:ilvl w:val="0"/>
                          <w:numId w:val="12"/>
                        </w:numPr>
                      </w:pPr>
                      <w:r w:rsidRPr="009D2A98">
                        <w:t>at after-parties to such events (regardless of their location)</w:t>
                      </w:r>
                    </w:p>
                    <w:p w14:paraId="57998BF2" w14:textId="77777777" w:rsidR="002A6D95" w:rsidRPr="009D2A98" w:rsidRDefault="002A6D95" w:rsidP="002A6D95">
                      <w:pPr>
                        <w:pStyle w:val="CallOut3"/>
                        <w:numPr>
                          <w:ilvl w:val="0"/>
                          <w:numId w:val="12"/>
                        </w:numPr>
                      </w:pPr>
                      <w:r w:rsidRPr="009D2A98">
                        <w:t>in accommodation (</w:t>
                      </w:r>
                      <w:r>
                        <w:t>e.g.</w:t>
                      </w:r>
                      <w:r w:rsidRPr="009D2A98">
                        <w:t xml:space="preserve"> hotel rooms) associated with or provided by [insert agency]</w:t>
                      </w:r>
                    </w:p>
                    <w:p w14:paraId="389AA958" w14:textId="77777777" w:rsidR="002A6D95" w:rsidRPr="009D2A98" w:rsidRDefault="002A6D95" w:rsidP="002A6D95">
                      <w:pPr>
                        <w:pStyle w:val="CallOut3"/>
                        <w:numPr>
                          <w:ilvl w:val="0"/>
                          <w:numId w:val="12"/>
                        </w:numPr>
                      </w:pPr>
                      <w:r w:rsidRPr="009D2A98">
                        <w:t>online via use of technology and social media</w:t>
                      </w:r>
                    </w:p>
                    <w:p w14:paraId="205F5410" w14:textId="77777777" w:rsidR="002A6D95" w:rsidRPr="009D2A98" w:rsidRDefault="002A6D95" w:rsidP="002A6D95">
                      <w:pPr>
                        <w:pStyle w:val="CallOut3"/>
                        <w:numPr>
                          <w:ilvl w:val="0"/>
                          <w:numId w:val="12"/>
                        </w:numPr>
                      </w:pPr>
                      <w:r w:rsidRPr="009D2A98">
                        <w:t>any other location in situations where the conduct commenced in the workplace and continued outside the workplace and vice-versa.</w:t>
                      </w:r>
                    </w:p>
                    <w:p w14:paraId="04289B0B" w14:textId="77777777" w:rsidR="002A6D95" w:rsidRPr="009D2A98" w:rsidRDefault="002A6D95" w:rsidP="002A6D95">
                      <w:pPr>
                        <w:pStyle w:val="CallOut3"/>
                      </w:pPr>
                      <w:r w:rsidRPr="009D2A98">
                        <w:t>Sexual harassment can occur through electronic means (such as emails or text messages</w:t>
                      </w:r>
                      <w:r>
                        <w:t>, sending links to</w:t>
                      </w:r>
                      <w:r w:rsidRPr="009D2A98">
                        <w:t xml:space="preserve"> pornographic websites) and through social media, regardless of whether </w:t>
                      </w:r>
                      <w:r>
                        <w:t xml:space="preserve">sent </w:t>
                      </w:r>
                      <w:r w:rsidRPr="009D2A98">
                        <w:t>during work hours or not. Where there is a link to employment</w:t>
                      </w:r>
                      <w:r>
                        <w:t xml:space="preserve"> </w:t>
                      </w:r>
                      <w:r w:rsidRPr="00017664">
                        <w:rPr>
                          <w:rFonts w:cstheme="minorHAnsi"/>
                        </w:rPr>
                        <w:t xml:space="preserve">(e.g. </w:t>
                      </w:r>
                      <w:r>
                        <w:rPr>
                          <w:rFonts w:cstheme="minorHAnsi"/>
                        </w:rPr>
                        <w:t xml:space="preserve">involving communications </w:t>
                      </w:r>
                      <w:r w:rsidRPr="00017664">
                        <w:rPr>
                          <w:rFonts w:cstheme="minorHAnsi"/>
                        </w:rPr>
                        <w:t xml:space="preserve">between </w:t>
                      </w:r>
                      <w:r>
                        <w:rPr>
                          <w:rFonts w:cstheme="minorHAnsi"/>
                        </w:rPr>
                        <w:t>workers</w:t>
                      </w:r>
                      <w:r w:rsidRPr="00017664">
                        <w:rPr>
                          <w:rFonts w:cstheme="minorHAnsi"/>
                        </w:rPr>
                        <w:t>)</w:t>
                      </w:r>
                      <w:r w:rsidRPr="00C71F72">
                        <w:rPr>
                          <w:rFonts w:cstheme="minorHAnsi"/>
                          <w:lang w:val="en-GB"/>
                        </w:rPr>
                        <w:t>,</w:t>
                      </w:r>
                      <w:r w:rsidRPr="009D2A98">
                        <w:t xml:space="preserve"> </w:t>
                      </w:r>
                      <w:r>
                        <w:t>workers</w:t>
                      </w:r>
                      <w:r w:rsidRPr="009D2A98">
                        <w:t xml:space="preserve"> are subject to the same rules about sexual harassment in the virtual world as they are in the real world.</w:t>
                      </w:r>
                    </w:p>
                    <w:p w14:paraId="24D0B570" w14:textId="77777777" w:rsidR="002A6D95" w:rsidRPr="002D35A7" w:rsidRDefault="002A6D95" w:rsidP="002A6D95">
                      <w:pPr>
                        <w:pStyle w:val="CallOut3"/>
                        <w:rPr>
                          <w:rFonts w:ascii="Public Sans" w:hAnsi="Public Sans"/>
                          <w:sz w:val="20"/>
                          <w:szCs w:val="20"/>
                        </w:rPr>
                      </w:pPr>
                      <w:r w:rsidRPr="002D35A7">
                        <w:rPr>
                          <w:rFonts w:ascii="Public Sans" w:hAnsi="Public Sans"/>
                          <w:sz w:val="20"/>
                          <w:szCs w:val="20"/>
                        </w:rPr>
                        <w:t>Source: Model Sexual Harassment</w:t>
                      </w:r>
                      <w:r>
                        <w:rPr>
                          <w:rFonts w:ascii="Public Sans" w:hAnsi="Public Sans"/>
                          <w:sz w:val="20"/>
                          <w:szCs w:val="20"/>
                        </w:rPr>
                        <w:t xml:space="preserve"> Prevention</w:t>
                      </w:r>
                      <w:r w:rsidRPr="002D35A7">
                        <w:rPr>
                          <w:rFonts w:ascii="Public Sans" w:hAnsi="Public Sans"/>
                          <w:sz w:val="20"/>
                          <w:szCs w:val="20"/>
                        </w:rPr>
                        <w:t xml:space="preserve"> Policy, NSW Public Service Commission</w:t>
                      </w:r>
                    </w:p>
                  </w:txbxContent>
                </v:textbox>
                <w10:wrap type="square" anchorx="margin"/>
              </v:shape>
            </w:pict>
          </mc:Fallback>
        </mc:AlternateContent>
      </w:r>
      <w:r w:rsidR="00140622" w:rsidRPr="003A0150">
        <w:rPr>
          <w:rFonts w:ascii="Arial" w:hAnsi="Arial" w:cs="Arial"/>
        </w:rPr>
        <w:t>The Model Policy elaborates on this in section 2.3 ‘</w:t>
      </w:r>
      <w:r w:rsidR="00140622" w:rsidRPr="003A0150">
        <w:rPr>
          <w:rFonts w:ascii="Arial" w:hAnsi="Arial" w:cs="Arial"/>
          <w:i/>
          <w:iCs/>
        </w:rPr>
        <w:t>Where and how sexual harassment may occur’</w:t>
      </w:r>
      <w:r w:rsidR="00140622" w:rsidRPr="003A0150">
        <w:rPr>
          <w:rFonts w:ascii="Arial" w:hAnsi="Arial" w:cs="Arial"/>
        </w:rPr>
        <w:t>:</w:t>
      </w:r>
    </w:p>
    <w:p w14:paraId="28CE96E9" w14:textId="77777777" w:rsidR="00E16115" w:rsidRPr="00B84D17" w:rsidRDefault="00E16115" w:rsidP="003D74EC"/>
    <w:p w14:paraId="18803560" w14:textId="77777777" w:rsidR="00163070" w:rsidRPr="003A0150" w:rsidRDefault="00163070" w:rsidP="00002F22">
      <w:pPr>
        <w:pStyle w:val="NumberedHeading2"/>
      </w:pPr>
      <w:bookmarkStart w:id="30" w:name="_Toc113899380"/>
      <w:bookmarkStart w:id="31" w:name="_Toc134097888"/>
      <w:bookmarkStart w:id="32" w:name="_Toc134098218"/>
      <w:r w:rsidRPr="003A0150">
        <w:lastRenderedPageBreak/>
        <w:t>Harassment on the ground of sex</w:t>
      </w:r>
      <w:bookmarkEnd w:id="30"/>
      <w:bookmarkEnd w:id="31"/>
      <w:bookmarkEnd w:id="32"/>
    </w:p>
    <w:p w14:paraId="098C575B" w14:textId="68ACA168" w:rsidR="00E91F2F" w:rsidRPr="003A0150" w:rsidRDefault="00E91F2F" w:rsidP="00E91F2F">
      <w:pPr>
        <w:rPr>
          <w:rFonts w:ascii="Arial" w:hAnsi="Arial" w:cs="Arial"/>
        </w:rPr>
      </w:pPr>
      <w:r w:rsidRPr="003A0150">
        <w:rPr>
          <w:rFonts w:ascii="Arial" w:hAnsi="Arial" w:cs="Arial"/>
        </w:rPr>
        <w:t xml:space="preserve">In September 2021, the </w:t>
      </w:r>
      <w:r w:rsidRPr="003A0150">
        <w:rPr>
          <w:rFonts w:ascii="Arial" w:hAnsi="Arial" w:cs="Arial"/>
          <w:i/>
          <w:iCs/>
        </w:rPr>
        <w:t>Sex Discrimination Act</w:t>
      </w:r>
      <w:r w:rsidRPr="003A0150">
        <w:rPr>
          <w:rFonts w:ascii="Arial" w:hAnsi="Arial" w:cs="Arial"/>
        </w:rPr>
        <w:t xml:space="preserve"> </w:t>
      </w:r>
      <w:r w:rsidR="001A6257">
        <w:rPr>
          <w:rFonts w:ascii="Arial" w:hAnsi="Arial" w:cs="Arial"/>
        </w:rPr>
        <w:t xml:space="preserve">was amended </w:t>
      </w:r>
      <w:r w:rsidRPr="003A0150">
        <w:rPr>
          <w:rFonts w:ascii="Arial" w:hAnsi="Arial" w:cs="Arial"/>
        </w:rPr>
        <w:t xml:space="preserve">in response to the </w:t>
      </w:r>
      <w:proofErr w:type="spellStart"/>
      <w:r w:rsidRPr="003A0150">
        <w:rPr>
          <w:rFonts w:ascii="Arial" w:hAnsi="Arial" w:cs="Arial"/>
        </w:rPr>
        <w:t>Respect@Work</w:t>
      </w:r>
      <w:proofErr w:type="spellEnd"/>
      <w:r w:rsidRPr="003A0150">
        <w:rPr>
          <w:rFonts w:ascii="Arial" w:hAnsi="Arial" w:cs="Arial"/>
        </w:rPr>
        <w:t xml:space="preserve"> National Inquiry. </w:t>
      </w:r>
    </w:p>
    <w:p w14:paraId="67FFE95D" w14:textId="77777777" w:rsidR="00E91F2F" w:rsidRPr="003A0150" w:rsidRDefault="00E91F2F" w:rsidP="00E91F2F">
      <w:pPr>
        <w:rPr>
          <w:rFonts w:ascii="Arial" w:hAnsi="Arial" w:cs="Arial"/>
        </w:rPr>
      </w:pPr>
      <w:r w:rsidRPr="003A0150">
        <w:rPr>
          <w:rFonts w:ascii="Arial" w:hAnsi="Arial" w:cs="Arial"/>
        </w:rPr>
        <w:t xml:space="preserve">The </w:t>
      </w:r>
      <w:r w:rsidRPr="003A0150">
        <w:rPr>
          <w:rFonts w:ascii="Arial" w:hAnsi="Arial" w:cs="Arial"/>
          <w:i/>
          <w:iCs/>
        </w:rPr>
        <w:t xml:space="preserve">Sex Discrimination and Fair Work (Respect at Work) Amendment Act 2021 </w:t>
      </w:r>
      <w:r w:rsidRPr="003A0150">
        <w:rPr>
          <w:rFonts w:ascii="Arial" w:hAnsi="Arial" w:cs="Arial"/>
        </w:rPr>
        <w:t>(</w:t>
      </w:r>
      <w:proofErr w:type="spellStart"/>
      <w:r w:rsidRPr="003A0150">
        <w:rPr>
          <w:rFonts w:ascii="Arial" w:hAnsi="Arial" w:cs="Arial"/>
        </w:rPr>
        <w:t>Cth</w:t>
      </w:r>
      <w:proofErr w:type="spellEnd"/>
      <w:r w:rsidRPr="003A0150">
        <w:rPr>
          <w:rFonts w:ascii="Arial" w:hAnsi="Arial" w:cs="Arial"/>
        </w:rPr>
        <w:t>)</w:t>
      </w:r>
      <w:r w:rsidRPr="003A0150">
        <w:rPr>
          <w:rFonts w:ascii="Arial" w:hAnsi="Arial" w:cs="Arial"/>
          <w:i/>
          <w:iCs/>
        </w:rPr>
        <w:t xml:space="preserve"> </w:t>
      </w:r>
      <w:r w:rsidRPr="003A0150">
        <w:rPr>
          <w:rFonts w:ascii="Arial" w:hAnsi="Arial" w:cs="Arial"/>
        </w:rPr>
        <w:t xml:space="preserve">inserted a new provision into the </w:t>
      </w:r>
      <w:r w:rsidRPr="00AB0040">
        <w:rPr>
          <w:rFonts w:ascii="Arial" w:hAnsi="Arial" w:cs="Arial"/>
          <w:i/>
          <w:iCs/>
        </w:rPr>
        <w:t>Sex Discrimination Act</w:t>
      </w:r>
      <w:r w:rsidRPr="003A0150">
        <w:rPr>
          <w:rFonts w:ascii="Arial" w:hAnsi="Arial" w:cs="Arial"/>
        </w:rPr>
        <w:t xml:space="preserve"> to make it expressly clear that it is unlawful to harass a person on the grounds of their sex.</w:t>
      </w:r>
    </w:p>
    <w:p w14:paraId="5FA89489" w14:textId="77777777" w:rsidR="000E0606" w:rsidRDefault="00E91F2F" w:rsidP="00E91F2F">
      <w:pPr>
        <w:rPr>
          <w:rFonts w:ascii="Arial" w:hAnsi="Arial" w:cs="Arial"/>
        </w:rPr>
      </w:pPr>
      <w:r w:rsidRPr="003A0150">
        <w:rPr>
          <w:rFonts w:ascii="Arial" w:hAnsi="Arial" w:cs="Arial"/>
        </w:rPr>
        <w:t xml:space="preserve">Under the </w:t>
      </w:r>
      <w:r w:rsidRPr="00667108">
        <w:rPr>
          <w:rFonts w:ascii="Arial" w:hAnsi="Arial" w:cs="Arial"/>
          <w:i/>
          <w:iCs/>
        </w:rPr>
        <w:t>Sex Discrimination Act</w:t>
      </w:r>
      <w:r w:rsidRPr="003A0150">
        <w:rPr>
          <w:rFonts w:ascii="Arial" w:hAnsi="Arial" w:cs="Arial"/>
        </w:rPr>
        <w:t>, harassment on the grounds of sex means</w:t>
      </w:r>
      <w:r w:rsidR="000E0606">
        <w:rPr>
          <w:rFonts w:ascii="Arial" w:hAnsi="Arial" w:cs="Arial"/>
        </w:rPr>
        <w:t xml:space="preserve"> conduct:</w:t>
      </w:r>
    </w:p>
    <w:p w14:paraId="6157405B" w14:textId="77777777" w:rsidR="000E0606" w:rsidRDefault="000E0606"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Pr>
          <w:rFonts w:ascii="Arial" w:hAnsi="Arial" w:cs="Arial"/>
        </w:rPr>
        <w:t xml:space="preserve">that is </w:t>
      </w:r>
      <w:r w:rsidR="00E91F2F" w:rsidRPr="00667108">
        <w:rPr>
          <w:rFonts w:ascii="Arial" w:hAnsi="Arial" w:cs="Arial"/>
        </w:rPr>
        <w:t>unwelcome</w:t>
      </w:r>
    </w:p>
    <w:p w14:paraId="6B4CD52C" w14:textId="77777777" w:rsidR="000E0606" w:rsidRDefault="000E0606"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Pr>
          <w:rFonts w:ascii="Arial" w:hAnsi="Arial" w:cs="Arial"/>
        </w:rPr>
        <w:t xml:space="preserve">that is </w:t>
      </w:r>
      <w:r w:rsidR="00E91F2F" w:rsidRPr="00667108">
        <w:rPr>
          <w:rFonts w:ascii="Arial" w:hAnsi="Arial" w:cs="Arial"/>
        </w:rPr>
        <w:t xml:space="preserve">of a demeaning nature in relation to the person harassed </w:t>
      </w:r>
    </w:p>
    <w:p w14:paraId="7D9AEB52" w14:textId="0D702359" w:rsidR="00CE0F48" w:rsidRDefault="000E0606"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Pr>
          <w:rFonts w:ascii="Arial" w:hAnsi="Arial" w:cs="Arial"/>
        </w:rPr>
        <w:t xml:space="preserve">that is done </w:t>
      </w:r>
      <w:r w:rsidR="00E91F2F" w:rsidRPr="00667108">
        <w:rPr>
          <w:rFonts w:ascii="Arial" w:hAnsi="Arial" w:cs="Arial"/>
        </w:rPr>
        <w:t xml:space="preserve">by reason of the person’s sex (or characteristic that appertains generally to, or is generally imputed to, persons of the sex of the person </w:t>
      </w:r>
      <w:r>
        <w:rPr>
          <w:rFonts w:ascii="Arial" w:hAnsi="Arial" w:cs="Arial"/>
        </w:rPr>
        <w:t>subject to the conduct</w:t>
      </w:r>
      <w:r w:rsidR="00E91F2F" w:rsidRPr="00667108">
        <w:rPr>
          <w:rFonts w:ascii="Arial" w:hAnsi="Arial" w:cs="Arial"/>
        </w:rPr>
        <w:t>)</w:t>
      </w:r>
      <w:r w:rsidR="00EE1EE9">
        <w:rPr>
          <w:rFonts w:ascii="Arial" w:hAnsi="Arial" w:cs="Arial"/>
        </w:rPr>
        <w:t>,</w:t>
      </w:r>
      <w:r>
        <w:rPr>
          <w:rFonts w:ascii="Arial" w:hAnsi="Arial" w:cs="Arial"/>
        </w:rPr>
        <w:t xml:space="preserve"> and</w:t>
      </w:r>
    </w:p>
    <w:p w14:paraId="3B42B02F" w14:textId="2208BF3D" w:rsidR="00E91F2F" w:rsidRPr="00667108" w:rsidRDefault="00EE1EE9"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sidRPr="000C0626">
        <w:rPr>
          <w:rFonts w:ascii="Arial" w:hAnsi="Arial" w:cs="Arial"/>
          <w:noProof/>
        </w:rPr>
        <mc:AlternateContent>
          <mc:Choice Requires="wps">
            <w:drawing>
              <wp:anchor distT="45720" distB="45720" distL="114300" distR="114300" simplePos="0" relativeHeight="251658244" behindDoc="0" locked="0" layoutInCell="1" allowOverlap="1" wp14:anchorId="49B23243" wp14:editId="396C03BB">
                <wp:simplePos x="0" y="0"/>
                <wp:positionH relativeFrom="margin">
                  <wp:posOffset>-133985</wp:posOffset>
                </wp:positionH>
                <wp:positionV relativeFrom="paragraph">
                  <wp:posOffset>564515</wp:posOffset>
                </wp:positionV>
                <wp:extent cx="5721350" cy="3879850"/>
                <wp:effectExtent l="0" t="0" r="0" b="6350"/>
                <wp:wrapSquare wrapText="bothSides"/>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3879850"/>
                        </a:xfrm>
                        <a:prstGeom prst="rect">
                          <a:avLst/>
                        </a:prstGeom>
                        <a:solidFill>
                          <a:srgbClr val="EBEBEB"/>
                        </a:solidFill>
                        <a:ln w="9525">
                          <a:noFill/>
                          <a:miter lim="800000"/>
                          <a:headEnd/>
                          <a:tailEnd/>
                        </a:ln>
                      </wps:spPr>
                      <wps:txbx>
                        <w:txbxContent>
                          <w:p w14:paraId="75CD4541" w14:textId="77777777" w:rsidR="002A6D95" w:rsidRPr="00781985" w:rsidRDefault="002A6D95" w:rsidP="002A6D95">
                            <w:pPr>
                              <w:pStyle w:val="Heading3"/>
                              <w:rPr>
                                <w:i/>
                                <w:iCs/>
                              </w:rPr>
                            </w:pPr>
                            <w:r w:rsidRPr="00781985">
                              <w:rPr>
                                <w:i/>
                                <w:iCs/>
                              </w:rPr>
                              <w:t>Example scenario: Harassment on the ground of sex</w:t>
                            </w:r>
                          </w:p>
                          <w:p w14:paraId="5EE6B7F6" w14:textId="20321CD2" w:rsidR="002A6D95" w:rsidRPr="009D2A98" w:rsidRDefault="002A6D95" w:rsidP="002A6D95">
                            <w:pPr>
                              <w:pStyle w:val="CallOut3"/>
                            </w:pPr>
                            <w:r w:rsidRPr="009D2A98">
                              <w:t xml:space="preserve">Zahra has worked </w:t>
                            </w:r>
                            <w:r w:rsidR="00EE1EE9">
                              <w:t xml:space="preserve">in </w:t>
                            </w:r>
                            <w:r w:rsidRPr="009D2A98">
                              <w:t>front-line role</w:t>
                            </w:r>
                            <w:r w:rsidR="00EE1EE9">
                              <w:t>s</w:t>
                            </w:r>
                            <w:r w:rsidRPr="009D2A98">
                              <w:t xml:space="preserve"> in a male-dominated industry for over 20 years. She recently moved </w:t>
                            </w:r>
                            <w:r w:rsidR="00EE1EE9">
                              <w:t>to NSW</w:t>
                            </w:r>
                            <w:r w:rsidRPr="009D2A98">
                              <w:t xml:space="preserve"> and started working in a similar front-line role in NSW. Her role is quite physically demanding. Her manager</w:t>
                            </w:r>
                            <w:r>
                              <w:t xml:space="preserve">, Pete, </w:t>
                            </w:r>
                            <w:r w:rsidRPr="009D2A98">
                              <w:t xml:space="preserve">makes persistent jokes about women not being strong enough to do the job. </w:t>
                            </w:r>
                            <w:r>
                              <w:t>Pete</w:t>
                            </w:r>
                            <w:r w:rsidRPr="009D2A98">
                              <w:t xml:space="preserve"> often makes jokes to other males in their team that Zahra is too weak to do the </w:t>
                            </w:r>
                            <w:r w:rsidR="00EE1EE9">
                              <w:t>’</w:t>
                            </w:r>
                            <w:r w:rsidRPr="009D2A98">
                              <w:t>real work</w:t>
                            </w:r>
                            <w:r w:rsidR="00EE1EE9">
                              <w:t>’</w:t>
                            </w:r>
                            <w:r w:rsidRPr="009D2A98">
                              <w:t xml:space="preserve"> and that she is better off washing up the dishes. Zahra is mostly made to do administrative tasks.</w:t>
                            </w:r>
                          </w:p>
                          <w:p w14:paraId="542C4131" w14:textId="3D885A3D" w:rsidR="002A6D95" w:rsidRDefault="002A6D95" w:rsidP="002A6D95">
                            <w:pPr>
                              <w:pStyle w:val="CallOut3"/>
                            </w:pPr>
                            <w:r w:rsidRPr="009D2A98">
                              <w:t xml:space="preserve">Charlie </w:t>
                            </w:r>
                            <w:r w:rsidR="00EE1EE9">
                              <w:t xml:space="preserve">(male) </w:t>
                            </w:r>
                            <w:r w:rsidRPr="009D2A98">
                              <w:t>has recently commenced a placement in caring</w:t>
                            </w:r>
                            <w:r w:rsidR="00EE1EE9">
                              <w:t>,</w:t>
                            </w:r>
                            <w:r w:rsidRPr="009D2A98">
                              <w:t xml:space="preserve"> female dominated field. Mei-Lee (female) is Charlie’s supervisor and is responsible for approving his placement. Mei-Lee is highly critical of Charlie’s work and often makes comments in front of customers such as ‘men are not built for care work’. Charlie asks Mei-Lee to stop making comments in front of customers. Mei Lei told him to ‘man up’ or quit and continued the derogatory comments. Charlie’s confidence is undermined, and he withdraws from his placement. </w:t>
                            </w:r>
                          </w:p>
                          <w:p w14:paraId="40CDD310" w14:textId="77777777" w:rsidR="002A6D95" w:rsidRPr="009D2A98" w:rsidRDefault="002A6D95" w:rsidP="002A6D95">
                            <w:pPr>
                              <w:pStyle w:val="CallOut3"/>
                            </w:pPr>
                            <w:r>
                              <w:t xml:space="preserve">Pete and Mei-Lee’s actions are based on characteristics that are generally imputed to persons of the sex harassed and are driven by harmful gendered stereotypes. Under sections 28AA and 28B of the </w:t>
                            </w:r>
                            <w:r w:rsidRPr="009D2A98">
                              <w:rPr>
                                <w:i/>
                                <w:iCs/>
                              </w:rPr>
                              <w:t>Sex Discrimination Act</w:t>
                            </w:r>
                            <w:r>
                              <w:t>, Pete and Mei-Lee’s actions may be unlawful as they constitute harassment on the ground of sex.</w:t>
                            </w:r>
                          </w:p>
                          <w:p w14:paraId="3326D39F" w14:textId="77777777" w:rsidR="002A6D95" w:rsidRDefault="002A6D95" w:rsidP="002A6D95">
                            <w:pPr>
                              <w:pStyle w:val="CallOut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B23243" id="_x0000_s1031" type="#_x0000_t202" alt="&quot;&quot;" style="position:absolute;left:0;text-align:left;margin-left:-10.55pt;margin-top:44.45pt;width:450.5pt;height:305.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E+TEQIAAP4DAAAOAAAAZHJzL2Uyb0RvYy54bWysU9tu2zAMfR+wfxD0vjhJkzUx4hRt2g4D&#10;ugvQ7QNkWY6FyaJGKbG7ry8lu2m2vQ2zAYEUqSPy8Ghz1beGHRV6Dbbgs8mUM2UlVNruC/792/27&#10;FWc+CFsJA1YV/El5frV9+2bTuVzNoQFTKWQEYn3euYI3Ibg8y7xsVCv8BJyyFKwBWxHIxX1WoegI&#10;vTXZfDp9n3WAlUOQynvavR2CfJvw61rJ8KWuvQrMFJxqC2nFtJZxzbYbke9RuEbLsQzxD1W0Qlu6&#10;9AR1K4JgB9R/QbVaIniow0RCm0Fda6lSD9TNbPpHN4+NcCr1QuR4d6LJ/z9Y+fn46L4iC/0N9DTA&#10;1IR3DyB/eGZh1wi7V9eI0DVKVHTxLFKWdc7n49FItc99BCm7T1DRkMUhQALqa2wjK9QnI3QawNOJ&#10;dNUHJmlzeTmfXSwpJCl2sbpcr8iJd4j85bhDHz4oaFk0Co401QQvjg8+DKkvKfE2D0ZX99qY5OC+&#10;3BlkR0EKuLuJ/4j+W5qxrCv4ejlfJmQL8XwSR6sDKdTotuCrafwGzUQ67myVUoLQZrCpaGNHfiIl&#10;AzmhL3umK2ovno10lVA9EWEIgyDpAZHRAP7irCMxFtz/PAhUnJmPlkhfzxaLqN7kLIgxcvA8Up5H&#10;hJUEVfDA2WDuQlJ8pMPCNQ2n1om210rGkklkifjxQUQVn/sp6/XZbp8BAAD//wMAUEsDBBQABgAI&#10;AAAAIQAwCA063QAAAAoBAAAPAAAAZHJzL2Rvd25yZXYueG1sTI9NTsMwEIX3SNzBGiQ2qHXSRXFC&#10;nAohlQ0r2h7AjYc4NB5HsdOGnp7pCnZvNJ/eT7WZfS/OOMYukIZ8mYFAaoLtqNVw2G8XCkRMhqzp&#10;A6GGH4ywqe/vKlPacKFPPO9SK9iEYmk0uJSGUsrYOPQmLsOAxL+vMHqT+BxbaUdzYXPfy1WWraU3&#10;HXGCMwO+OWxOu8nfQj5mqZprevf7gzs9bb/zSV61fnyYX19AJJzTHwy3+lwdau50DBPZKHoNi1We&#10;M6pBqQIEA+q5YHHUsC5YyLqS/yfUvwAAAP//AwBQSwECLQAUAAYACAAAACEAtoM4kv4AAADhAQAA&#10;EwAAAAAAAAAAAAAAAAAAAAAAW0NvbnRlbnRfVHlwZXNdLnhtbFBLAQItABQABgAIAAAAIQA4/SH/&#10;1gAAAJQBAAALAAAAAAAAAAAAAAAAAC8BAABfcmVscy8ucmVsc1BLAQItABQABgAIAAAAIQAXDE+T&#10;EQIAAP4DAAAOAAAAAAAAAAAAAAAAAC4CAABkcnMvZTJvRG9jLnhtbFBLAQItABQABgAIAAAAIQAw&#10;CA063QAAAAoBAAAPAAAAAAAAAAAAAAAAAGsEAABkcnMvZG93bnJldi54bWxQSwUGAAAAAAQABADz&#10;AAAAdQUAAAAA&#10;" fillcolor="#ebebeb" stroked="f">
                <v:textbox>
                  <w:txbxContent>
                    <w:p w14:paraId="75CD4541" w14:textId="77777777" w:rsidR="002A6D95" w:rsidRPr="00781985" w:rsidRDefault="002A6D95" w:rsidP="002A6D95">
                      <w:pPr>
                        <w:pStyle w:val="Heading3"/>
                        <w:rPr>
                          <w:i/>
                          <w:iCs/>
                        </w:rPr>
                      </w:pPr>
                      <w:r w:rsidRPr="00781985">
                        <w:rPr>
                          <w:i/>
                          <w:iCs/>
                        </w:rPr>
                        <w:t>Example scenario: Harassment on the ground of sex</w:t>
                      </w:r>
                    </w:p>
                    <w:p w14:paraId="5EE6B7F6" w14:textId="20321CD2" w:rsidR="002A6D95" w:rsidRPr="009D2A98" w:rsidRDefault="002A6D95" w:rsidP="002A6D95">
                      <w:pPr>
                        <w:pStyle w:val="CallOut3"/>
                      </w:pPr>
                      <w:r w:rsidRPr="009D2A98">
                        <w:t xml:space="preserve">Zahra has worked </w:t>
                      </w:r>
                      <w:r w:rsidR="00EE1EE9">
                        <w:t xml:space="preserve">in </w:t>
                      </w:r>
                      <w:r w:rsidRPr="009D2A98">
                        <w:t>front-line role</w:t>
                      </w:r>
                      <w:r w:rsidR="00EE1EE9">
                        <w:t>s</w:t>
                      </w:r>
                      <w:r w:rsidRPr="009D2A98">
                        <w:t xml:space="preserve"> in a male-dominated industry for over 20 years. She recently moved </w:t>
                      </w:r>
                      <w:r w:rsidR="00EE1EE9">
                        <w:t>to NSW</w:t>
                      </w:r>
                      <w:r w:rsidRPr="009D2A98">
                        <w:t xml:space="preserve"> and started working in a similar front-line role in NSW. Her role is quite physically demanding. Her manager</w:t>
                      </w:r>
                      <w:r>
                        <w:t xml:space="preserve">, Pete, </w:t>
                      </w:r>
                      <w:r w:rsidRPr="009D2A98">
                        <w:t xml:space="preserve">makes persistent jokes about women not being strong enough to do the job. </w:t>
                      </w:r>
                      <w:r>
                        <w:t>Pete</w:t>
                      </w:r>
                      <w:r w:rsidRPr="009D2A98">
                        <w:t xml:space="preserve"> often makes jokes to other males in their team that Zahra is too weak to do the </w:t>
                      </w:r>
                      <w:r w:rsidR="00EE1EE9">
                        <w:t>’</w:t>
                      </w:r>
                      <w:r w:rsidRPr="009D2A98">
                        <w:t>real work</w:t>
                      </w:r>
                      <w:r w:rsidR="00EE1EE9">
                        <w:t>’</w:t>
                      </w:r>
                      <w:r w:rsidRPr="009D2A98">
                        <w:t xml:space="preserve"> and that she is better off washing up the dishes. Zahra is mostly made to do administrative tasks.</w:t>
                      </w:r>
                    </w:p>
                    <w:p w14:paraId="542C4131" w14:textId="3D885A3D" w:rsidR="002A6D95" w:rsidRDefault="002A6D95" w:rsidP="002A6D95">
                      <w:pPr>
                        <w:pStyle w:val="CallOut3"/>
                      </w:pPr>
                      <w:r w:rsidRPr="009D2A98">
                        <w:t xml:space="preserve">Charlie </w:t>
                      </w:r>
                      <w:r w:rsidR="00EE1EE9">
                        <w:t xml:space="preserve">(male) </w:t>
                      </w:r>
                      <w:r w:rsidRPr="009D2A98">
                        <w:t>has recently commenced a placement in caring</w:t>
                      </w:r>
                      <w:r w:rsidR="00EE1EE9">
                        <w:t>,</w:t>
                      </w:r>
                      <w:r w:rsidRPr="009D2A98">
                        <w:t xml:space="preserve"> female dominated field. Mei-Lee (female) is Charlie’s supervisor and is responsible for approving his placement. Mei-Lee is highly critical of Charlie’s work and often makes comments in front of customers such as ‘men are not built for care work’. Charlie asks Mei-Lee to stop making comments in front of customers. Mei Lei told him to ‘man up’ or quit and continued the derogatory comments. Charlie’s confidence is undermined, and he withdraws from his placement. </w:t>
                      </w:r>
                    </w:p>
                    <w:p w14:paraId="40CDD310" w14:textId="77777777" w:rsidR="002A6D95" w:rsidRPr="009D2A98" w:rsidRDefault="002A6D95" w:rsidP="002A6D95">
                      <w:pPr>
                        <w:pStyle w:val="CallOut3"/>
                      </w:pPr>
                      <w:r>
                        <w:t xml:space="preserve">Pete and Mei-Lee’s actions are based on characteristics that are generally imputed to persons of the sex harassed and are driven by harmful gendered stereotypes. Under sections 28AA and 28B of the </w:t>
                      </w:r>
                      <w:r w:rsidRPr="009D2A98">
                        <w:rPr>
                          <w:i/>
                          <w:iCs/>
                        </w:rPr>
                        <w:t>Sex Discrimination Act</w:t>
                      </w:r>
                      <w:r>
                        <w:t>, Pete and Mei-Lee’s actions may be unlawful as they constitute harassment on the ground of sex.</w:t>
                      </w:r>
                    </w:p>
                    <w:p w14:paraId="3326D39F" w14:textId="77777777" w:rsidR="002A6D95" w:rsidRDefault="002A6D95" w:rsidP="002A6D95">
                      <w:pPr>
                        <w:pStyle w:val="CallOut3"/>
                      </w:pPr>
                    </w:p>
                  </w:txbxContent>
                </v:textbox>
                <w10:wrap type="square" anchorx="margin"/>
              </v:shape>
            </w:pict>
          </mc:Fallback>
        </mc:AlternateContent>
      </w:r>
      <w:r w:rsidR="000E0606" w:rsidRPr="00667108">
        <w:rPr>
          <w:rFonts w:ascii="Arial" w:hAnsi="Arial" w:cs="Arial"/>
        </w:rPr>
        <w:t xml:space="preserve">that </w:t>
      </w:r>
      <w:r w:rsidR="00E91F2F" w:rsidRPr="00667108">
        <w:rPr>
          <w:rFonts w:ascii="Arial" w:hAnsi="Arial" w:cs="Arial"/>
        </w:rPr>
        <w:t xml:space="preserve">a reasonable person </w:t>
      </w:r>
      <w:r w:rsidR="00155DE6" w:rsidRPr="00667108">
        <w:rPr>
          <w:rFonts w:ascii="Arial" w:hAnsi="Arial" w:cs="Arial"/>
        </w:rPr>
        <w:t>(</w:t>
      </w:r>
      <w:r w:rsidR="000E0606" w:rsidRPr="00667108">
        <w:rPr>
          <w:rFonts w:ascii="Arial" w:hAnsi="Arial" w:cs="Arial"/>
        </w:rPr>
        <w:t>having regard to all the circumstances</w:t>
      </w:r>
      <w:r w:rsidR="00155DE6" w:rsidRPr="00667108">
        <w:rPr>
          <w:rFonts w:ascii="Arial" w:hAnsi="Arial" w:cs="Arial"/>
        </w:rPr>
        <w:t>)</w:t>
      </w:r>
      <w:r w:rsidR="000E0606" w:rsidRPr="00667108">
        <w:rPr>
          <w:rFonts w:ascii="Arial" w:hAnsi="Arial" w:cs="Arial"/>
        </w:rPr>
        <w:t xml:space="preserve"> </w:t>
      </w:r>
      <w:r w:rsidR="00E91F2F" w:rsidRPr="000C0626">
        <w:rPr>
          <w:rFonts w:ascii="Arial" w:hAnsi="Arial" w:cs="Arial"/>
        </w:rPr>
        <w:t>would have anticipated</w:t>
      </w:r>
      <w:r w:rsidR="00CE0F48" w:rsidRPr="000C0626">
        <w:rPr>
          <w:rFonts w:ascii="Arial" w:hAnsi="Arial" w:cs="Arial"/>
        </w:rPr>
        <w:t xml:space="preserve"> the possibility</w:t>
      </w:r>
      <w:r w:rsidR="00E91F2F" w:rsidRPr="000C0626">
        <w:rPr>
          <w:rFonts w:ascii="Arial" w:hAnsi="Arial" w:cs="Arial"/>
        </w:rPr>
        <w:t xml:space="preserve"> that the </w:t>
      </w:r>
      <w:r w:rsidR="00E91F2F" w:rsidRPr="00667108">
        <w:rPr>
          <w:rFonts w:ascii="Arial" w:hAnsi="Arial" w:cs="Arial"/>
        </w:rPr>
        <w:t xml:space="preserve">person </w:t>
      </w:r>
      <w:r w:rsidR="00E91F2F" w:rsidRPr="000C0626">
        <w:rPr>
          <w:rFonts w:ascii="Arial" w:hAnsi="Arial" w:cs="Arial"/>
        </w:rPr>
        <w:t xml:space="preserve">harassed </w:t>
      </w:r>
      <w:r w:rsidR="00E91F2F" w:rsidRPr="00667108">
        <w:rPr>
          <w:rFonts w:ascii="Arial" w:hAnsi="Arial" w:cs="Arial"/>
        </w:rPr>
        <w:t xml:space="preserve">would </w:t>
      </w:r>
      <w:r w:rsidR="00E91F2F" w:rsidRPr="000C0626">
        <w:rPr>
          <w:rFonts w:ascii="Arial" w:hAnsi="Arial" w:cs="Arial"/>
        </w:rPr>
        <w:t xml:space="preserve">be </w:t>
      </w:r>
      <w:r w:rsidR="00E91F2F" w:rsidRPr="00667108">
        <w:rPr>
          <w:rFonts w:ascii="Arial" w:hAnsi="Arial" w:cs="Arial"/>
        </w:rPr>
        <w:t xml:space="preserve">offended, </w:t>
      </w:r>
      <w:proofErr w:type="gramStart"/>
      <w:r w:rsidR="00E91F2F" w:rsidRPr="00667108">
        <w:rPr>
          <w:rFonts w:ascii="Arial" w:hAnsi="Arial" w:cs="Arial"/>
        </w:rPr>
        <w:t>humiliated</w:t>
      </w:r>
      <w:proofErr w:type="gramEnd"/>
      <w:r w:rsidR="00E91F2F" w:rsidRPr="00667108">
        <w:rPr>
          <w:rFonts w:ascii="Arial" w:hAnsi="Arial" w:cs="Arial"/>
        </w:rPr>
        <w:t xml:space="preserve"> or intimidated.</w:t>
      </w:r>
    </w:p>
    <w:p w14:paraId="086DDD9C" w14:textId="77777777" w:rsidR="00E91F2F" w:rsidRPr="006053FA" w:rsidRDefault="00DB2783" w:rsidP="002A6D95">
      <w:pPr>
        <w:pStyle w:val="NumberedHeading1"/>
        <w:framePr w:wrap="around"/>
        <w:rPr>
          <w:sz w:val="96"/>
          <w:szCs w:val="96"/>
        </w:rPr>
      </w:pPr>
      <w:bookmarkStart w:id="33" w:name="_Toc134097889"/>
      <w:bookmarkStart w:id="34" w:name="_Toc134098219"/>
      <w:r w:rsidRPr="006053FA">
        <w:rPr>
          <w:sz w:val="96"/>
          <w:szCs w:val="96"/>
        </w:rPr>
        <w:lastRenderedPageBreak/>
        <w:t>Employer’s responsibilities</w:t>
      </w:r>
      <w:bookmarkEnd w:id="33"/>
      <w:bookmarkEnd w:id="34"/>
    </w:p>
    <w:p w14:paraId="79DB57AD" w14:textId="77777777" w:rsidR="00C67612" w:rsidRDefault="00C67612" w:rsidP="00626401">
      <w:pPr>
        <w:pStyle w:val="NumberedHeading2"/>
        <w:rPr>
          <w:lang w:val="en-US"/>
        </w:rPr>
      </w:pPr>
      <w:bookmarkStart w:id="35" w:name="_Toc134097890"/>
      <w:bookmarkStart w:id="36" w:name="_Toc134098220"/>
      <w:r>
        <w:rPr>
          <w:lang w:val="en-US"/>
        </w:rPr>
        <w:t xml:space="preserve">Vicarious </w:t>
      </w:r>
      <w:r w:rsidR="002A6D95">
        <w:rPr>
          <w:lang w:val="en-US"/>
        </w:rPr>
        <w:t>Liability</w:t>
      </w:r>
      <w:bookmarkEnd w:id="35"/>
      <w:bookmarkEnd w:id="36"/>
    </w:p>
    <w:p w14:paraId="6EBF75EA" w14:textId="1328121A" w:rsidR="004A48E2" w:rsidRPr="003A0150" w:rsidRDefault="004A48E2" w:rsidP="004A48E2">
      <w:pPr>
        <w:rPr>
          <w:rFonts w:ascii="Arial" w:hAnsi="Arial" w:cs="Arial"/>
        </w:rPr>
      </w:pPr>
      <w:r w:rsidRPr="003A0150">
        <w:rPr>
          <w:rFonts w:ascii="Arial" w:hAnsi="Arial" w:cs="Arial"/>
          <w:lang w:val="en-US"/>
        </w:rPr>
        <w:t xml:space="preserve">Under </w:t>
      </w:r>
      <w:r w:rsidR="00EE1EE9">
        <w:rPr>
          <w:rFonts w:ascii="Arial" w:hAnsi="Arial" w:cs="Arial"/>
          <w:lang w:val="en-US"/>
        </w:rPr>
        <w:t>a</w:t>
      </w:r>
      <w:r w:rsidRPr="003A0150">
        <w:rPr>
          <w:rFonts w:ascii="Arial" w:hAnsi="Arial" w:cs="Arial"/>
          <w:lang w:val="en-US"/>
        </w:rPr>
        <w:t>nti-</w:t>
      </w:r>
      <w:r w:rsidR="00EE1EE9">
        <w:rPr>
          <w:rFonts w:ascii="Arial" w:hAnsi="Arial" w:cs="Arial"/>
          <w:lang w:val="en-US"/>
        </w:rPr>
        <w:t>d</w:t>
      </w:r>
      <w:r w:rsidRPr="003A0150">
        <w:rPr>
          <w:rFonts w:ascii="Arial" w:hAnsi="Arial" w:cs="Arial"/>
          <w:lang w:val="en-US"/>
        </w:rPr>
        <w:t>iscrimination legislation,</w:t>
      </w:r>
      <w:r w:rsidRPr="003A0150">
        <w:rPr>
          <w:rFonts w:ascii="Arial" w:hAnsi="Arial" w:cs="Arial"/>
        </w:rPr>
        <w:t xml:space="preserve"> </w:t>
      </w:r>
      <w:r w:rsidR="00C51564">
        <w:rPr>
          <w:rFonts w:ascii="Arial" w:hAnsi="Arial" w:cs="Arial"/>
        </w:rPr>
        <w:t xml:space="preserve">an </w:t>
      </w:r>
      <w:r w:rsidRPr="003A0150">
        <w:rPr>
          <w:rFonts w:ascii="Arial" w:hAnsi="Arial" w:cs="Arial"/>
        </w:rPr>
        <w:t>agenc</w:t>
      </w:r>
      <w:r w:rsidR="00C51564">
        <w:rPr>
          <w:rFonts w:ascii="Arial" w:hAnsi="Arial" w:cs="Arial"/>
        </w:rPr>
        <w:t>y</w:t>
      </w:r>
      <w:r w:rsidRPr="003A0150">
        <w:rPr>
          <w:rFonts w:ascii="Arial" w:hAnsi="Arial" w:cs="Arial"/>
        </w:rPr>
        <w:t xml:space="preserve"> may be ‘vicariously liable’ </w:t>
      </w:r>
      <w:r w:rsidR="00EE1EE9">
        <w:rPr>
          <w:rFonts w:ascii="Arial" w:hAnsi="Arial" w:cs="Arial"/>
        </w:rPr>
        <w:t>(</w:t>
      </w:r>
      <w:proofErr w:type="gramStart"/>
      <w:r w:rsidR="00EE1EE9">
        <w:rPr>
          <w:rFonts w:ascii="Arial" w:hAnsi="Arial" w:cs="Arial"/>
        </w:rPr>
        <w:t>i.e.</w:t>
      </w:r>
      <w:proofErr w:type="gramEnd"/>
      <w:r w:rsidR="00EE1EE9">
        <w:rPr>
          <w:rFonts w:ascii="Arial" w:hAnsi="Arial" w:cs="Arial"/>
        </w:rPr>
        <w:t xml:space="preserve"> </w:t>
      </w:r>
      <w:r w:rsidRPr="003A0150">
        <w:rPr>
          <w:rFonts w:ascii="Arial" w:hAnsi="Arial" w:cs="Arial"/>
        </w:rPr>
        <w:t>legally responsible</w:t>
      </w:r>
      <w:r w:rsidR="00EE1EE9">
        <w:rPr>
          <w:rFonts w:ascii="Arial" w:hAnsi="Arial" w:cs="Arial"/>
        </w:rPr>
        <w:t>)</w:t>
      </w:r>
      <w:r w:rsidRPr="003A0150">
        <w:rPr>
          <w:rFonts w:ascii="Arial" w:hAnsi="Arial" w:cs="Arial"/>
        </w:rPr>
        <w:t xml:space="preserve"> for sexual harassment </w:t>
      </w:r>
      <w:r w:rsidR="00A87ACD">
        <w:rPr>
          <w:rFonts w:ascii="Arial" w:hAnsi="Arial" w:cs="Arial"/>
        </w:rPr>
        <w:t xml:space="preserve">or harassment on the ground of sex </w:t>
      </w:r>
      <w:r w:rsidRPr="003A0150">
        <w:rPr>
          <w:rFonts w:ascii="Arial" w:hAnsi="Arial" w:cs="Arial"/>
        </w:rPr>
        <w:t>committed by employees or agents if it fails to take all reasonable steps to prevent</w:t>
      </w:r>
      <w:r w:rsidR="004046DF">
        <w:rPr>
          <w:rFonts w:ascii="Arial" w:hAnsi="Arial" w:cs="Arial"/>
        </w:rPr>
        <w:t xml:space="preserve"> such conduct from occurring</w:t>
      </w:r>
      <w:r w:rsidRPr="003A0150">
        <w:rPr>
          <w:rFonts w:ascii="Arial" w:hAnsi="Arial" w:cs="Arial"/>
        </w:rPr>
        <w:t>.</w:t>
      </w:r>
      <w:r w:rsidRPr="003A0150">
        <w:rPr>
          <w:rStyle w:val="FootnoteReference"/>
          <w:rFonts w:ascii="Arial" w:hAnsi="Arial" w:cs="Arial"/>
        </w:rPr>
        <w:footnoteReference w:id="10"/>
      </w:r>
      <w:r w:rsidR="00AB0040">
        <w:rPr>
          <w:rFonts w:ascii="Arial" w:hAnsi="Arial" w:cs="Arial"/>
        </w:rPr>
        <w:t xml:space="preserve"> </w:t>
      </w:r>
      <w:r w:rsidR="008A06CD">
        <w:rPr>
          <w:rFonts w:ascii="Arial" w:eastAsia="MS Mincho" w:hAnsi="Arial" w:cs="Arial"/>
        </w:rPr>
        <w:t>I</w:t>
      </w:r>
      <w:r w:rsidR="008A06CD" w:rsidRPr="003A0150">
        <w:rPr>
          <w:rFonts w:ascii="Arial" w:eastAsia="MS Mincho" w:hAnsi="Arial" w:cs="Arial"/>
        </w:rPr>
        <w:t xml:space="preserve">t is not necessary for </w:t>
      </w:r>
      <w:r w:rsidR="008A06CD">
        <w:rPr>
          <w:rFonts w:ascii="Arial" w:eastAsia="MS Mincho" w:hAnsi="Arial" w:cs="Arial"/>
        </w:rPr>
        <w:t>an employer</w:t>
      </w:r>
      <w:r w:rsidR="008A06CD" w:rsidRPr="003A0150">
        <w:rPr>
          <w:rFonts w:ascii="Arial" w:eastAsia="MS Mincho" w:hAnsi="Arial" w:cs="Arial"/>
        </w:rPr>
        <w:t xml:space="preserve"> to be aware of an incident of harassment for vicarious liability to apply</w:t>
      </w:r>
      <w:r w:rsidR="008A06CD">
        <w:rPr>
          <w:rFonts w:ascii="Arial" w:eastAsia="MS Mincho" w:hAnsi="Arial" w:cs="Arial"/>
        </w:rPr>
        <w:t>.</w:t>
      </w:r>
    </w:p>
    <w:p w14:paraId="421B8BC4" w14:textId="034B3A4D" w:rsidR="004A48E2" w:rsidRPr="003A0150" w:rsidRDefault="004A48E2" w:rsidP="004A48E2">
      <w:pPr>
        <w:rPr>
          <w:rFonts w:ascii="Arial" w:hAnsi="Arial" w:cs="Arial"/>
        </w:rPr>
      </w:pPr>
      <w:r w:rsidRPr="003A0150">
        <w:rPr>
          <w:rFonts w:ascii="Arial" w:hAnsi="Arial" w:cs="Arial"/>
        </w:rPr>
        <w:t xml:space="preserve">In practice, this creates an obligation </w:t>
      </w:r>
      <w:r w:rsidR="00EE1EE9">
        <w:rPr>
          <w:rFonts w:ascii="Arial" w:hAnsi="Arial" w:cs="Arial"/>
        </w:rPr>
        <w:t>on</w:t>
      </w:r>
      <w:r w:rsidRPr="003A0150">
        <w:rPr>
          <w:rFonts w:ascii="Arial" w:hAnsi="Arial" w:cs="Arial"/>
        </w:rPr>
        <w:t xml:space="preserve"> employers to take </w:t>
      </w:r>
      <w:r w:rsidR="0044646E">
        <w:rPr>
          <w:rFonts w:ascii="Arial" w:hAnsi="Arial" w:cs="Arial"/>
        </w:rPr>
        <w:t xml:space="preserve">all </w:t>
      </w:r>
      <w:r w:rsidRPr="003A0150">
        <w:rPr>
          <w:rFonts w:ascii="Arial" w:hAnsi="Arial" w:cs="Arial"/>
        </w:rPr>
        <w:t xml:space="preserve">reasonable steps to prevent their employees or agents from engaging in sexual harassment and </w:t>
      </w:r>
      <w:r w:rsidR="005F497D">
        <w:rPr>
          <w:rFonts w:ascii="Arial" w:hAnsi="Arial" w:cs="Arial"/>
        </w:rPr>
        <w:t>harassment</w:t>
      </w:r>
      <w:r w:rsidR="00F969AC" w:rsidRPr="003A0150">
        <w:rPr>
          <w:rFonts w:ascii="Arial" w:hAnsi="Arial" w:cs="Arial"/>
        </w:rPr>
        <w:t xml:space="preserve"> </w:t>
      </w:r>
      <w:r w:rsidR="00F969AC">
        <w:rPr>
          <w:rFonts w:ascii="Arial" w:hAnsi="Arial" w:cs="Arial"/>
        </w:rPr>
        <w:t xml:space="preserve">on the ground of sex </w:t>
      </w:r>
      <w:proofErr w:type="gramStart"/>
      <w:r w:rsidRPr="003A0150">
        <w:rPr>
          <w:rFonts w:ascii="Arial" w:hAnsi="Arial" w:cs="Arial"/>
        </w:rPr>
        <w:t>in order to</w:t>
      </w:r>
      <w:proofErr w:type="gramEnd"/>
      <w:r w:rsidRPr="003A0150">
        <w:rPr>
          <w:rFonts w:ascii="Arial" w:hAnsi="Arial" w:cs="Arial"/>
        </w:rPr>
        <w:t xml:space="preserve"> avoid liability if any such incidents occur.</w:t>
      </w:r>
      <w:r w:rsidR="00AB0040">
        <w:rPr>
          <w:rFonts w:ascii="Arial" w:hAnsi="Arial" w:cs="Arial"/>
        </w:rPr>
        <w:t xml:space="preserve"> This obligation is in addition to the existing positive duty on an employer to take reasonable and proportionate measures to eliminate sexual harassment and harassment on the ground of sex.</w:t>
      </w:r>
      <w:r w:rsidR="00AB0040">
        <w:rPr>
          <w:rStyle w:val="FootnoteReference"/>
          <w:rFonts w:ascii="Arial" w:hAnsi="Arial" w:cs="Arial"/>
        </w:rPr>
        <w:footnoteReference w:id="11"/>
      </w:r>
    </w:p>
    <w:p w14:paraId="35CDBE7D" w14:textId="7DE012B1" w:rsidR="00FC0303" w:rsidRDefault="004D2579" w:rsidP="004A48E2">
      <w:pPr>
        <w:autoSpaceDE w:val="0"/>
        <w:autoSpaceDN w:val="0"/>
        <w:adjustRightInd w:val="0"/>
        <w:rPr>
          <w:rFonts w:ascii="Arial" w:eastAsia="MS Mincho" w:hAnsi="Arial" w:cs="Arial"/>
        </w:rPr>
      </w:pPr>
      <w:r>
        <w:rPr>
          <w:rFonts w:ascii="Arial" w:eastAsia="MS Mincho" w:hAnsi="Arial" w:cs="Arial"/>
        </w:rPr>
        <w:t>T</w:t>
      </w:r>
      <w:r w:rsidR="004A48E2" w:rsidRPr="003A0150">
        <w:rPr>
          <w:rFonts w:ascii="Arial" w:eastAsia="MS Mincho" w:hAnsi="Arial" w:cs="Arial"/>
        </w:rPr>
        <w:t xml:space="preserve">he </w:t>
      </w:r>
      <w:r w:rsidR="004A48E2" w:rsidRPr="00667108">
        <w:rPr>
          <w:rFonts w:ascii="Arial" w:eastAsia="MS Mincho" w:hAnsi="Arial" w:cs="Arial"/>
          <w:i/>
          <w:iCs/>
        </w:rPr>
        <w:t>Sex Discrimination Act</w:t>
      </w:r>
      <w:r w:rsidR="004A48E2" w:rsidRPr="003A0150">
        <w:rPr>
          <w:rFonts w:ascii="Arial" w:eastAsia="MS Mincho" w:hAnsi="Arial" w:cs="Arial"/>
        </w:rPr>
        <w:t xml:space="preserve"> </w:t>
      </w:r>
      <w:r>
        <w:rPr>
          <w:rFonts w:ascii="Arial" w:eastAsia="MS Mincho" w:hAnsi="Arial" w:cs="Arial"/>
        </w:rPr>
        <w:t xml:space="preserve">and </w:t>
      </w:r>
      <w:r w:rsidR="00354F1A">
        <w:rPr>
          <w:rFonts w:ascii="Arial" w:eastAsia="MS Mincho" w:hAnsi="Arial" w:cs="Arial"/>
        </w:rPr>
        <w:t xml:space="preserve">the </w:t>
      </w:r>
      <w:r>
        <w:rPr>
          <w:rFonts w:ascii="Arial" w:eastAsia="MS Mincho" w:hAnsi="Arial" w:cs="Arial"/>
          <w:i/>
          <w:iCs/>
        </w:rPr>
        <w:t xml:space="preserve">Anti-Discrimination Act </w:t>
      </w:r>
      <w:r w:rsidR="004A48E2" w:rsidRPr="003A0150">
        <w:rPr>
          <w:rFonts w:ascii="Arial" w:eastAsia="MS Mincho" w:hAnsi="Arial" w:cs="Arial"/>
        </w:rPr>
        <w:t>do not define what constitutes ‘all reasonable steps’,</w:t>
      </w:r>
      <w:r w:rsidR="00FC0303">
        <w:rPr>
          <w:rFonts w:ascii="Arial" w:eastAsia="MS Mincho" w:hAnsi="Arial" w:cs="Arial"/>
        </w:rPr>
        <w:t xml:space="preserve"> however</w:t>
      </w:r>
      <w:r w:rsidR="00545830">
        <w:rPr>
          <w:rFonts w:ascii="Arial" w:eastAsia="MS Mincho" w:hAnsi="Arial" w:cs="Arial"/>
        </w:rPr>
        <w:t>,</w:t>
      </w:r>
      <w:r w:rsidR="00FC0303">
        <w:rPr>
          <w:rFonts w:ascii="Arial" w:eastAsia="MS Mincho" w:hAnsi="Arial" w:cs="Arial"/>
        </w:rPr>
        <w:t xml:space="preserve"> </w:t>
      </w:r>
      <w:r w:rsidR="004A48E2" w:rsidRPr="003A0150">
        <w:rPr>
          <w:rFonts w:ascii="Arial" w:eastAsia="MS Mincho" w:hAnsi="Arial" w:cs="Arial"/>
        </w:rPr>
        <w:t>th</w:t>
      </w:r>
      <w:r w:rsidR="00FC0303">
        <w:rPr>
          <w:rFonts w:ascii="Arial" w:eastAsia="MS Mincho" w:hAnsi="Arial" w:cs="Arial"/>
        </w:rPr>
        <w:t>e meaning of this phrase</w:t>
      </w:r>
      <w:r w:rsidR="004A48E2" w:rsidRPr="003A0150">
        <w:rPr>
          <w:rFonts w:ascii="Arial" w:eastAsia="MS Mincho" w:hAnsi="Arial" w:cs="Arial"/>
        </w:rPr>
        <w:t xml:space="preserve"> has been considered in case law. </w:t>
      </w:r>
    </w:p>
    <w:p w14:paraId="3111848C" w14:textId="77732079" w:rsidR="00C83ED5" w:rsidRPr="00FC0303" w:rsidRDefault="00FC0303" w:rsidP="00667108">
      <w:pPr>
        <w:keepLines/>
        <w:tabs>
          <w:tab w:val="clear" w:pos="227"/>
          <w:tab w:val="clear" w:pos="454"/>
          <w:tab w:val="clear" w:pos="680"/>
        </w:tabs>
        <w:autoSpaceDE w:val="0"/>
        <w:autoSpaceDN w:val="0"/>
        <w:adjustRightInd w:val="0"/>
        <w:spacing w:after="0"/>
        <w:rPr>
          <w:rFonts w:ascii="Arial" w:eastAsia="MS Mincho" w:hAnsi="Arial" w:cs="Arial"/>
        </w:rPr>
      </w:pPr>
      <w:r>
        <w:rPr>
          <w:rFonts w:ascii="Arial" w:eastAsia="MS Mincho" w:hAnsi="Arial" w:cs="Arial"/>
        </w:rPr>
        <w:t xml:space="preserve">Importantly, what will amount to </w:t>
      </w:r>
      <w:r w:rsidR="00545830">
        <w:rPr>
          <w:rFonts w:ascii="Arial" w:eastAsia="MS Mincho" w:hAnsi="Arial" w:cs="Arial"/>
        </w:rPr>
        <w:t>’</w:t>
      </w:r>
      <w:r>
        <w:rPr>
          <w:rFonts w:ascii="Arial" w:eastAsia="MS Mincho" w:hAnsi="Arial" w:cs="Arial"/>
        </w:rPr>
        <w:t>all reasonable steps</w:t>
      </w:r>
      <w:r w:rsidR="00545830">
        <w:rPr>
          <w:rFonts w:ascii="Arial" w:eastAsia="MS Mincho" w:hAnsi="Arial" w:cs="Arial"/>
        </w:rPr>
        <w:t>’</w:t>
      </w:r>
      <w:r>
        <w:rPr>
          <w:rFonts w:ascii="Arial" w:eastAsia="MS Mincho" w:hAnsi="Arial" w:cs="Arial"/>
        </w:rPr>
        <w:t xml:space="preserve"> will depend on the specific factual scenario,</w:t>
      </w:r>
      <w:r w:rsidRPr="00FC0303">
        <w:rPr>
          <w:rFonts w:ascii="Arial" w:eastAsia="MS Mincho" w:hAnsi="Arial" w:cs="Arial"/>
        </w:rPr>
        <w:t xml:space="preserve"> including the </w:t>
      </w:r>
      <w:r>
        <w:rPr>
          <w:rFonts w:ascii="Arial" w:eastAsia="MS Mincho" w:hAnsi="Arial" w:cs="Arial"/>
        </w:rPr>
        <w:t xml:space="preserve">facts surrounding the conduct, </w:t>
      </w:r>
      <w:r w:rsidRPr="00FC0303">
        <w:rPr>
          <w:rFonts w:ascii="Arial" w:eastAsia="MS Mincho" w:hAnsi="Arial" w:cs="Arial"/>
        </w:rPr>
        <w:t>the size of the organisation</w:t>
      </w:r>
      <w:r w:rsidR="00C83ED5">
        <w:rPr>
          <w:rFonts w:ascii="Arial" w:eastAsia="MS Mincho" w:hAnsi="Arial" w:cs="Arial"/>
        </w:rPr>
        <w:t>,</w:t>
      </w:r>
      <w:r w:rsidRPr="00FC0303">
        <w:rPr>
          <w:rFonts w:ascii="Arial" w:eastAsia="MS Mincho" w:hAnsi="Arial" w:cs="Arial"/>
        </w:rPr>
        <w:t xml:space="preserve"> the nature of its workforce, the conditions under which the work is carried out, and any history of unlawful discrimination or sexual harassment</w:t>
      </w:r>
      <w:r w:rsidR="00036404">
        <w:rPr>
          <w:rFonts w:ascii="Arial" w:eastAsia="MS Mincho" w:hAnsi="Arial" w:cs="Arial"/>
        </w:rPr>
        <w:t xml:space="preserve">. </w:t>
      </w:r>
    </w:p>
    <w:p w14:paraId="0816BF1C" w14:textId="77777777" w:rsidR="00FC0303" w:rsidRDefault="00FC0303" w:rsidP="00667108">
      <w:pPr>
        <w:keepLines/>
        <w:tabs>
          <w:tab w:val="clear" w:pos="227"/>
          <w:tab w:val="clear" w:pos="454"/>
          <w:tab w:val="clear" w:pos="680"/>
        </w:tabs>
        <w:autoSpaceDE w:val="0"/>
        <w:autoSpaceDN w:val="0"/>
        <w:adjustRightInd w:val="0"/>
        <w:spacing w:after="0"/>
        <w:rPr>
          <w:rFonts w:ascii="Arial" w:eastAsia="MS Mincho" w:hAnsi="Arial" w:cs="Arial"/>
        </w:rPr>
      </w:pPr>
    </w:p>
    <w:p w14:paraId="6BAE5D40" w14:textId="77777777" w:rsidR="00C83ED5" w:rsidRDefault="00080F4E" w:rsidP="004A48E2">
      <w:pPr>
        <w:autoSpaceDE w:val="0"/>
        <w:autoSpaceDN w:val="0"/>
        <w:adjustRightInd w:val="0"/>
        <w:rPr>
          <w:rFonts w:ascii="Arial" w:eastAsia="MS Mincho" w:hAnsi="Arial" w:cs="Arial"/>
        </w:rPr>
      </w:pPr>
      <w:r>
        <w:rPr>
          <w:rFonts w:ascii="Arial" w:eastAsia="MS Mincho" w:hAnsi="Arial" w:cs="Arial"/>
        </w:rPr>
        <w:t xml:space="preserve">Some </w:t>
      </w:r>
      <w:r w:rsidRPr="00667108">
        <w:rPr>
          <w:rFonts w:ascii="Arial" w:eastAsia="MS Mincho" w:hAnsi="Arial" w:cs="Arial"/>
          <w:i/>
          <w:iCs/>
        </w:rPr>
        <w:t>minimum</w:t>
      </w:r>
      <w:r>
        <w:rPr>
          <w:rFonts w:ascii="Arial" w:eastAsia="MS Mincho" w:hAnsi="Arial" w:cs="Arial"/>
        </w:rPr>
        <w:t xml:space="preserve"> steps that </w:t>
      </w:r>
      <w:r w:rsidR="004D1A2E">
        <w:rPr>
          <w:rFonts w:ascii="Arial" w:eastAsia="MS Mincho" w:hAnsi="Arial" w:cs="Arial"/>
        </w:rPr>
        <w:t>should</w:t>
      </w:r>
      <w:r>
        <w:rPr>
          <w:rFonts w:ascii="Arial" w:eastAsia="MS Mincho" w:hAnsi="Arial" w:cs="Arial"/>
        </w:rPr>
        <w:t xml:space="preserve"> be taken</w:t>
      </w:r>
      <w:r w:rsidR="00036404">
        <w:rPr>
          <w:rFonts w:ascii="Arial" w:eastAsia="MS Mincho" w:hAnsi="Arial" w:cs="Arial"/>
        </w:rPr>
        <w:t xml:space="preserve"> by an organisation</w:t>
      </w:r>
      <w:r>
        <w:rPr>
          <w:rFonts w:ascii="Arial" w:eastAsia="MS Mincho" w:hAnsi="Arial" w:cs="Arial"/>
        </w:rPr>
        <w:t xml:space="preserve"> to prevent sexual harassment from occurring include:</w:t>
      </w:r>
    </w:p>
    <w:p w14:paraId="1B3C566A" w14:textId="70709F25" w:rsidR="005B4C94" w:rsidRPr="000C0626" w:rsidRDefault="00080F4E"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sidRPr="000C0626">
        <w:rPr>
          <w:rFonts w:ascii="Arial" w:hAnsi="Arial" w:cs="Arial"/>
        </w:rPr>
        <w:t xml:space="preserve">providing </w:t>
      </w:r>
      <w:r w:rsidR="00036404" w:rsidRPr="000C0626">
        <w:rPr>
          <w:rFonts w:ascii="Arial" w:hAnsi="Arial" w:cs="Arial"/>
        </w:rPr>
        <w:t xml:space="preserve">clear </w:t>
      </w:r>
      <w:r w:rsidR="005B4C94" w:rsidRPr="000C0626">
        <w:rPr>
          <w:rFonts w:ascii="Arial" w:hAnsi="Arial" w:cs="Arial"/>
        </w:rPr>
        <w:t>advice</w:t>
      </w:r>
      <w:r w:rsidRPr="000C0626">
        <w:rPr>
          <w:rFonts w:ascii="Arial" w:hAnsi="Arial" w:cs="Arial"/>
        </w:rPr>
        <w:t xml:space="preserve"> to workers</w:t>
      </w:r>
      <w:r w:rsidR="00036404" w:rsidRPr="000C0626">
        <w:rPr>
          <w:rFonts w:ascii="Arial" w:hAnsi="Arial" w:cs="Arial"/>
        </w:rPr>
        <w:t xml:space="preserve"> </w:t>
      </w:r>
      <w:r w:rsidR="005B4C94" w:rsidRPr="000C0626">
        <w:rPr>
          <w:rFonts w:ascii="Arial" w:hAnsi="Arial" w:cs="Arial"/>
        </w:rPr>
        <w:t>that sexual harassment is against the law</w:t>
      </w:r>
      <w:r w:rsidR="00036404" w:rsidRPr="000C0626">
        <w:rPr>
          <w:rFonts w:ascii="Arial" w:hAnsi="Arial" w:cs="Arial"/>
        </w:rPr>
        <w:t xml:space="preserve"> </w:t>
      </w:r>
      <w:r w:rsidR="009A7401">
        <w:rPr>
          <w:rFonts w:ascii="Arial" w:hAnsi="Arial" w:cs="Arial"/>
        </w:rPr>
        <w:t>(</w:t>
      </w:r>
      <w:proofErr w:type="gramStart"/>
      <w:r w:rsidR="009A7401">
        <w:rPr>
          <w:rFonts w:ascii="Arial" w:hAnsi="Arial" w:cs="Arial"/>
        </w:rPr>
        <w:t>i.e.</w:t>
      </w:r>
      <w:proofErr w:type="gramEnd"/>
      <w:r w:rsidR="00036404" w:rsidRPr="000C0626">
        <w:rPr>
          <w:rFonts w:ascii="Arial" w:hAnsi="Arial" w:cs="Arial"/>
        </w:rPr>
        <w:t xml:space="preserve"> the </w:t>
      </w:r>
      <w:r w:rsidR="00036404" w:rsidRPr="004B129F">
        <w:rPr>
          <w:rFonts w:ascii="Arial" w:hAnsi="Arial" w:cs="Arial"/>
          <w:i/>
          <w:iCs/>
        </w:rPr>
        <w:t>Sex Discrimination Act</w:t>
      </w:r>
      <w:r w:rsidR="00036404" w:rsidRPr="000C0626">
        <w:rPr>
          <w:rFonts w:ascii="Arial" w:hAnsi="Arial" w:cs="Arial"/>
        </w:rPr>
        <w:t xml:space="preserve"> and </w:t>
      </w:r>
      <w:r w:rsidR="00036404" w:rsidRPr="004B129F">
        <w:rPr>
          <w:rFonts w:ascii="Arial" w:hAnsi="Arial" w:cs="Arial"/>
          <w:i/>
          <w:iCs/>
        </w:rPr>
        <w:t>Anti-Discrimination Act</w:t>
      </w:r>
      <w:r w:rsidR="009A7401">
        <w:rPr>
          <w:rFonts w:ascii="Arial" w:hAnsi="Arial" w:cs="Arial"/>
        </w:rPr>
        <w:t>)</w:t>
      </w:r>
      <w:r w:rsidR="005B4C94" w:rsidRPr="000C0626">
        <w:rPr>
          <w:rFonts w:ascii="Arial" w:hAnsi="Arial" w:cs="Arial"/>
        </w:rPr>
        <w:t xml:space="preserve"> and the organisation’s policy</w:t>
      </w:r>
    </w:p>
    <w:p w14:paraId="74CBE537" w14:textId="77777777" w:rsidR="00036404" w:rsidRPr="000C0626" w:rsidRDefault="00036404"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sidRPr="000C0626">
        <w:rPr>
          <w:rFonts w:ascii="Arial" w:hAnsi="Arial" w:cs="Arial"/>
        </w:rPr>
        <w:t xml:space="preserve">developing workplace policies on sexual harassment </w:t>
      </w:r>
      <w:r w:rsidR="00B14414" w:rsidRPr="000C0626">
        <w:rPr>
          <w:rFonts w:ascii="Arial" w:hAnsi="Arial" w:cs="Arial"/>
        </w:rPr>
        <w:t xml:space="preserve">which indicate the type of behaviour that is unacceptable and the remedial action that may be taken if breached, and </w:t>
      </w:r>
      <w:r w:rsidRPr="000C0626">
        <w:rPr>
          <w:rFonts w:ascii="Arial" w:hAnsi="Arial" w:cs="Arial"/>
        </w:rPr>
        <w:t>that are consistent with the standards set by the Australian Human Rights Commission’s guidelines on sexual harassment</w:t>
      </w:r>
    </w:p>
    <w:p w14:paraId="4D255E79" w14:textId="2B964F9F" w:rsidR="005E1AC6" w:rsidRPr="000C0626" w:rsidRDefault="00036404"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sidRPr="000C0626">
        <w:rPr>
          <w:rFonts w:ascii="Arial" w:hAnsi="Arial" w:cs="Arial"/>
        </w:rPr>
        <w:t>ensuring that</w:t>
      </w:r>
      <w:r w:rsidR="005E1AC6" w:rsidRPr="000C0626">
        <w:rPr>
          <w:rFonts w:ascii="Arial" w:hAnsi="Arial" w:cs="Arial"/>
        </w:rPr>
        <w:t xml:space="preserve"> workplace policies</w:t>
      </w:r>
      <w:r w:rsidRPr="000C0626">
        <w:rPr>
          <w:rFonts w:ascii="Arial" w:hAnsi="Arial" w:cs="Arial"/>
        </w:rPr>
        <w:t xml:space="preserve"> on sexual harassment are</w:t>
      </w:r>
      <w:r w:rsidR="005E1AC6" w:rsidRPr="000C0626">
        <w:rPr>
          <w:rFonts w:ascii="Arial" w:hAnsi="Arial" w:cs="Arial"/>
        </w:rPr>
        <w:t xml:space="preserve"> communicated to </w:t>
      </w:r>
      <w:r w:rsidRPr="000C0626">
        <w:rPr>
          <w:rFonts w:ascii="Arial" w:hAnsi="Arial" w:cs="Arial"/>
        </w:rPr>
        <w:t>all</w:t>
      </w:r>
      <w:r w:rsidR="005E1AC6" w:rsidRPr="000C0626">
        <w:rPr>
          <w:rFonts w:ascii="Arial" w:hAnsi="Arial" w:cs="Arial"/>
        </w:rPr>
        <w:t xml:space="preserve"> employee</w:t>
      </w:r>
      <w:r w:rsidRPr="000C0626">
        <w:rPr>
          <w:rFonts w:ascii="Arial" w:hAnsi="Arial" w:cs="Arial"/>
        </w:rPr>
        <w:t>s, that employees receiv</w:t>
      </w:r>
      <w:r w:rsidR="00354F1A" w:rsidRPr="000C0626">
        <w:rPr>
          <w:rFonts w:ascii="Arial" w:hAnsi="Arial" w:cs="Arial"/>
        </w:rPr>
        <w:t>e</w:t>
      </w:r>
      <w:r w:rsidRPr="000C0626">
        <w:rPr>
          <w:rFonts w:ascii="Arial" w:hAnsi="Arial" w:cs="Arial"/>
        </w:rPr>
        <w:t xml:space="preserve"> training on such policies</w:t>
      </w:r>
      <w:r w:rsidR="00D35D7D">
        <w:rPr>
          <w:rFonts w:ascii="Arial" w:hAnsi="Arial" w:cs="Arial"/>
        </w:rPr>
        <w:t>,</w:t>
      </w:r>
      <w:r w:rsidR="005E1AC6" w:rsidRPr="000C0626">
        <w:rPr>
          <w:rFonts w:ascii="Arial" w:hAnsi="Arial" w:cs="Arial"/>
        </w:rPr>
        <w:t xml:space="preserve"> and</w:t>
      </w:r>
      <w:r w:rsidRPr="000C0626">
        <w:rPr>
          <w:rFonts w:ascii="Arial" w:hAnsi="Arial" w:cs="Arial"/>
        </w:rPr>
        <w:t xml:space="preserve"> that the policies are</w:t>
      </w:r>
      <w:r w:rsidR="005E1AC6" w:rsidRPr="000C0626">
        <w:rPr>
          <w:rFonts w:ascii="Arial" w:hAnsi="Arial" w:cs="Arial"/>
        </w:rPr>
        <w:t xml:space="preserve"> periodically reinforced</w:t>
      </w:r>
    </w:p>
    <w:p w14:paraId="2DA62C96" w14:textId="77D0F7C0" w:rsidR="008A06CD" w:rsidRPr="000C0626" w:rsidRDefault="004D1A2E"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sidRPr="000C0626">
        <w:rPr>
          <w:rFonts w:ascii="Arial" w:hAnsi="Arial" w:cs="Arial"/>
        </w:rPr>
        <w:lastRenderedPageBreak/>
        <w:t>establishing clear reporting pathways for complaints of sexual harassment and investigat</w:t>
      </w:r>
      <w:r w:rsidR="00354F1A" w:rsidRPr="000C0626">
        <w:rPr>
          <w:rFonts w:ascii="Arial" w:hAnsi="Arial" w:cs="Arial"/>
        </w:rPr>
        <w:t>ing</w:t>
      </w:r>
      <w:r w:rsidRPr="000C0626">
        <w:rPr>
          <w:rFonts w:ascii="Arial" w:hAnsi="Arial" w:cs="Arial"/>
        </w:rPr>
        <w:t xml:space="preserve"> any complaints made in a timely manner</w:t>
      </w:r>
      <w:r w:rsidR="00D35D7D">
        <w:rPr>
          <w:rFonts w:ascii="Arial" w:hAnsi="Arial" w:cs="Arial"/>
        </w:rPr>
        <w:t>.</w:t>
      </w:r>
    </w:p>
    <w:p w14:paraId="0F08424E" w14:textId="06967E02" w:rsidR="00CF381C" w:rsidRPr="003A0150" w:rsidRDefault="00CF381C" w:rsidP="00CF381C">
      <w:pPr>
        <w:rPr>
          <w:rFonts w:ascii="Arial" w:eastAsia="MS Mincho" w:hAnsi="Arial" w:cs="Arial"/>
        </w:rPr>
      </w:pPr>
      <w:r w:rsidRPr="003A0150">
        <w:rPr>
          <w:rFonts w:ascii="Arial" w:eastAsia="MS Mincho" w:hAnsi="Arial" w:cs="Arial"/>
        </w:rPr>
        <w:t>The Australian Human Rights Commission guidelines</w:t>
      </w:r>
      <w:r w:rsidR="00B14414">
        <w:rPr>
          <w:rFonts w:ascii="Arial" w:eastAsia="MS Mincho" w:hAnsi="Arial" w:cs="Arial"/>
        </w:rPr>
        <w:t xml:space="preserve"> on sexual harassment </w:t>
      </w:r>
      <w:r w:rsidR="00C1636F">
        <w:rPr>
          <w:rFonts w:ascii="Arial" w:eastAsia="MS Mincho" w:hAnsi="Arial" w:cs="Arial"/>
        </w:rPr>
        <w:t xml:space="preserve">provide practical guidance on the steps an employer can take </w:t>
      </w:r>
      <w:r w:rsidR="00C1636F" w:rsidRPr="003A0150">
        <w:rPr>
          <w:rFonts w:ascii="Arial" w:eastAsia="MS Mincho" w:hAnsi="Arial" w:cs="Arial"/>
        </w:rPr>
        <w:t>to prevent sexual harassment</w:t>
      </w:r>
      <w:r w:rsidR="00C1636F">
        <w:rPr>
          <w:rFonts w:ascii="Arial" w:eastAsia="MS Mincho" w:hAnsi="Arial" w:cs="Arial"/>
        </w:rPr>
        <w:t xml:space="preserve"> and includes case studies which highlight when an employer will have taken</w:t>
      </w:r>
      <w:r w:rsidRPr="003A0150">
        <w:rPr>
          <w:rFonts w:ascii="Arial" w:eastAsia="MS Mincho" w:hAnsi="Arial" w:cs="Arial"/>
        </w:rPr>
        <w:t xml:space="preserve"> ‘all reasonable steps’ to prevent sexual harassment.</w:t>
      </w:r>
      <w:r w:rsidRPr="003A0150">
        <w:rPr>
          <w:rStyle w:val="FootnoteReference"/>
          <w:rFonts w:ascii="Arial" w:eastAsia="MS Mincho" w:hAnsi="Arial" w:cs="Arial"/>
        </w:rPr>
        <w:footnoteReference w:id="12"/>
      </w:r>
      <w:r w:rsidRPr="003A0150">
        <w:rPr>
          <w:rFonts w:ascii="Arial" w:eastAsia="MS Mincho" w:hAnsi="Arial" w:cs="Arial"/>
        </w:rPr>
        <w:t xml:space="preserve"> The guidelines acknowledge that while what constitutes ‘reasonable steps’ may vary depending on the size, structure and resources of a particular workplace, all employers should adopt a number of essential preventative measures, including:</w:t>
      </w:r>
    </w:p>
    <w:p w14:paraId="4AE461C8" w14:textId="77777777" w:rsidR="00CF381C" w:rsidRPr="000C0626" w:rsidRDefault="00CF381C"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sidRPr="000C0626">
        <w:rPr>
          <w:rFonts w:ascii="Arial" w:hAnsi="Arial" w:cs="Arial"/>
        </w:rPr>
        <w:t>creating a healthy and safe work environment based on respect</w:t>
      </w:r>
    </w:p>
    <w:p w14:paraId="36881F62" w14:textId="77777777" w:rsidR="00CF381C" w:rsidRPr="000C0626" w:rsidRDefault="00CF381C"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sidRPr="000C0626">
        <w:rPr>
          <w:rFonts w:ascii="Arial" w:hAnsi="Arial" w:cs="Arial"/>
        </w:rPr>
        <w:t>developing and implementing a sexual harassment policy</w:t>
      </w:r>
    </w:p>
    <w:p w14:paraId="1F28B165" w14:textId="77777777" w:rsidR="00CF381C" w:rsidRPr="000C0626" w:rsidRDefault="00CF381C"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sidRPr="000C0626">
        <w:rPr>
          <w:rFonts w:ascii="Arial" w:hAnsi="Arial" w:cs="Arial"/>
        </w:rPr>
        <w:t>providing or facilitating education and training on sexual harassment.</w:t>
      </w:r>
      <w:r w:rsidRPr="004B129F">
        <w:rPr>
          <w:vertAlign w:val="superscript"/>
        </w:rPr>
        <w:footnoteReference w:id="13"/>
      </w:r>
    </w:p>
    <w:p w14:paraId="772A2B68" w14:textId="77777777" w:rsidR="00CF381C" w:rsidRPr="003A0150" w:rsidRDefault="00CF381C" w:rsidP="00983D31">
      <w:pPr>
        <w:keepLines/>
        <w:tabs>
          <w:tab w:val="clear" w:pos="227"/>
          <w:tab w:val="clear" w:pos="454"/>
          <w:tab w:val="clear" w:pos="680"/>
        </w:tabs>
        <w:autoSpaceDE w:val="0"/>
        <w:autoSpaceDN w:val="0"/>
        <w:adjustRightInd w:val="0"/>
        <w:spacing w:after="0"/>
        <w:rPr>
          <w:rFonts w:ascii="Arial" w:eastAsia="MS Mincho" w:hAnsi="Arial" w:cs="Arial"/>
        </w:rPr>
      </w:pPr>
    </w:p>
    <w:p w14:paraId="27D02C12" w14:textId="77777777" w:rsidR="00D909A1" w:rsidRDefault="00D909A1">
      <w:pPr>
        <w:tabs>
          <w:tab w:val="clear" w:pos="227"/>
          <w:tab w:val="clear" w:pos="454"/>
          <w:tab w:val="clear" w:pos="680"/>
        </w:tabs>
        <w:spacing w:after="160" w:line="259" w:lineRule="auto"/>
        <w:rPr>
          <w:rFonts w:asciiTheme="majorHAnsi" w:eastAsiaTheme="majorEastAsia" w:hAnsiTheme="majorHAnsi" w:cstheme="majorBidi"/>
          <w:color w:val="002664" w:themeColor="accent1"/>
          <w:sz w:val="36"/>
          <w:szCs w:val="26"/>
        </w:rPr>
      </w:pPr>
      <w:r>
        <w:br w:type="page"/>
      </w:r>
    </w:p>
    <w:p w14:paraId="7837689B" w14:textId="77777777" w:rsidR="00CF381C" w:rsidRPr="003A0150" w:rsidRDefault="00CF381C" w:rsidP="00626401">
      <w:pPr>
        <w:pStyle w:val="NumberedHeading2"/>
      </w:pPr>
      <w:bookmarkStart w:id="37" w:name="_Toc134097891"/>
      <w:bookmarkStart w:id="38" w:name="_Toc134098221"/>
      <w:r w:rsidRPr="003A0150">
        <w:lastRenderedPageBreak/>
        <w:t>Aiding or permitting sexual harassment</w:t>
      </w:r>
      <w:bookmarkEnd w:id="37"/>
      <w:bookmarkEnd w:id="38"/>
      <w:r w:rsidRPr="003A0150">
        <w:t xml:space="preserve"> </w:t>
      </w:r>
    </w:p>
    <w:p w14:paraId="00B4F9C0" w14:textId="566CBF75" w:rsidR="00A11039" w:rsidRDefault="00CF381C" w:rsidP="00A11039">
      <w:pPr>
        <w:rPr>
          <w:rFonts w:ascii="Arial" w:eastAsia="MS Mincho" w:hAnsi="Arial" w:cs="Arial"/>
          <w:i/>
          <w:iCs/>
        </w:rPr>
      </w:pPr>
      <w:r w:rsidRPr="003A0150">
        <w:rPr>
          <w:rFonts w:ascii="Arial" w:eastAsia="MS Mincho" w:hAnsi="Arial" w:cs="Arial"/>
        </w:rPr>
        <w:t xml:space="preserve">Section 105 of the </w:t>
      </w:r>
      <w:r w:rsidRPr="00667108">
        <w:rPr>
          <w:rFonts w:ascii="Arial" w:eastAsia="MS Mincho" w:hAnsi="Arial" w:cs="Arial"/>
          <w:i/>
          <w:iCs/>
        </w:rPr>
        <w:t>Sex Discrimination Act</w:t>
      </w:r>
      <w:r w:rsidRPr="003A0150">
        <w:rPr>
          <w:rFonts w:ascii="Arial" w:eastAsia="MS Mincho" w:hAnsi="Arial" w:cs="Arial"/>
        </w:rPr>
        <w:t xml:space="preserve"> deems a person who ‘causes, instructs, induces, aids or permits another person to do an act</w:t>
      </w:r>
      <w:r w:rsidR="007C2F35">
        <w:rPr>
          <w:rFonts w:ascii="Arial" w:eastAsia="MS Mincho" w:hAnsi="Arial" w:cs="Arial"/>
        </w:rPr>
        <w:t>'</w:t>
      </w:r>
      <w:r w:rsidRPr="003A0150">
        <w:rPr>
          <w:rFonts w:ascii="Arial" w:eastAsia="MS Mincho" w:hAnsi="Arial" w:cs="Arial"/>
        </w:rPr>
        <w:t xml:space="preserve"> </w:t>
      </w:r>
      <w:r w:rsidR="009A5402">
        <w:rPr>
          <w:rFonts w:ascii="Arial" w:eastAsia="MS Mincho" w:hAnsi="Arial" w:cs="Arial"/>
        </w:rPr>
        <w:t>which is unlawful under that Act</w:t>
      </w:r>
      <w:r w:rsidRPr="003A0150">
        <w:rPr>
          <w:rFonts w:ascii="Arial" w:eastAsia="MS Mincho" w:hAnsi="Arial" w:cs="Arial"/>
        </w:rPr>
        <w:t xml:space="preserve"> to have </w:t>
      </w:r>
      <w:r w:rsidR="009A5402">
        <w:rPr>
          <w:rFonts w:ascii="Arial" w:eastAsia="MS Mincho" w:hAnsi="Arial" w:cs="Arial"/>
        </w:rPr>
        <w:t>also done the act</w:t>
      </w:r>
      <w:r w:rsidRPr="003A0150">
        <w:rPr>
          <w:rFonts w:ascii="Arial" w:eastAsia="MS Mincho" w:hAnsi="Arial" w:cs="Arial"/>
        </w:rPr>
        <w:t xml:space="preserve">. </w:t>
      </w:r>
      <w:r w:rsidR="00A11039">
        <w:rPr>
          <w:rFonts w:ascii="Arial" w:eastAsia="MS Mincho" w:hAnsi="Arial" w:cs="Arial"/>
        </w:rPr>
        <w:t xml:space="preserve">Similarly, it is unlawful for a person </w:t>
      </w:r>
      <w:r w:rsidR="007C2F35">
        <w:rPr>
          <w:rFonts w:ascii="Arial" w:eastAsia="MS Mincho" w:hAnsi="Arial" w:cs="Arial"/>
        </w:rPr>
        <w:t>‘</w:t>
      </w:r>
      <w:r w:rsidR="00A11039">
        <w:rPr>
          <w:rFonts w:ascii="Arial" w:eastAsia="MS Mincho" w:hAnsi="Arial" w:cs="Arial"/>
        </w:rPr>
        <w:t>to ca</w:t>
      </w:r>
      <w:r w:rsidR="00A87ACD">
        <w:rPr>
          <w:rFonts w:ascii="Arial" w:eastAsia="MS Mincho" w:hAnsi="Arial" w:cs="Arial"/>
        </w:rPr>
        <w:t>u</w:t>
      </w:r>
      <w:r w:rsidR="00A11039">
        <w:rPr>
          <w:rFonts w:ascii="Arial" w:eastAsia="MS Mincho" w:hAnsi="Arial" w:cs="Arial"/>
        </w:rPr>
        <w:t>se, instruct, induce, aid or permit another person to do an act that is unlawful</w:t>
      </w:r>
      <w:r w:rsidR="007C2F35">
        <w:rPr>
          <w:rFonts w:ascii="Arial" w:eastAsia="MS Mincho" w:hAnsi="Arial" w:cs="Arial"/>
        </w:rPr>
        <w:t>’</w:t>
      </w:r>
      <w:r w:rsidR="00A11039">
        <w:rPr>
          <w:rFonts w:ascii="Arial" w:eastAsia="MS Mincho" w:hAnsi="Arial" w:cs="Arial"/>
        </w:rPr>
        <w:t xml:space="preserve"> under the </w:t>
      </w:r>
      <w:r w:rsidR="00A11039">
        <w:rPr>
          <w:rFonts w:ascii="Arial" w:eastAsia="MS Mincho" w:hAnsi="Arial" w:cs="Arial"/>
          <w:i/>
          <w:iCs/>
        </w:rPr>
        <w:t>Anti-Discrimination Act.</w:t>
      </w:r>
    </w:p>
    <w:p w14:paraId="39DDDC8B" w14:textId="77777777" w:rsidR="00CF381C" w:rsidRPr="003A0150" w:rsidRDefault="002A6D95" w:rsidP="00CF381C">
      <w:pPr>
        <w:rPr>
          <w:rFonts w:ascii="Arial" w:hAnsi="Arial" w:cs="Arial"/>
        </w:rPr>
      </w:pPr>
      <w:r w:rsidRPr="003A0150">
        <w:rPr>
          <w:rFonts w:ascii="Arial" w:hAnsi="Arial" w:cs="Arial"/>
          <w:noProof/>
        </w:rPr>
        <mc:AlternateContent>
          <mc:Choice Requires="wps">
            <w:drawing>
              <wp:anchor distT="45720" distB="45720" distL="114300" distR="114300" simplePos="0" relativeHeight="251658245" behindDoc="0" locked="0" layoutInCell="1" allowOverlap="1" wp14:anchorId="13EA170C" wp14:editId="5D0C79CB">
                <wp:simplePos x="0" y="0"/>
                <wp:positionH relativeFrom="margin">
                  <wp:posOffset>41910</wp:posOffset>
                </wp:positionH>
                <wp:positionV relativeFrom="paragraph">
                  <wp:posOffset>581025</wp:posOffset>
                </wp:positionV>
                <wp:extent cx="5698490" cy="2433955"/>
                <wp:effectExtent l="0" t="0" r="0" b="4445"/>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8490" cy="2433955"/>
                        </a:xfrm>
                        <a:prstGeom prst="rect">
                          <a:avLst/>
                        </a:prstGeom>
                        <a:solidFill>
                          <a:srgbClr val="EBEBEB"/>
                        </a:solidFill>
                        <a:ln w="9525">
                          <a:noFill/>
                          <a:miter lim="800000"/>
                          <a:headEnd/>
                          <a:tailEnd/>
                        </a:ln>
                      </wps:spPr>
                      <wps:txbx>
                        <w:txbxContent>
                          <w:p w14:paraId="73914730" w14:textId="77777777" w:rsidR="002A6D95" w:rsidRPr="00CF381C" w:rsidRDefault="002A6D95" w:rsidP="002A6D95">
                            <w:pPr>
                              <w:pStyle w:val="Heading3"/>
                              <w:rPr>
                                <w:i/>
                              </w:rPr>
                            </w:pPr>
                            <w:r w:rsidRPr="00CF381C">
                              <w:t>Example: Aiding or permitting sexual harassment</w:t>
                            </w:r>
                          </w:p>
                          <w:p w14:paraId="2764E0C5" w14:textId="32FAA79C" w:rsidR="002A6D95" w:rsidRPr="00CF381C" w:rsidRDefault="002A6D95" w:rsidP="002A6D95">
                            <w:pPr>
                              <w:pStyle w:val="PullQuote3"/>
                              <w:rPr>
                                <w:i w:val="0"/>
                                <w:iCs/>
                              </w:rPr>
                            </w:pPr>
                            <w:r w:rsidRPr="00CF381C">
                              <w:rPr>
                                <w:i w:val="0"/>
                                <w:iCs/>
                              </w:rPr>
                              <w:t>Hayley is a new starter in a team managed by Jax. Hayley works closely with Tegan and Samuel</w:t>
                            </w:r>
                            <w:r w:rsidR="006938D9">
                              <w:rPr>
                                <w:i w:val="0"/>
                                <w:iCs/>
                              </w:rPr>
                              <w:t>,</w:t>
                            </w:r>
                            <w:r w:rsidRPr="00CF381C">
                              <w:rPr>
                                <w:i w:val="0"/>
                                <w:iCs/>
                              </w:rPr>
                              <w:t xml:space="preserve"> who also report to Jax. Samuel asks repeated questions about Hayley’s sexual orientation and inappropriately touches her waist in the kitchen. Hayley confides in Tegan that Samuel makes her uncomfortable and has started to send her messages on Facebook. Tegan informs Jax of this. However, Jax does not take any action, and instead laughs and encourages Samuel’s behaviour.</w:t>
                            </w:r>
                          </w:p>
                          <w:p w14:paraId="640FA16F" w14:textId="4D2F94E4" w:rsidR="002A6D95" w:rsidRPr="00CF381C" w:rsidRDefault="002A6D95" w:rsidP="002A6D95">
                            <w:pPr>
                              <w:pStyle w:val="PullQuote3"/>
                              <w:rPr>
                                <w:i w:val="0"/>
                                <w:iCs/>
                              </w:rPr>
                            </w:pPr>
                            <w:r w:rsidRPr="00CF381C">
                              <w:rPr>
                                <w:i w:val="0"/>
                                <w:iCs/>
                              </w:rPr>
                              <w:t>In line with s</w:t>
                            </w:r>
                            <w:r w:rsidR="00A839B0">
                              <w:rPr>
                                <w:i w:val="0"/>
                                <w:iCs/>
                              </w:rPr>
                              <w:t>.</w:t>
                            </w:r>
                            <w:r w:rsidRPr="00CF381C">
                              <w:rPr>
                                <w:i w:val="0"/>
                                <w:iCs/>
                              </w:rPr>
                              <w:t xml:space="preserve">105 of the </w:t>
                            </w:r>
                            <w:r w:rsidRPr="00667108">
                              <w:t>Sex Discrimination Act</w:t>
                            </w:r>
                            <w:r w:rsidRPr="00CF381C">
                              <w:rPr>
                                <w:i w:val="0"/>
                                <w:iCs/>
                              </w:rPr>
                              <w:t xml:space="preserve">, Jax may be </w:t>
                            </w:r>
                            <w:r>
                              <w:rPr>
                                <w:i w:val="0"/>
                                <w:iCs/>
                              </w:rPr>
                              <w:t>legally</w:t>
                            </w:r>
                            <w:r w:rsidRPr="00CF381C">
                              <w:rPr>
                                <w:i w:val="0"/>
                                <w:iCs/>
                              </w:rPr>
                              <w:t xml:space="preserve"> responsible for </w:t>
                            </w:r>
                            <w:r>
                              <w:rPr>
                                <w:i w:val="0"/>
                                <w:iCs/>
                              </w:rPr>
                              <w:t>Samuel’s conduct</w:t>
                            </w:r>
                            <w:r w:rsidR="00A839B0">
                              <w:rPr>
                                <w:i w:val="0"/>
                                <w:iCs/>
                              </w:rPr>
                              <w:t>,</w:t>
                            </w:r>
                            <w:r>
                              <w:rPr>
                                <w:i w:val="0"/>
                                <w:iCs/>
                              </w:rPr>
                              <w:t xml:space="preserve"> as he may have permitted or aided Samuel to engage in</w:t>
                            </w:r>
                            <w:r w:rsidRPr="00CF381C">
                              <w:rPr>
                                <w:i w:val="0"/>
                                <w:iCs/>
                              </w:rPr>
                              <w:t xml:space="preserve"> sexual harass</w:t>
                            </w:r>
                            <w:r>
                              <w:rPr>
                                <w:i w:val="0"/>
                                <w:iCs/>
                              </w:rPr>
                              <w:t>ment</w:t>
                            </w:r>
                            <w:r w:rsidRPr="00CF381C">
                              <w:rPr>
                                <w:i w:val="0"/>
                                <w:iCs/>
                              </w:rPr>
                              <w:t>.</w:t>
                            </w:r>
                          </w:p>
                          <w:p w14:paraId="46B0FE2F" w14:textId="77777777" w:rsidR="002A6D95" w:rsidRDefault="002A6D95" w:rsidP="002A6D95">
                            <w:pPr>
                              <w:pStyle w:val="PullQuote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A170C" id="_x0000_s1032" type="#_x0000_t202" alt="&quot;&quot;" style="position:absolute;margin-left:3.3pt;margin-top:45.75pt;width:448.7pt;height:191.6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k52FAIAAP4DAAAOAAAAZHJzL2Uyb0RvYy54bWysU21v2yAQ/j5p/wHxfXGS2l1ixanatJ0m&#10;dS9Stx+AAcdomGNAYne/vgd202z7Ns2WEMcdz90997C5GjpNjtJ5Baaii9mcEmk4CGX2Ff3+7f7d&#10;ihIfmBFMg5EVfZKeXm3fvtn0tpRLaEEL6QiCGF/2tqJtCLbMMs9b2TE/AysNOhtwHQtoun0mHOsR&#10;vdPZcj6/zHpwwjrg0ns8vR2ddJvwm0by8KVpvAxEVxRrC2l1aa3jmm03rNw7ZlvFpzLYP1TRMWUw&#10;6QnqlgVGDk79BdUp7sBDE2YcugyaRnGZesBuFvM/unlsmZWpFyTH2xNN/v/B8s/HR/vVkTDcwIAD&#10;TE14+wD8hycGdi0ze3ntHPStZAITLyJlWW99OV2NVPvSR5C6/wQCh8wOARLQ0LgusoJ9EkTHATyd&#10;SJdDIBwPi8v1Kl+ji6NvmV9crIsi5WDly3XrfPggoSNxU1GHU03w7PjgQyyHlS8hMZsHrcS90joZ&#10;bl/vtCNHhgq4u4n/hP5bmDakr+i6WBYJ2UC8n8TRqYAK1aqr6Goev1EzkY47I1JIYEqPe6xEm4mf&#10;SMlIThjqgShR0TzejXTVIJ6QMAejIPEB4aYF94uSHsVYUf/zwJykRH80SPp6kedRvcnIi/dLNNy5&#10;pz73MMMRqqKBknG7C0nxkQ4D1zicRiXaXiuZSkaRJTanBxFVfG6nqNdnu30GAAD//wMAUEsDBBQA&#10;BgAIAAAAIQAuyRHp3QAAAAgBAAAPAAAAZHJzL2Rvd25yZXYueG1sTI/BTsMwEETvSPyDtUhcEHWC&#10;QkhDnAohlQsn2n6AGy9xaLyOYqcN/Xq2J3oczWjmTbWaXS+OOIbOk4J0kYBAarzpqFWw264fCxAh&#10;ajK694QKfjHAqr69qXRp/Im+8LiJreASCqVWYGMcSilDY9HpsPADEnvffnQ6shxbaUZ94nLXy6ck&#10;yaXTHfGC1QO+W2wOm8ldRj5nWTTn+OG2O3t4WP+kkzwrdX83v72CiDjH/zBc8Bkdamba+4lMEL2C&#10;POeggmX6DILtZZLxtb2C7CUrQNaVvD5Q/wEAAP//AwBQSwECLQAUAAYACAAAACEAtoM4kv4AAADh&#10;AQAAEwAAAAAAAAAAAAAAAAAAAAAAW0NvbnRlbnRfVHlwZXNdLnhtbFBLAQItABQABgAIAAAAIQA4&#10;/SH/1gAAAJQBAAALAAAAAAAAAAAAAAAAAC8BAABfcmVscy8ucmVsc1BLAQItABQABgAIAAAAIQCS&#10;ek52FAIAAP4DAAAOAAAAAAAAAAAAAAAAAC4CAABkcnMvZTJvRG9jLnhtbFBLAQItABQABgAIAAAA&#10;IQAuyRHp3QAAAAgBAAAPAAAAAAAAAAAAAAAAAG4EAABkcnMvZG93bnJldi54bWxQSwUGAAAAAAQA&#10;BADzAAAAeAUAAAAA&#10;" fillcolor="#ebebeb" stroked="f">
                <v:textbox>
                  <w:txbxContent>
                    <w:p w14:paraId="73914730" w14:textId="77777777" w:rsidR="002A6D95" w:rsidRPr="00CF381C" w:rsidRDefault="002A6D95" w:rsidP="002A6D95">
                      <w:pPr>
                        <w:pStyle w:val="Heading3"/>
                        <w:rPr>
                          <w:i/>
                        </w:rPr>
                      </w:pPr>
                      <w:r w:rsidRPr="00CF381C">
                        <w:t>Example: Aiding or permitting sexual harassment</w:t>
                      </w:r>
                    </w:p>
                    <w:p w14:paraId="2764E0C5" w14:textId="32FAA79C" w:rsidR="002A6D95" w:rsidRPr="00CF381C" w:rsidRDefault="002A6D95" w:rsidP="002A6D95">
                      <w:pPr>
                        <w:pStyle w:val="PullQuote3"/>
                        <w:rPr>
                          <w:i w:val="0"/>
                          <w:iCs/>
                        </w:rPr>
                      </w:pPr>
                      <w:r w:rsidRPr="00CF381C">
                        <w:rPr>
                          <w:i w:val="0"/>
                          <w:iCs/>
                        </w:rPr>
                        <w:t>Hayley is a new starter in a team managed by Jax. Hayley works closely with Tegan and Samuel</w:t>
                      </w:r>
                      <w:r w:rsidR="006938D9">
                        <w:rPr>
                          <w:i w:val="0"/>
                          <w:iCs/>
                        </w:rPr>
                        <w:t>,</w:t>
                      </w:r>
                      <w:r w:rsidRPr="00CF381C">
                        <w:rPr>
                          <w:i w:val="0"/>
                          <w:iCs/>
                        </w:rPr>
                        <w:t xml:space="preserve"> who also report to Jax. Samuel asks repeated questions about Hayley’s sexual orientation and inappropriately touches her waist in the kitchen. Hayley confides in Tegan that Samuel makes her uncomfortable and has started to send her messages on Facebook. Tegan informs Jax of this. However, Jax does not take any action, and instead laughs and encourages Samuel’s behaviour.</w:t>
                      </w:r>
                    </w:p>
                    <w:p w14:paraId="640FA16F" w14:textId="4D2F94E4" w:rsidR="002A6D95" w:rsidRPr="00CF381C" w:rsidRDefault="002A6D95" w:rsidP="002A6D95">
                      <w:pPr>
                        <w:pStyle w:val="PullQuote3"/>
                        <w:rPr>
                          <w:i w:val="0"/>
                          <w:iCs/>
                        </w:rPr>
                      </w:pPr>
                      <w:r w:rsidRPr="00CF381C">
                        <w:rPr>
                          <w:i w:val="0"/>
                          <w:iCs/>
                        </w:rPr>
                        <w:t>In line with s</w:t>
                      </w:r>
                      <w:r w:rsidR="00A839B0">
                        <w:rPr>
                          <w:i w:val="0"/>
                          <w:iCs/>
                        </w:rPr>
                        <w:t>.</w:t>
                      </w:r>
                      <w:r w:rsidRPr="00CF381C">
                        <w:rPr>
                          <w:i w:val="0"/>
                          <w:iCs/>
                        </w:rPr>
                        <w:t xml:space="preserve">105 of the </w:t>
                      </w:r>
                      <w:r w:rsidRPr="00667108">
                        <w:t>Sex Discrimination Act</w:t>
                      </w:r>
                      <w:r w:rsidRPr="00CF381C">
                        <w:rPr>
                          <w:i w:val="0"/>
                          <w:iCs/>
                        </w:rPr>
                        <w:t xml:space="preserve">, Jax may be </w:t>
                      </w:r>
                      <w:r>
                        <w:rPr>
                          <w:i w:val="0"/>
                          <w:iCs/>
                        </w:rPr>
                        <w:t>legally</w:t>
                      </w:r>
                      <w:r w:rsidRPr="00CF381C">
                        <w:rPr>
                          <w:i w:val="0"/>
                          <w:iCs/>
                        </w:rPr>
                        <w:t xml:space="preserve"> responsible for </w:t>
                      </w:r>
                      <w:r>
                        <w:rPr>
                          <w:i w:val="0"/>
                          <w:iCs/>
                        </w:rPr>
                        <w:t>Samuel’s conduct</w:t>
                      </w:r>
                      <w:r w:rsidR="00A839B0">
                        <w:rPr>
                          <w:i w:val="0"/>
                          <w:iCs/>
                        </w:rPr>
                        <w:t>,</w:t>
                      </w:r>
                      <w:r>
                        <w:rPr>
                          <w:i w:val="0"/>
                          <w:iCs/>
                        </w:rPr>
                        <w:t xml:space="preserve"> as he may have permitted or aided Samuel to engage in</w:t>
                      </w:r>
                      <w:r w:rsidRPr="00CF381C">
                        <w:rPr>
                          <w:i w:val="0"/>
                          <w:iCs/>
                        </w:rPr>
                        <w:t xml:space="preserve"> sexual harass</w:t>
                      </w:r>
                      <w:r>
                        <w:rPr>
                          <w:i w:val="0"/>
                          <w:iCs/>
                        </w:rPr>
                        <w:t>ment</w:t>
                      </w:r>
                      <w:r w:rsidRPr="00CF381C">
                        <w:rPr>
                          <w:i w:val="0"/>
                          <w:iCs/>
                        </w:rPr>
                        <w:t>.</w:t>
                      </w:r>
                    </w:p>
                    <w:p w14:paraId="46B0FE2F" w14:textId="77777777" w:rsidR="002A6D95" w:rsidRDefault="002A6D95" w:rsidP="002A6D95">
                      <w:pPr>
                        <w:pStyle w:val="PullQuote3"/>
                      </w:pPr>
                    </w:p>
                  </w:txbxContent>
                </v:textbox>
                <w10:wrap type="square" anchorx="margin"/>
              </v:shape>
            </w:pict>
          </mc:Fallback>
        </mc:AlternateContent>
      </w:r>
      <w:r w:rsidR="00CF381C" w:rsidRPr="003A0150">
        <w:rPr>
          <w:rFonts w:ascii="Arial" w:hAnsi="Arial" w:cs="Arial"/>
        </w:rPr>
        <w:t>This means that employers</w:t>
      </w:r>
      <w:r w:rsidR="008B61B5">
        <w:rPr>
          <w:rFonts w:ascii="Arial" w:hAnsi="Arial" w:cs="Arial"/>
        </w:rPr>
        <w:t>,</w:t>
      </w:r>
      <w:r w:rsidR="00CF381C" w:rsidRPr="003A0150">
        <w:rPr>
          <w:rFonts w:ascii="Arial" w:hAnsi="Arial" w:cs="Arial"/>
        </w:rPr>
        <w:t xml:space="preserve"> </w:t>
      </w:r>
      <w:proofErr w:type="gramStart"/>
      <w:r w:rsidR="008B61B5">
        <w:rPr>
          <w:rFonts w:ascii="Arial" w:hAnsi="Arial" w:cs="Arial"/>
        </w:rPr>
        <w:t>managers</w:t>
      </w:r>
      <w:proofErr w:type="gramEnd"/>
      <w:r w:rsidR="008B61B5">
        <w:rPr>
          <w:rFonts w:ascii="Arial" w:hAnsi="Arial" w:cs="Arial"/>
        </w:rPr>
        <w:t xml:space="preserve"> or supervisors</w:t>
      </w:r>
      <w:r w:rsidR="008B61B5" w:rsidRPr="003A0150">
        <w:rPr>
          <w:rFonts w:ascii="Arial" w:hAnsi="Arial" w:cs="Arial"/>
        </w:rPr>
        <w:t xml:space="preserve"> </w:t>
      </w:r>
      <w:r w:rsidR="00CF381C" w:rsidRPr="003A0150">
        <w:rPr>
          <w:rFonts w:ascii="Arial" w:hAnsi="Arial" w:cs="Arial"/>
        </w:rPr>
        <w:t xml:space="preserve">could </w:t>
      </w:r>
      <w:r w:rsidR="007C2F35">
        <w:rPr>
          <w:rFonts w:ascii="Arial" w:hAnsi="Arial" w:cs="Arial"/>
        </w:rPr>
        <w:t>also</w:t>
      </w:r>
      <w:r w:rsidR="007C2F35" w:rsidRPr="003A0150">
        <w:rPr>
          <w:rFonts w:ascii="Arial" w:hAnsi="Arial" w:cs="Arial"/>
        </w:rPr>
        <w:t xml:space="preserve"> </w:t>
      </w:r>
      <w:r w:rsidR="00CF381C" w:rsidRPr="003A0150">
        <w:rPr>
          <w:rFonts w:ascii="Arial" w:hAnsi="Arial" w:cs="Arial"/>
        </w:rPr>
        <w:t xml:space="preserve">be held legally responsible for actions or decisions that could result in one of their workers sexually harassing another. </w:t>
      </w:r>
    </w:p>
    <w:p w14:paraId="0F629744" w14:textId="77777777" w:rsidR="00697917" w:rsidRPr="003A0150" w:rsidRDefault="00697917" w:rsidP="00626401">
      <w:pPr>
        <w:pStyle w:val="NumberedHeading2"/>
        <w:rPr>
          <w:rFonts w:ascii="Arial" w:hAnsi="Arial" w:cs="Arial"/>
          <w:color w:val="002060"/>
        </w:rPr>
      </w:pPr>
      <w:bookmarkStart w:id="39" w:name="_Toc113899382"/>
      <w:bookmarkStart w:id="40" w:name="_Toc134097892"/>
      <w:bookmarkStart w:id="41" w:name="_Toc134098222"/>
      <w:bookmarkStart w:id="42" w:name="_Hlk112851338"/>
      <w:r w:rsidRPr="003A0150">
        <w:rPr>
          <w:rFonts w:ascii="Arial" w:hAnsi="Arial" w:cs="Arial"/>
          <w:color w:val="002060"/>
        </w:rPr>
        <w:t xml:space="preserve">Managing work, </w:t>
      </w:r>
      <w:proofErr w:type="gramStart"/>
      <w:r w:rsidRPr="003A0150">
        <w:rPr>
          <w:rFonts w:ascii="Arial" w:hAnsi="Arial" w:cs="Arial"/>
          <w:color w:val="002060"/>
        </w:rPr>
        <w:t>health</w:t>
      </w:r>
      <w:proofErr w:type="gramEnd"/>
      <w:r w:rsidRPr="003A0150">
        <w:rPr>
          <w:rFonts w:ascii="Arial" w:hAnsi="Arial" w:cs="Arial"/>
          <w:color w:val="002060"/>
        </w:rPr>
        <w:t xml:space="preserve"> and safety risk</w:t>
      </w:r>
      <w:bookmarkEnd w:id="39"/>
      <w:bookmarkEnd w:id="40"/>
      <w:bookmarkEnd w:id="41"/>
    </w:p>
    <w:bookmarkEnd w:id="42"/>
    <w:p w14:paraId="5451D7AE" w14:textId="77777777" w:rsidR="00697917" w:rsidRPr="003A0150" w:rsidRDefault="00697917" w:rsidP="00697917">
      <w:pPr>
        <w:rPr>
          <w:rFonts w:ascii="Arial" w:hAnsi="Arial" w:cs="Arial"/>
        </w:rPr>
      </w:pPr>
      <w:r w:rsidRPr="003A0150">
        <w:rPr>
          <w:rFonts w:ascii="Arial" w:hAnsi="Arial" w:cs="Arial"/>
        </w:rPr>
        <w:t xml:space="preserve">Agencies must </w:t>
      </w:r>
      <w:r w:rsidR="007C52D9">
        <w:rPr>
          <w:rFonts w:ascii="Arial" w:hAnsi="Arial" w:cs="Arial"/>
        </w:rPr>
        <w:t xml:space="preserve">take steps to </w:t>
      </w:r>
      <w:r w:rsidRPr="003A0150">
        <w:rPr>
          <w:rFonts w:ascii="Arial" w:hAnsi="Arial" w:cs="Arial"/>
        </w:rPr>
        <w:t>eliminate or minimise the health and safety risks of sexual harassment in the workplace so far as is reasonably practicable. Safe Work Australia advise that this process is known as risk management and involves:</w:t>
      </w:r>
    </w:p>
    <w:p w14:paraId="62CC0F17" w14:textId="77777777" w:rsidR="00697917" w:rsidRPr="003A0150" w:rsidRDefault="00697917"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sidRPr="003A0150">
        <w:rPr>
          <w:rFonts w:ascii="Arial" w:hAnsi="Arial" w:cs="Arial"/>
        </w:rPr>
        <w:t xml:space="preserve">identifying the hazards </w:t>
      </w:r>
    </w:p>
    <w:p w14:paraId="496BE03D" w14:textId="77777777" w:rsidR="00697917" w:rsidRPr="003A0150" w:rsidRDefault="00697917"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sidRPr="003A0150">
        <w:rPr>
          <w:rFonts w:ascii="Arial" w:hAnsi="Arial" w:cs="Arial"/>
        </w:rPr>
        <w:t>assessing the associated risks</w:t>
      </w:r>
    </w:p>
    <w:p w14:paraId="4A8659CE" w14:textId="77777777" w:rsidR="00697917" w:rsidRPr="003A0150" w:rsidRDefault="00697917"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sidRPr="003A0150">
        <w:rPr>
          <w:rFonts w:ascii="Arial" w:hAnsi="Arial" w:cs="Arial"/>
        </w:rPr>
        <w:t>implementing control measures to eliminate or minimise risks, and</w:t>
      </w:r>
    </w:p>
    <w:p w14:paraId="1F2FFEEB" w14:textId="77777777" w:rsidR="00697917" w:rsidRPr="003A0150" w:rsidRDefault="00697917"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sidRPr="003A0150">
        <w:rPr>
          <w:rFonts w:ascii="Arial" w:hAnsi="Arial" w:cs="Arial"/>
        </w:rPr>
        <w:t xml:space="preserve">regularly reviewing control measures to ensure they remain effective. </w:t>
      </w:r>
    </w:p>
    <w:p w14:paraId="0F533100" w14:textId="77777777" w:rsidR="00697917" w:rsidRPr="003A0150" w:rsidRDefault="00697917" w:rsidP="00697917">
      <w:pPr>
        <w:rPr>
          <w:rFonts w:ascii="Arial" w:hAnsi="Arial" w:cs="Arial"/>
          <w:color w:val="000000"/>
        </w:rPr>
      </w:pPr>
      <w:bookmarkStart w:id="43" w:name="_Hlk45103518"/>
      <w:r w:rsidRPr="003A0150">
        <w:rPr>
          <w:rFonts w:ascii="Arial" w:hAnsi="Arial" w:cs="Arial"/>
        </w:rPr>
        <w:t xml:space="preserve">More information about the risk management process can be found in the Safe Work Australia Code of Practice: </w:t>
      </w:r>
      <w:hyperlink r:id="rId18" w:history="1">
        <w:r w:rsidRPr="003A0150">
          <w:rPr>
            <w:rStyle w:val="Hyperlink"/>
            <w:rFonts w:ascii="Arial" w:eastAsiaTheme="majorEastAsia" w:hAnsi="Arial" w:cs="Arial"/>
            <w:i/>
          </w:rPr>
          <w:t>How to Manage Work Health and Safety Risks</w:t>
        </w:r>
      </w:hyperlink>
      <w:r w:rsidRPr="003A0150">
        <w:rPr>
          <w:rStyle w:val="Hyperlink"/>
          <w:rFonts w:ascii="Arial" w:eastAsiaTheme="majorEastAsia" w:hAnsi="Arial" w:cs="Arial"/>
          <w:i/>
        </w:rPr>
        <w:t xml:space="preserve"> </w:t>
      </w:r>
      <w:r w:rsidRPr="003A0150">
        <w:rPr>
          <w:rFonts w:ascii="Arial" w:hAnsi="Arial" w:cs="Arial"/>
          <w:color w:val="000000"/>
        </w:rPr>
        <w:t xml:space="preserve">and the </w:t>
      </w:r>
      <w:r w:rsidRPr="003A0150">
        <w:rPr>
          <w:rFonts w:ascii="Arial" w:hAnsi="Arial" w:cs="Arial"/>
        </w:rPr>
        <w:t xml:space="preserve">Code of Practice: </w:t>
      </w:r>
      <w:hyperlink r:id="rId19" w:history="1">
        <w:r w:rsidRPr="003A0150">
          <w:rPr>
            <w:rStyle w:val="Hyperlink"/>
            <w:rFonts w:ascii="Arial" w:eastAsiaTheme="majorEastAsia" w:hAnsi="Arial" w:cs="Arial"/>
            <w:i/>
            <w:iCs/>
          </w:rPr>
          <w:t>Work Health and Safety Consultation, Co-operation and Co-ordination</w:t>
        </w:r>
      </w:hyperlink>
      <w:r w:rsidRPr="003A0150">
        <w:rPr>
          <w:rFonts w:ascii="Arial" w:hAnsi="Arial" w:cs="Arial"/>
          <w:color w:val="000000"/>
        </w:rPr>
        <w:t>.</w:t>
      </w:r>
      <w:bookmarkEnd w:id="43"/>
      <w:r w:rsidRPr="003A0150">
        <w:rPr>
          <w:rFonts w:ascii="Arial" w:hAnsi="Arial" w:cs="Arial"/>
          <w:color w:val="000000"/>
        </w:rPr>
        <w:t xml:space="preserve"> </w:t>
      </w:r>
    </w:p>
    <w:p w14:paraId="058B8640" w14:textId="77777777" w:rsidR="00697917" w:rsidRPr="003A0150" w:rsidRDefault="00697917" w:rsidP="00697917">
      <w:pPr>
        <w:rPr>
          <w:rFonts w:ascii="Arial" w:hAnsi="Arial" w:cs="Arial"/>
          <w:color w:val="000000"/>
        </w:rPr>
      </w:pPr>
      <w:r w:rsidRPr="003A0150">
        <w:rPr>
          <w:rFonts w:ascii="Arial" w:hAnsi="Arial" w:cs="Arial"/>
          <w:color w:val="000000"/>
        </w:rPr>
        <w:lastRenderedPageBreak/>
        <w:t>See Appendix 2 for an example risk-assessment matrix.</w:t>
      </w:r>
    </w:p>
    <w:p w14:paraId="54A9F008" w14:textId="77777777" w:rsidR="00697917" w:rsidRPr="003A0150" w:rsidRDefault="00697917" w:rsidP="00626401">
      <w:pPr>
        <w:pStyle w:val="NumberedHeading2"/>
        <w:rPr>
          <w:rFonts w:ascii="Arial" w:hAnsi="Arial" w:cs="Arial"/>
          <w:color w:val="002060"/>
        </w:rPr>
      </w:pPr>
      <w:bookmarkStart w:id="44" w:name="_Toc113899383"/>
      <w:bookmarkStart w:id="45" w:name="_Toc134097893"/>
      <w:bookmarkStart w:id="46" w:name="_Toc134098223"/>
      <w:bookmarkStart w:id="47" w:name="_Hlk112851296"/>
      <w:r w:rsidRPr="003A0150">
        <w:rPr>
          <w:rFonts w:ascii="Arial" w:hAnsi="Arial" w:cs="Arial"/>
          <w:color w:val="002060"/>
        </w:rPr>
        <w:t>Best practice prevention</w:t>
      </w:r>
      <w:bookmarkEnd w:id="44"/>
      <w:bookmarkEnd w:id="45"/>
      <w:bookmarkEnd w:id="46"/>
    </w:p>
    <w:p w14:paraId="166A583F" w14:textId="77777777" w:rsidR="00697917" w:rsidRPr="003A0150" w:rsidRDefault="00697917" w:rsidP="00697917">
      <w:pPr>
        <w:rPr>
          <w:rFonts w:ascii="Arial" w:hAnsi="Arial" w:cs="Arial"/>
        </w:rPr>
      </w:pPr>
      <w:r w:rsidRPr="003A0150">
        <w:rPr>
          <w:rFonts w:ascii="Arial" w:hAnsi="Arial" w:cs="Arial"/>
        </w:rPr>
        <w:t>Eliminating sexual harassment in the workplace requires a significant focus on prevention, as well as respon</w:t>
      </w:r>
      <w:r w:rsidR="00DD719B">
        <w:rPr>
          <w:rFonts w:ascii="Arial" w:hAnsi="Arial" w:cs="Arial"/>
        </w:rPr>
        <w:t>ding to sexual harassment when it arises</w:t>
      </w:r>
      <w:r w:rsidRPr="003A0150">
        <w:rPr>
          <w:rFonts w:ascii="Arial" w:hAnsi="Arial" w:cs="Arial"/>
        </w:rPr>
        <w:t xml:space="preserve">. </w:t>
      </w:r>
    </w:p>
    <w:p w14:paraId="08C82D9A" w14:textId="24F9D634" w:rsidR="00697917" w:rsidRPr="003A0150" w:rsidRDefault="00697917" w:rsidP="00697917">
      <w:pPr>
        <w:rPr>
          <w:rFonts w:ascii="Arial" w:hAnsi="Arial" w:cs="Arial"/>
        </w:rPr>
      </w:pPr>
      <w:r w:rsidRPr="003A0150">
        <w:rPr>
          <w:rFonts w:ascii="Arial" w:hAnsi="Arial" w:cs="Arial"/>
        </w:rPr>
        <w:t xml:space="preserve">Prevention is about stopping behaviour before it happens by targeting the ‘root </w:t>
      </w:r>
      <w:proofErr w:type="gramStart"/>
      <w:r w:rsidRPr="003A0150">
        <w:rPr>
          <w:rFonts w:ascii="Arial" w:hAnsi="Arial" w:cs="Arial"/>
        </w:rPr>
        <w:t>causes’</w:t>
      </w:r>
      <w:proofErr w:type="gramEnd"/>
      <w:r w:rsidRPr="003A0150">
        <w:rPr>
          <w:rFonts w:ascii="Arial" w:hAnsi="Arial" w:cs="Arial"/>
        </w:rPr>
        <w:t xml:space="preserve"> or the drivers and risk factors which underpin sexual harassment, as well as targeting behaviours themselves.</w:t>
      </w:r>
    </w:p>
    <w:p w14:paraId="028A0FB7" w14:textId="08DB07A8" w:rsidR="00697917" w:rsidRPr="003A0150" w:rsidRDefault="00697917" w:rsidP="00697917">
      <w:pPr>
        <w:rPr>
          <w:rFonts w:ascii="Arial" w:hAnsi="Arial" w:cs="Arial"/>
        </w:rPr>
      </w:pPr>
      <w:r w:rsidRPr="003261D7">
        <w:rPr>
          <w:rFonts w:ascii="Arial" w:hAnsi="Arial" w:cs="Arial"/>
        </w:rPr>
        <w:t xml:space="preserve">Employers are required to take reasonable steps to prevent sexual harassment to </w:t>
      </w:r>
      <w:r w:rsidR="003261D7" w:rsidRPr="00667108">
        <w:rPr>
          <w:rFonts w:ascii="Arial" w:hAnsi="Arial" w:cs="Arial"/>
        </w:rPr>
        <w:t xml:space="preserve">discharge </w:t>
      </w:r>
      <w:r w:rsidR="00A87ACD">
        <w:rPr>
          <w:rFonts w:ascii="Arial" w:hAnsi="Arial" w:cs="Arial"/>
        </w:rPr>
        <w:t xml:space="preserve">their </w:t>
      </w:r>
      <w:r w:rsidR="003261D7" w:rsidRPr="00667108">
        <w:rPr>
          <w:rFonts w:ascii="Arial" w:hAnsi="Arial" w:cs="Arial"/>
        </w:rPr>
        <w:t xml:space="preserve">duty under the </w:t>
      </w:r>
      <w:r w:rsidR="003261D7" w:rsidRPr="00667108">
        <w:rPr>
          <w:rFonts w:ascii="Arial" w:hAnsi="Arial" w:cs="Arial"/>
          <w:i/>
          <w:iCs/>
        </w:rPr>
        <w:t>Sex Discrimination Act</w:t>
      </w:r>
      <w:r w:rsidR="003261D7">
        <w:rPr>
          <w:rFonts w:ascii="Arial" w:hAnsi="Arial" w:cs="Arial"/>
        </w:rPr>
        <w:t xml:space="preserve">, to prevent risks to the health and safety of its workers under the </w:t>
      </w:r>
      <w:r w:rsidR="003261D7">
        <w:rPr>
          <w:rFonts w:ascii="Arial" w:hAnsi="Arial" w:cs="Arial"/>
          <w:i/>
          <w:iCs/>
        </w:rPr>
        <w:t>Work Health and Safety Act</w:t>
      </w:r>
      <w:r w:rsidR="00B300A9">
        <w:rPr>
          <w:rFonts w:ascii="Arial" w:hAnsi="Arial" w:cs="Arial"/>
        </w:rPr>
        <w:t>,</w:t>
      </w:r>
      <w:r w:rsidR="003261D7" w:rsidRPr="00667108">
        <w:rPr>
          <w:rFonts w:ascii="Arial" w:hAnsi="Arial" w:cs="Arial"/>
          <w:i/>
          <w:iCs/>
        </w:rPr>
        <w:t xml:space="preserve"> </w:t>
      </w:r>
      <w:r w:rsidR="003261D7" w:rsidRPr="00667108">
        <w:rPr>
          <w:rFonts w:ascii="Arial" w:hAnsi="Arial" w:cs="Arial"/>
        </w:rPr>
        <w:t xml:space="preserve">and to </w:t>
      </w:r>
      <w:r w:rsidRPr="003261D7">
        <w:rPr>
          <w:rFonts w:ascii="Arial" w:hAnsi="Arial" w:cs="Arial"/>
        </w:rPr>
        <w:t>avoid vicarious liability for the conduct of their employees and agents.</w:t>
      </w:r>
    </w:p>
    <w:p w14:paraId="05899DC0" w14:textId="77777777" w:rsidR="00697917" w:rsidRPr="003A0150" w:rsidRDefault="00697917" w:rsidP="00697917">
      <w:pPr>
        <w:rPr>
          <w:rFonts w:ascii="Arial" w:hAnsi="Arial" w:cs="Arial"/>
        </w:rPr>
      </w:pPr>
      <w:r w:rsidRPr="003A0150">
        <w:rPr>
          <w:rFonts w:ascii="Arial" w:hAnsi="Arial" w:cs="Arial"/>
        </w:rPr>
        <w:t xml:space="preserve">In the </w:t>
      </w:r>
      <w:proofErr w:type="spellStart"/>
      <w:r w:rsidRPr="003A0150">
        <w:rPr>
          <w:rFonts w:ascii="Arial" w:hAnsi="Arial" w:cs="Arial"/>
        </w:rPr>
        <w:t>Respect@Work</w:t>
      </w:r>
      <w:proofErr w:type="spellEnd"/>
      <w:r w:rsidRPr="003A0150">
        <w:rPr>
          <w:rFonts w:ascii="Arial" w:hAnsi="Arial" w:cs="Arial"/>
        </w:rPr>
        <w:t xml:space="preserve"> Report, the Australian Human Rights Commission recommended action in four areas to effectively prevent sexual harassment:  </w:t>
      </w:r>
    </w:p>
    <w:p w14:paraId="0B75800F" w14:textId="77777777" w:rsidR="00697917" w:rsidRPr="003A0150" w:rsidRDefault="00697917" w:rsidP="00697917">
      <w:pPr>
        <w:rPr>
          <w:rFonts w:ascii="Arial" w:hAnsi="Arial" w:cs="Arial"/>
        </w:rPr>
      </w:pPr>
      <w:r w:rsidRPr="003A0150">
        <w:rPr>
          <w:rFonts w:ascii="Arial" w:hAnsi="Arial" w:cs="Arial"/>
          <w:b/>
          <w:bCs/>
        </w:rPr>
        <w:t>Leadership</w:t>
      </w:r>
      <w:r w:rsidRPr="003A0150">
        <w:rPr>
          <w:rFonts w:ascii="Arial" w:hAnsi="Arial" w:cs="Arial"/>
        </w:rPr>
        <w:t xml:space="preserve"> – the development and demonstration of strong and consistent leadership at all levels, that contributes to cultures that prevent workplace sexual harassment.</w:t>
      </w:r>
    </w:p>
    <w:p w14:paraId="35BE777D" w14:textId="77777777" w:rsidR="00697917" w:rsidRPr="003A0150" w:rsidRDefault="00697917" w:rsidP="00697917">
      <w:pPr>
        <w:rPr>
          <w:rFonts w:ascii="Arial" w:hAnsi="Arial" w:cs="Arial"/>
        </w:rPr>
      </w:pPr>
      <w:r w:rsidRPr="003A0150">
        <w:rPr>
          <w:rFonts w:ascii="Arial" w:hAnsi="Arial" w:cs="Arial"/>
          <w:b/>
          <w:bCs/>
        </w:rPr>
        <w:t>Gender equality, diversity and inclusion and culture</w:t>
      </w:r>
      <w:r w:rsidRPr="003A0150">
        <w:rPr>
          <w:rFonts w:ascii="Arial" w:hAnsi="Arial" w:cs="Arial"/>
        </w:rPr>
        <w:t xml:space="preserve"> – </w:t>
      </w:r>
      <w:r w:rsidR="00DD719B">
        <w:rPr>
          <w:rFonts w:ascii="Arial" w:hAnsi="Arial" w:cs="Arial"/>
        </w:rPr>
        <w:t>s</w:t>
      </w:r>
      <w:r w:rsidRPr="003A0150">
        <w:rPr>
          <w:rFonts w:ascii="Arial" w:hAnsi="Arial" w:cs="Arial"/>
        </w:rPr>
        <w:t>trategies to advance gender equality are the foundation of preventing sexual harassment. Prevention also requires</w:t>
      </w:r>
      <w:r w:rsidR="00B54DF1">
        <w:rPr>
          <w:rFonts w:ascii="Arial" w:hAnsi="Arial" w:cs="Arial"/>
        </w:rPr>
        <w:t xml:space="preserve"> </w:t>
      </w:r>
      <w:r w:rsidRPr="003A0150">
        <w:rPr>
          <w:rFonts w:ascii="Arial" w:hAnsi="Arial" w:cs="Arial"/>
        </w:rPr>
        <w:t>the building of cultures of trust and respect that minimise the risk of sexual harassment occurring and, if it does occur, ensure it is dealt with in a way that minimises harm to workers. This includes the role of policies and human resources practices in setting organisational culture.</w:t>
      </w:r>
    </w:p>
    <w:p w14:paraId="66FABBE5" w14:textId="77777777" w:rsidR="00697917" w:rsidRPr="003A0150" w:rsidRDefault="00697917" w:rsidP="00697917">
      <w:pPr>
        <w:rPr>
          <w:rFonts w:ascii="Arial" w:hAnsi="Arial" w:cs="Arial"/>
        </w:rPr>
      </w:pPr>
      <w:r w:rsidRPr="003A0150">
        <w:rPr>
          <w:rFonts w:ascii="Arial" w:hAnsi="Arial" w:cs="Arial"/>
          <w:b/>
          <w:bCs/>
        </w:rPr>
        <w:t>Risk assessment and transparency</w:t>
      </w:r>
      <w:r w:rsidRPr="003A0150">
        <w:rPr>
          <w:rFonts w:ascii="Arial" w:hAnsi="Arial" w:cs="Arial"/>
        </w:rPr>
        <w:t xml:space="preserve"> – greater focus on identifying and assessing risk, learning from </w:t>
      </w:r>
      <w:proofErr w:type="gramStart"/>
      <w:r w:rsidRPr="003A0150">
        <w:rPr>
          <w:rFonts w:ascii="Arial" w:hAnsi="Arial" w:cs="Arial"/>
        </w:rPr>
        <w:t>past experience</w:t>
      </w:r>
      <w:proofErr w:type="gramEnd"/>
      <w:r w:rsidRPr="003A0150">
        <w:rPr>
          <w:rFonts w:ascii="Arial" w:hAnsi="Arial" w:cs="Arial"/>
        </w:rPr>
        <w:t xml:space="preserve"> and transparency about sexual harassment, both within and outside of workplaces about sexual harassment, to mitigate the risk it can pose to businesses. This can help improve understanding of these issues and encourage continuous improvement in workplaces.</w:t>
      </w:r>
    </w:p>
    <w:p w14:paraId="3C07300F" w14:textId="77777777" w:rsidR="00697917" w:rsidRPr="003A0150" w:rsidRDefault="00697917" w:rsidP="00697917">
      <w:pPr>
        <w:rPr>
          <w:rFonts w:ascii="Arial" w:hAnsi="Arial" w:cs="Arial"/>
        </w:rPr>
      </w:pPr>
      <w:r w:rsidRPr="003A0150">
        <w:rPr>
          <w:rFonts w:ascii="Arial" w:hAnsi="Arial" w:cs="Arial"/>
          <w:b/>
          <w:bCs/>
        </w:rPr>
        <w:t>Knowledge</w:t>
      </w:r>
      <w:r w:rsidRPr="003A0150">
        <w:rPr>
          <w:rFonts w:ascii="Arial" w:hAnsi="Arial" w:cs="Arial"/>
        </w:rPr>
        <w:t xml:space="preserve"> - new and better approaches to workplace education and training, to demonstrate an employer’s commitment to addressing sexual harassment and initiate change by developing a collective understanding of expected workplace behaviours and processes.</w:t>
      </w:r>
    </w:p>
    <w:p w14:paraId="7ACB908E" w14:textId="77777777" w:rsidR="00697917" w:rsidRPr="003A0150" w:rsidRDefault="00697917" w:rsidP="00697917">
      <w:pPr>
        <w:rPr>
          <w:rFonts w:ascii="Arial" w:hAnsi="Arial" w:cs="Arial"/>
        </w:rPr>
      </w:pPr>
      <w:r w:rsidRPr="003A0150">
        <w:rPr>
          <w:rFonts w:ascii="Arial" w:hAnsi="Arial" w:cs="Arial"/>
        </w:rPr>
        <w:t>To prevent sexual harassment, leaders and managers should regularly:</w:t>
      </w:r>
    </w:p>
    <w:p w14:paraId="6E758102" w14:textId="77777777" w:rsidR="00697917" w:rsidRPr="003A0150" w:rsidRDefault="00697917"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sidRPr="003A0150">
        <w:rPr>
          <w:rFonts w:ascii="Arial" w:hAnsi="Arial" w:cs="Arial"/>
        </w:rPr>
        <w:t>conduct simple, regular, open discussions at relevant meetings about sexual harassment and set expectations of workplace conduct</w:t>
      </w:r>
    </w:p>
    <w:p w14:paraId="2CE31972" w14:textId="1F9B558B" w:rsidR="00697917" w:rsidRPr="003A0150" w:rsidRDefault="00697917"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sidRPr="003A0150">
        <w:rPr>
          <w:rFonts w:ascii="Arial" w:hAnsi="Arial" w:cs="Arial"/>
        </w:rPr>
        <w:t>ensur</w:t>
      </w:r>
      <w:r w:rsidR="00B300A9">
        <w:rPr>
          <w:rFonts w:ascii="Arial" w:hAnsi="Arial" w:cs="Arial"/>
        </w:rPr>
        <w:t>e</w:t>
      </w:r>
      <w:r w:rsidRPr="003A0150">
        <w:rPr>
          <w:rFonts w:ascii="Arial" w:hAnsi="Arial" w:cs="Arial"/>
        </w:rPr>
        <w:t xml:space="preserve"> teams are aware of relevant laws and how they apply in a practical sense</w:t>
      </w:r>
    </w:p>
    <w:p w14:paraId="1F53FDA9" w14:textId="77777777" w:rsidR="00697917" w:rsidRPr="003A0150" w:rsidRDefault="00697917"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sidRPr="003A0150">
        <w:rPr>
          <w:rFonts w:ascii="Arial" w:hAnsi="Arial" w:cs="Arial"/>
        </w:rPr>
        <w:lastRenderedPageBreak/>
        <w:t>provide reminders to their teams about safe and respectful workplace behaviour</w:t>
      </w:r>
    </w:p>
    <w:p w14:paraId="74370EAA" w14:textId="77777777" w:rsidR="00697917" w:rsidRPr="003A0150" w:rsidRDefault="00697917"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sidRPr="003A0150">
        <w:rPr>
          <w:rFonts w:ascii="Arial" w:hAnsi="Arial" w:cs="Arial"/>
        </w:rPr>
        <w:t>invite feedback on the workplace environment</w:t>
      </w:r>
    </w:p>
    <w:p w14:paraId="017B871B" w14:textId="7F90BCAE" w:rsidR="00697917" w:rsidRDefault="00697917" w:rsidP="002B57A4">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sidRPr="003A0150">
        <w:rPr>
          <w:rFonts w:ascii="Arial" w:hAnsi="Arial" w:cs="Arial"/>
        </w:rPr>
        <w:t>explicitly encourage reporting of sexual harassment.</w:t>
      </w:r>
    </w:p>
    <w:p w14:paraId="7AFAC63C" w14:textId="77777777" w:rsidR="009F3B20" w:rsidRPr="003A0150" w:rsidRDefault="009F3B20" w:rsidP="00626401">
      <w:pPr>
        <w:pStyle w:val="NumberedHeading2"/>
        <w:rPr>
          <w:rFonts w:ascii="Arial" w:hAnsi="Arial" w:cs="Arial"/>
          <w:color w:val="002060"/>
        </w:rPr>
      </w:pPr>
      <w:bookmarkStart w:id="48" w:name="_Toc113899384"/>
      <w:bookmarkStart w:id="49" w:name="_Toc134097894"/>
      <w:bookmarkStart w:id="50" w:name="_Toc134098224"/>
      <w:bookmarkEnd w:id="47"/>
      <w:r w:rsidRPr="003A0150">
        <w:rPr>
          <w:rFonts w:ascii="Arial" w:hAnsi="Arial" w:cs="Arial"/>
          <w:color w:val="002060"/>
        </w:rPr>
        <w:t>Integrating diverse experiences</w:t>
      </w:r>
      <w:bookmarkEnd w:id="48"/>
      <w:bookmarkEnd w:id="49"/>
      <w:bookmarkEnd w:id="50"/>
    </w:p>
    <w:p w14:paraId="0193EB2E" w14:textId="3922E23B" w:rsidR="009628DB" w:rsidRPr="0084268F" w:rsidRDefault="009628DB" w:rsidP="009F3B20">
      <w:pPr>
        <w:pStyle w:val="NoSpacing"/>
        <w:rPr>
          <w:rFonts w:ascii="Arial" w:hAnsi="Arial" w:cs="Arial"/>
          <w:sz w:val="22"/>
          <w:szCs w:val="20"/>
        </w:rPr>
      </w:pPr>
      <w:r w:rsidRPr="0084268F">
        <w:rPr>
          <w:rFonts w:ascii="Arial" w:hAnsi="Arial" w:cs="Arial"/>
          <w:sz w:val="22"/>
          <w:szCs w:val="20"/>
        </w:rPr>
        <w:t xml:space="preserve">Sexual harassment is a cultural issue that affects people differently. Factors such as age, cultural </w:t>
      </w:r>
      <w:r w:rsidR="00FC4054" w:rsidRPr="0084268F">
        <w:rPr>
          <w:rFonts w:ascii="Arial" w:hAnsi="Arial" w:cs="Arial"/>
          <w:sz w:val="22"/>
          <w:szCs w:val="20"/>
        </w:rPr>
        <w:t>and linguistic diversity</w:t>
      </w:r>
      <w:r w:rsidRPr="0084268F">
        <w:rPr>
          <w:rFonts w:ascii="Arial" w:hAnsi="Arial" w:cs="Arial"/>
          <w:sz w:val="22"/>
          <w:szCs w:val="20"/>
        </w:rPr>
        <w:t xml:space="preserve">, disability, economic status, sexual </w:t>
      </w:r>
      <w:proofErr w:type="gramStart"/>
      <w:r w:rsidRPr="0084268F">
        <w:rPr>
          <w:rFonts w:ascii="Arial" w:hAnsi="Arial" w:cs="Arial"/>
          <w:sz w:val="22"/>
          <w:szCs w:val="20"/>
        </w:rPr>
        <w:t>orientation</w:t>
      </w:r>
      <w:proofErr w:type="gramEnd"/>
      <w:r w:rsidRPr="0084268F">
        <w:rPr>
          <w:rFonts w:ascii="Arial" w:hAnsi="Arial" w:cs="Arial"/>
          <w:sz w:val="22"/>
          <w:szCs w:val="20"/>
        </w:rPr>
        <w:t xml:space="preserve"> and job insecurity may increase the risk </w:t>
      </w:r>
      <w:r w:rsidR="00C409F1" w:rsidRPr="0084268F">
        <w:rPr>
          <w:rFonts w:ascii="Arial" w:hAnsi="Arial" w:cs="Arial"/>
          <w:sz w:val="22"/>
          <w:szCs w:val="20"/>
        </w:rPr>
        <w:t xml:space="preserve">of a person </w:t>
      </w:r>
      <w:r w:rsidRPr="0084268F">
        <w:rPr>
          <w:rFonts w:ascii="Arial" w:hAnsi="Arial" w:cs="Arial"/>
          <w:sz w:val="22"/>
          <w:szCs w:val="20"/>
        </w:rPr>
        <w:t>experienc</w:t>
      </w:r>
      <w:r w:rsidR="00C409F1" w:rsidRPr="0084268F">
        <w:rPr>
          <w:rFonts w:ascii="Arial" w:hAnsi="Arial" w:cs="Arial"/>
          <w:sz w:val="22"/>
          <w:szCs w:val="20"/>
        </w:rPr>
        <w:t>ing</w:t>
      </w:r>
      <w:r w:rsidRPr="0084268F">
        <w:rPr>
          <w:rFonts w:ascii="Arial" w:hAnsi="Arial" w:cs="Arial"/>
          <w:sz w:val="22"/>
          <w:szCs w:val="20"/>
        </w:rPr>
        <w:t xml:space="preserve"> sexual harassment and </w:t>
      </w:r>
      <w:r w:rsidR="00FC4054" w:rsidRPr="0084268F">
        <w:rPr>
          <w:rFonts w:ascii="Arial" w:hAnsi="Arial" w:cs="Arial"/>
          <w:sz w:val="22"/>
          <w:szCs w:val="20"/>
        </w:rPr>
        <w:t>increase the likelihood of barriers for reporting</w:t>
      </w:r>
      <w:r w:rsidRPr="0084268F">
        <w:rPr>
          <w:rFonts w:ascii="Arial" w:hAnsi="Arial" w:cs="Arial"/>
          <w:sz w:val="22"/>
          <w:szCs w:val="20"/>
        </w:rPr>
        <w:t xml:space="preserve"> sexual harassment.</w:t>
      </w:r>
      <w:r w:rsidR="00FC4054" w:rsidRPr="0084268F">
        <w:rPr>
          <w:rFonts w:ascii="Arial" w:hAnsi="Arial" w:cs="Arial"/>
          <w:sz w:val="22"/>
          <w:szCs w:val="20"/>
        </w:rPr>
        <w:t xml:space="preserve"> This may be compounded for </w:t>
      </w:r>
      <w:r w:rsidR="00582507">
        <w:rPr>
          <w:rFonts w:ascii="Arial" w:hAnsi="Arial" w:cs="Arial"/>
          <w:sz w:val="22"/>
          <w:szCs w:val="20"/>
        </w:rPr>
        <w:t>people</w:t>
      </w:r>
      <w:r w:rsidR="00FC4054" w:rsidRPr="0084268F">
        <w:rPr>
          <w:rFonts w:ascii="Arial" w:hAnsi="Arial" w:cs="Arial"/>
          <w:sz w:val="22"/>
          <w:szCs w:val="20"/>
        </w:rPr>
        <w:t xml:space="preserve"> who have more than one of these attributes.</w:t>
      </w:r>
    </w:p>
    <w:p w14:paraId="22B1FAA3" w14:textId="77777777" w:rsidR="009628DB" w:rsidRPr="0084268F" w:rsidRDefault="009628DB" w:rsidP="009F3B20">
      <w:pPr>
        <w:pStyle w:val="NoSpacing"/>
        <w:rPr>
          <w:rFonts w:ascii="Arial" w:hAnsi="Arial" w:cs="Arial"/>
          <w:sz w:val="22"/>
          <w:szCs w:val="20"/>
        </w:rPr>
      </w:pPr>
    </w:p>
    <w:p w14:paraId="20E8F82A" w14:textId="77777777" w:rsidR="00C24FCF" w:rsidRPr="0084268F" w:rsidRDefault="00C24FCF" w:rsidP="00C24FCF">
      <w:pPr>
        <w:pStyle w:val="NoSpacing"/>
        <w:rPr>
          <w:rFonts w:ascii="Arial" w:hAnsi="Arial" w:cs="Arial"/>
          <w:sz w:val="22"/>
          <w:szCs w:val="20"/>
        </w:rPr>
      </w:pPr>
      <w:r w:rsidRPr="0084268F">
        <w:rPr>
          <w:rFonts w:ascii="Arial" w:hAnsi="Arial" w:cs="Arial"/>
          <w:sz w:val="22"/>
          <w:szCs w:val="20"/>
        </w:rPr>
        <w:t xml:space="preserve">An important way to address sexual harassment for all workers is to foster an inclusive and representative work environment. It is also important to recognise and be open about the fact that sexual harassment affects people differently. </w:t>
      </w:r>
    </w:p>
    <w:p w14:paraId="24852409" w14:textId="77777777" w:rsidR="00C24FCF" w:rsidRPr="0084268F" w:rsidRDefault="00C24FCF" w:rsidP="00C24FCF">
      <w:pPr>
        <w:pStyle w:val="NoSpacing"/>
        <w:rPr>
          <w:rFonts w:ascii="Arial" w:hAnsi="Arial" w:cs="Arial"/>
          <w:sz w:val="22"/>
          <w:szCs w:val="20"/>
        </w:rPr>
      </w:pPr>
    </w:p>
    <w:p w14:paraId="22C43504" w14:textId="77777777" w:rsidR="00AC39A0" w:rsidRPr="0084268F" w:rsidRDefault="009F3B20" w:rsidP="009628DB">
      <w:pPr>
        <w:pStyle w:val="NoSpacing"/>
        <w:rPr>
          <w:rFonts w:ascii="Arial" w:hAnsi="Arial" w:cs="Arial"/>
          <w:sz w:val="22"/>
          <w:szCs w:val="20"/>
        </w:rPr>
      </w:pPr>
      <w:r w:rsidRPr="0084268F">
        <w:rPr>
          <w:rFonts w:ascii="Arial" w:hAnsi="Arial" w:cs="Arial"/>
          <w:sz w:val="22"/>
          <w:szCs w:val="20"/>
        </w:rPr>
        <w:t xml:space="preserve">When </w:t>
      </w:r>
      <w:r w:rsidR="00113C7A" w:rsidRPr="0084268F">
        <w:rPr>
          <w:rFonts w:ascii="Arial" w:hAnsi="Arial" w:cs="Arial"/>
          <w:sz w:val="22"/>
          <w:szCs w:val="20"/>
        </w:rPr>
        <w:t>developing agency sexual harassment polic</w:t>
      </w:r>
      <w:r w:rsidR="00A11039" w:rsidRPr="0084268F">
        <w:rPr>
          <w:rFonts w:ascii="Arial" w:hAnsi="Arial" w:cs="Arial"/>
          <w:sz w:val="22"/>
          <w:szCs w:val="20"/>
        </w:rPr>
        <w:t>ies</w:t>
      </w:r>
      <w:r w:rsidR="00AC39A0" w:rsidRPr="0084268F">
        <w:rPr>
          <w:rFonts w:ascii="Arial" w:hAnsi="Arial" w:cs="Arial"/>
          <w:sz w:val="22"/>
          <w:szCs w:val="20"/>
        </w:rPr>
        <w:t xml:space="preserve"> and training</w:t>
      </w:r>
      <w:r w:rsidRPr="0084268F">
        <w:rPr>
          <w:rFonts w:ascii="Arial" w:hAnsi="Arial" w:cs="Arial"/>
          <w:sz w:val="22"/>
          <w:szCs w:val="20"/>
        </w:rPr>
        <w:t xml:space="preserve">, agencies </w:t>
      </w:r>
      <w:r w:rsidR="009628DB" w:rsidRPr="0084268F">
        <w:rPr>
          <w:rFonts w:ascii="Arial" w:hAnsi="Arial" w:cs="Arial"/>
          <w:sz w:val="22"/>
          <w:szCs w:val="20"/>
        </w:rPr>
        <w:t xml:space="preserve">should </w:t>
      </w:r>
      <w:r w:rsidR="00FC4054" w:rsidRPr="0084268F">
        <w:rPr>
          <w:rFonts w:ascii="Arial" w:hAnsi="Arial" w:cs="Arial"/>
          <w:sz w:val="22"/>
          <w:szCs w:val="20"/>
        </w:rPr>
        <w:t xml:space="preserve">be </w:t>
      </w:r>
      <w:r w:rsidR="00782F90">
        <w:rPr>
          <w:rFonts w:ascii="Arial" w:hAnsi="Arial" w:cs="Arial"/>
          <w:sz w:val="22"/>
          <w:szCs w:val="20"/>
        </w:rPr>
        <w:t>aware of</w:t>
      </w:r>
      <w:r w:rsidR="00FC4054" w:rsidRPr="0084268F">
        <w:rPr>
          <w:rFonts w:ascii="Arial" w:hAnsi="Arial" w:cs="Arial"/>
          <w:sz w:val="22"/>
          <w:szCs w:val="20"/>
        </w:rPr>
        <w:t xml:space="preserve"> the</w:t>
      </w:r>
      <w:r w:rsidR="009628DB" w:rsidRPr="0084268F">
        <w:rPr>
          <w:rFonts w:ascii="Arial" w:hAnsi="Arial" w:cs="Arial"/>
          <w:sz w:val="22"/>
          <w:szCs w:val="20"/>
        </w:rPr>
        <w:t xml:space="preserve"> diversity within </w:t>
      </w:r>
      <w:r w:rsidR="007C2F35" w:rsidRPr="0084268F">
        <w:rPr>
          <w:rFonts w:ascii="Arial" w:hAnsi="Arial" w:cs="Arial"/>
          <w:sz w:val="22"/>
          <w:szCs w:val="20"/>
        </w:rPr>
        <w:t>their</w:t>
      </w:r>
      <w:r w:rsidR="009628DB" w:rsidRPr="0084268F">
        <w:rPr>
          <w:rFonts w:ascii="Arial" w:hAnsi="Arial" w:cs="Arial"/>
          <w:sz w:val="22"/>
          <w:szCs w:val="20"/>
        </w:rPr>
        <w:t xml:space="preserve"> workforce and </w:t>
      </w:r>
      <w:r w:rsidR="00FC4054" w:rsidRPr="0084268F">
        <w:rPr>
          <w:rFonts w:ascii="Arial" w:hAnsi="Arial" w:cs="Arial"/>
          <w:sz w:val="22"/>
          <w:szCs w:val="20"/>
        </w:rPr>
        <w:t xml:space="preserve">should consider </w:t>
      </w:r>
      <w:r w:rsidR="009628DB" w:rsidRPr="0084268F">
        <w:rPr>
          <w:rFonts w:ascii="Arial" w:hAnsi="Arial" w:cs="Arial"/>
          <w:sz w:val="22"/>
          <w:szCs w:val="20"/>
        </w:rPr>
        <w:t xml:space="preserve">where </w:t>
      </w:r>
      <w:proofErr w:type="gramStart"/>
      <w:r w:rsidR="009628DB" w:rsidRPr="0084268F">
        <w:rPr>
          <w:rFonts w:ascii="Arial" w:hAnsi="Arial" w:cs="Arial"/>
          <w:sz w:val="22"/>
          <w:szCs w:val="20"/>
        </w:rPr>
        <w:t>particular risks</w:t>
      </w:r>
      <w:proofErr w:type="gramEnd"/>
      <w:r w:rsidR="009628DB" w:rsidRPr="0084268F">
        <w:rPr>
          <w:rFonts w:ascii="Arial" w:hAnsi="Arial" w:cs="Arial"/>
          <w:sz w:val="22"/>
          <w:szCs w:val="20"/>
        </w:rPr>
        <w:t xml:space="preserve"> of sexual harassment may arise. To effectively do this</w:t>
      </w:r>
      <w:r w:rsidR="00C409F1" w:rsidRPr="0084268F">
        <w:rPr>
          <w:rFonts w:ascii="Arial" w:hAnsi="Arial" w:cs="Arial"/>
          <w:sz w:val="22"/>
          <w:szCs w:val="20"/>
        </w:rPr>
        <w:t>,</w:t>
      </w:r>
      <w:r w:rsidR="009628DB" w:rsidRPr="0084268F">
        <w:rPr>
          <w:rFonts w:ascii="Arial" w:hAnsi="Arial" w:cs="Arial"/>
          <w:sz w:val="22"/>
          <w:szCs w:val="20"/>
        </w:rPr>
        <w:t xml:space="preserve"> agencies will need to </w:t>
      </w:r>
      <w:r w:rsidR="009628DB" w:rsidRPr="00667108">
        <w:rPr>
          <w:rFonts w:ascii="Arial" w:hAnsi="Arial" w:cs="Arial"/>
          <w:sz w:val="22"/>
          <w:szCs w:val="20"/>
        </w:rPr>
        <w:t>understand the different experiences and drivers of sexual harassment for diverse groups and the additional barriers they may experience in reporting and accessing support</w:t>
      </w:r>
      <w:r w:rsidR="009628DB" w:rsidRPr="0084268F">
        <w:rPr>
          <w:rFonts w:ascii="Arial" w:hAnsi="Arial" w:cs="Arial"/>
          <w:sz w:val="22"/>
          <w:szCs w:val="20"/>
        </w:rPr>
        <w:t>.</w:t>
      </w:r>
      <w:r w:rsidR="00FC4054" w:rsidRPr="0084268F">
        <w:rPr>
          <w:rFonts w:ascii="Arial" w:hAnsi="Arial" w:cs="Arial"/>
          <w:sz w:val="22"/>
          <w:szCs w:val="20"/>
        </w:rPr>
        <w:t xml:space="preserve"> </w:t>
      </w:r>
      <w:r w:rsidR="00C24FCF" w:rsidRPr="0084268F">
        <w:rPr>
          <w:rFonts w:ascii="Arial" w:hAnsi="Arial" w:cs="Arial"/>
          <w:sz w:val="22"/>
          <w:szCs w:val="20"/>
        </w:rPr>
        <w:t xml:space="preserve">Disaggregating existing data on sexual harassment in the workplace may assist agencies to do this, however, agencies should recognise that groups who are more at risk may also be more likely to under-report instances of sexual harassment. </w:t>
      </w:r>
    </w:p>
    <w:p w14:paraId="5C329E13" w14:textId="77777777" w:rsidR="00AC39A0" w:rsidRPr="0084268F" w:rsidRDefault="00AC39A0" w:rsidP="009628DB">
      <w:pPr>
        <w:pStyle w:val="NoSpacing"/>
        <w:rPr>
          <w:rFonts w:ascii="Arial" w:hAnsi="Arial" w:cs="Arial"/>
          <w:sz w:val="22"/>
          <w:szCs w:val="20"/>
        </w:rPr>
      </w:pPr>
    </w:p>
    <w:p w14:paraId="1CE72944" w14:textId="54BDA2C8" w:rsidR="00C24FCF" w:rsidRPr="0084268F" w:rsidRDefault="00AC39A0" w:rsidP="009628DB">
      <w:pPr>
        <w:pStyle w:val="NoSpacing"/>
        <w:rPr>
          <w:rFonts w:ascii="Arial" w:hAnsi="Arial" w:cs="Arial"/>
          <w:sz w:val="22"/>
          <w:szCs w:val="20"/>
        </w:rPr>
      </w:pPr>
      <w:r w:rsidRPr="0084268F">
        <w:rPr>
          <w:rFonts w:ascii="Arial" w:hAnsi="Arial" w:cs="Arial"/>
          <w:sz w:val="22"/>
          <w:szCs w:val="20"/>
        </w:rPr>
        <w:t xml:space="preserve">Agencies may wish to consider whether their reporting and response pathways </w:t>
      </w:r>
      <w:r w:rsidR="00C24FCF" w:rsidRPr="0084268F">
        <w:rPr>
          <w:rFonts w:ascii="Arial" w:hAnsi="Arial" w:cs="Arial"/>
          <w:sz w:val="22"/>
          <w:szCs w:val="20"/>
        </w:rPr>
        <w:t>are responsive to the needs of diverse workers</w:t>
      </w:r>
      <w:r w:rsidRPr="0084268F">
        <w:rPr>
          <w:rFonts w:ascii="Arial" w:hAnsi="Arial" w:cs="Arial"/>
          <w:sz w:val="22"/>
          <w:szCs w:val="20"/>
        </w:rPr>
        <w:t xml:space="preserve"> and what changes may be required to reduce the barriers to reporting. For example, some workers may feel more empowered to report sexual harassment if they can do so anonymously. </w:t>
      </w:r>
      <w:r w:rsidR="00C409F1" w:rsidRPr="0084268F">
        <w:rPr>
          <w:rFonts w:ascii="Arial" w:hAnsi="Arial" w:cs="Arial"/>
          <w:sz w:val="22"/>
          <w:szCs w:val="20"/>
        </w:rPr>
        <w:t>Other workers may be more willing to report sexual harassment to a staff member if the person receiving the report has an understanding of the issues particular to their experience (</w:t>
      </w:r>
      <w:proofErr w:type="gramStart"/>
      <w:r w:rsidR="007C2F35" w:rsidRPr="0084268F">
        <w:rPr>
          <w:rFonts w:ascii="Arial" w:hAnsi="Arial" w:cs="Arial"/>
          <w:sz w:val="22"/>
          <w:szCs w:val="20"/>
        </w:rPr>
        <w:t>e</w:t>
      </w:r>
      <w:r w:rsidR="00B27330">
        <w:rPr>
          <w:rFonts w:ascii="Arial" w:hAnsi="Arial" w:cs="Arial"/>
          <w:sz w:val="22"/>
          <w:szCs w:val="20"/>
        </w:rPr>
        <w:t>.</w:t>
      </w:r>
      <w:r w:rsidR="007C2F35" w:rsidRPr="0084268F">
        <w:rPr>
          <w:rFonts w:ascii="Arial" w:hAnsi="Arial" w:cs="Arial"/>
          <w:sz w:val="22"/>
          <w:szCs w:val="20"/>
        </w:rPr>
        <w:t>g</w:t>
      </w:r>
      <w:r w:rsidR="00C409F1" w:rsidRPr="0084268F">
        <w:rPr>
          <w:rFonts w:ascii="Arial" w:hAnsi="Arial" w:cs="Arial"/>
          <w:sz w:val="22"/>
          <w:szCs w:val="20"/>
        </w:rPr>
        <w:t>.</w:t>
      </w:r>
      <w:proofErr w:type="gramEnd"/>
      <w:r w:rsidR="00C409F1" w:rsidRPr="0084268F">
        <w:rPr>
          <w:rFonts w:ascii="Arial" w:hAnsi="Arial" w:cs="Arial"/>
          <w:sz w:val="22"/>
          <w:szCs w:val="20"/>
        </w:rPr>
        <w:t xml:space="preserve"> that the person has an understanding of gender diversity).  </w:t>
      </w:r>
    </w:p>
    <w:p w14:paraId="6B26D624" w14:textId="77777777" w:rsidR="00C24FCF" w:rsidRPr="0084268F" w:rsidRDefault="00C24FCF" w:rsidP="009628DB">
      <w:pPr>
        <w:pStyle w:val="NoSpacing"/>
        <w:rPr>
          <w:rFonts w:ascii="Arial" w:hAnsi="Arial" w:cs="Arial"/>
          <w:sz w:val="22"/>
          <w:szCs w:val="20"/>
        </w:rPr>
      </w:pPr>
    </w:p>
    <w:p w14:paraId="4BF20502" w14:textId="0A4DC6EE" w:rsidR="00AC39A0" w:rsidRPr="0084268F" w:rsidRDefault="00C24FCF" w:rsidP="009628DB">
      <w:pPr>
        <w:pStyle w:val="NoSpacing"/>
        <w:rPr>
          <w:rFonts w:ascii="Arial" w:hAnsi="Arial" w:cs="Arial"/>
          <w:sz w:val="22"/>
          <w:szCs w:val="20"/>
        </w:rPr>
      </w:pPr>
      <w:r w:rsidRPr="0084268F">
        <w:rPr>
          <w:rFonts w:ascii="Arial" w:hAnsi="Arial" w:cs="Arial"/>
          <w:sz w:val="22"/>
          <w:szCs w:val="20"/>
        </w:rPr>
        <w:t>P</w:t>
      </w:r>
      <w:r w:rsidR="00B27330">
        <w:rPr>
          <w:rFonts w:ascii="Arial" w:hAnsi="Arial" w:cs="Arial"/>
          <w:sz w:val="22"/>
          <w:szCs w:val="20"/>
        </w:rPr>
        <w:t>eople</w:t>
      </w:r>
      <w:r w:rsidRPr="0084268F">
        <w:rPr>
          <w:rFonts w:ascii="Arial" w:hAnsi="Arial" w:cs="Arial"/>
          <w:sz w:val="22"/>
          <w:szCs w:val="20"/>
        </w:rPr>
        <w:t xml:space="preserve"> responsible for responding to reports of sexual harassment should be given training on the different ways people experience sexual harassment and how they can support people from diverse backgrounds.  </w:t>
      </w:r>
    </w:p>
    <w:p w14:paraId="1EB70727" w14:textId="77777777" w:rsidR="00AC39A0" w:rsidRDefault="00AC39A0" w:rsidP="009F3B20">
      <w:pPr>
        <w:pStyle w:val="NoSpacing"/>
        <w:rPr>
          <w:rFonts w:ascii="Arial" w:hAnsi="Arial" w:cs="Arial"/>
          <w:sz w:val="22"/>
          <w:szCs w:val="20"/>
        </w:rPr>
      </w:pPr>
    </w:p>
    <w:p w14:paraId="6E9A2C72" w14:textId="77777777" w:rsidR="009F3B20" w:rsidRPr="003A0150" w:rsidRDefault="009F3B20" w:rsidP="00626401">
      <w:pPr>
        <w:pStyle w:val="NumberedHeading2"/>
        <w:rPr>
          <w:rFonts w:ascii="Arial" w:hAnsi="Arial" w:cs="Arial"/>
          <w:color w:val="002060"/>
        </w:rPr>
      </w:pPr>
      <w:bookmarkStart w:id="51" w:name="_Toc113899385"/>
      <w:bookmarkStart w:id="52" w:name="_Toc134097895"/>
      <w:bookmarkStart w:id="53" w:name="_Toc134098225"/>
      <w:r w:rsidRPr="003A0150">
        <w:rPr>
          <w:rFonts w:ascii="Arial" w:hAnsi="Arial" w:cs="Arial"/>
          <w:color w:val="002060"/>
        </w:rPr>
        <w:t>Mandatory and regular training</w:t>
      </w:r>
      <w:bookmarkEnd w:id="51"/>
      <w:bookmarkEnd w:id="52"/>
      <w:bookmarkEnd w:id="53"/>
    </w:p>
    <w:p w14:paraId="2BA803FB" w14:textId="1111643D" w:rsidR="009F3B20" w:rsidRPr="003A0150" w:rsidRDefault="009F3B20" w:rsidP="009F3B20">
      <w:pPr>
        <w:rPr>
          <w:rFonts w:ascii="Arial" w:hAnsi="Arial" w:cs="Arial"/>
        </w:rPr>
      </w:pPr>
      <w:r w:rsidRPr="003A0150">
        <w:rPr>
          <w:rFonts w:ascii="Arial" w:hAnsi="Arial" w:cs="Arial"/>
        </w:rPr>
        <w:t xml:space="preserve">It is recommended that mandatory training is provided at least once every year to employees on sexual harassment, and </w:t>
      </w:r>
      <w:r w:rsidR="00C564C2">
        <w:rPr>
          <w:rFonts w:ascii="Arial" w:hAnsi="Arial" w:cs="Arial"/>
        </w:rPr>
        <w:t>to</w:t>
      </w:r>
      <w:r w:rsidRPr="003A0150">
        <w:rPr>
          <w:rFonts w:ascii="Arial" w:hAnsi="Arial" w:cs="Arial"/>
        </w:rPr>
        <w:t xml:space="preserve"> managers and other people who may receive </w:t>
      </w:r>
      <w:r w:rsidRPr="003A0150">
        <w:rPr>
          <w:rFonts w:ascii="Arial" w:hAnsi="Arial" w:cs="Arial"/>
        </w:rPr>
        <w:lastRenderedPageBreak/>
        <w:t>disclosures on how to receive and respond to reports of sexual harassment. Best practice standards for respectful workplace behaviour training include that</w:t>
      </w:r>
      <w:r w:rsidR="006920D0">
        <w:rPr>
          <w:rFonts w:ascii="Arial" w:hAnsi="Arial" w:cs="Arial"/>
        </w:rPr>
        <w:t xml:space="preserve"> training should be</w:t>
      </w:r>
      <w:r w:rsidRPr="003A0150">
        <w:rPr>
          <w:rFonts w:ascii="Arial" w:hAnsi="Arial" w:cs="Arial"/>
        </w:rPr>
        <w:t>:</w:t>
      </w:r>
    </w:p>
    <w:p w14:paraId="67AD83AE" w14:textId="0B7F469D" w:rsidR="009F3B20" w:rsidRPr="003A0150" w:rsidRDefault="009F3B20"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sidRPr="000C0626">
        <w:rPr>
          <w:rFonts w:ascii="Arial" w:hAnsi="Arial" w:cs="Arial"/>
        </w:rPr>
        <w:t>part of a broader workplace commitment to cultural change, gender equality and inclusion and workplace wellbeing and safety</w:t>
      </w:r>
    </w:p>
    <w:p w14:paraId="06A19FB4" w14:textId="0D81D249" w:rsidR="009F3B20" w:rsidRPr="003A0150" w:rsidRDefault="009F3B20"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sidRPr="000C0626">
        <w:rPr>
          <w:rFonts w:ascii="Arial" w:hAnsi="Arial" w:cs="Arial"/>
        </w:rPr>
        <w:t>designed by experts, tailored for the relevant workforce based</w:t>
      </w:r>
      <w:r w:rsidR="007C2F35" w:rsidRPr="000C0626">
        <w:rPr>
          <w:rFonts w:ascii="Arial" w:hAnsi="Arial" w:cs="Arial"/>
        </w:rPr>
        <w:t xml:space="preserve"> </w:t>
      </w:r>
      <w:r w:rsidRPr="000C0626">
        <w:rPr>
          <w:rFonts w:ascii="Arial" w:hAnsi="Arial" w:cs="Arial"/>
        </w:rPr>
        <w:t>on a needs analysis</w:t>
      </w:r>
      <w:r w:rsidR="006920D0">
        <w:rPr>
          <w:rFonts w:ascii="Arial" w:hAnsi="Arial" w:cs="Arial"/>
        </w:rPr>
        <w:t>,</w:t>
      </w:r>
      <w:r w:rsidRPr="000C0626">
        <w:rPr>
          <w:rFonts w:ascii="Arial" w:hAnsi="Arial" w:cs="Arial"/>
        </w:rPr>
        <w:t xml:space="preserve"> and designed with input from workers.</w:t>
      </w:r>
    </w:p>
    <w:p w14:paraId="017868AD" w14:textId="486CF231" w:rsidR="009F3B20" w:rsidRPr="003A0150" w:rsidRDefault="009F3B20"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sidRPr="003A0150">
        <w:rPr>
          <w:rFonts w:ascii="Arial" w:hAnsi="Arial" w:cs="Arial"/>
        </w:rPr>
        <w:t>provided to all workers on induction and regularly thereafter as part of a holistic and ongoing program of workplace safety and wellbeing.</w:t>
      </w:r>
    </w:p>
    <w:p w14:paraId="035475BD" w14:textId="77777777" w:rsidR="009F3B20" w:rsidRPr="003A0150" w:rsidRDefault="009F3B20" w:rsidP="00626401">
      <w:pPr>
        <w:pStyle w:val="NumberedHeading2"/>
        <w:rPr>
          <w:rFonts w:ascii="Arial" w:hAnsi="Arial" w:cs="Arial"/>
          <w:color w:val="002060"/>
        </w:rPr>
      </w:pPr>
      <w:bookmarkStart w:id="54" w:name="_Toc113899386"/>
      <w:bookmarkStart w:id="55" w:name="_Toc134097896"/>
      <w:bookmarkStart w:id="56" w:name="_Toc134098226"/>
      <w:r w:rsidRPr="003A0150">
        <w:rPr>
          <w:rFonts w:ascii="Arial" w:hAnsi="Arial" w:cs="Arial"/>
          <w:color w:val="002060"/>
        </w:rPr>
        <w:t>Reporting and response procedures</w:t>
      </w:r>
      <w:bookmarkEnd w:id="54"/>
      <w:bookmarkEnd w:id="55"/>
      <w:bookmarkEnd w:id="56"/>
    </w:p>
    <w:p w14:paraId="5A3592AD" w14:textId="16941A12" w:rsidR="009F3B20" w:rsidRPr="003A0150" w:rsidRDefault="009F3B20" w:rsidP="009F3B20">
      <w:pPr>
        <w:rPr>
          <w:rFonts w:ascii="Arial" w:hAnsi="Arial" w:cs="Arial"/>
        </w:rPr>
      </w:pPr>
      <w:r w:rsidRPr="003A0150">
        <w:rPr>
          <w:rFonts w:ascii="Arial" w:hAnsi="Arial" w:cs="Arial"/>
        </w:rPr>
        <w:t xml:space="preserve">Agencies will have a range of approaches to managing reports/complaints of sexual harassment. </w:t>
      </w:r>
      <w:r w:rsidR="0048691E">
        <w:rPr>
          <w:rFonts w:ascii="Arial" w:hAnsi="Arial" w:cs="Arial"/>
        </w:rPr>
        <w:t xml:space="preserve">These will </w:t>
      </w:r>
      <w:proofErr w:type="gramStart"/>
      <w:r w:rsidR="0048691E">
        <w:rPr>
          <w:rFonts w:ascii="Arial" w:hAnsi="Arial" w:cs="Arial"/>
        </w:rPr>
        <w:t>take into account</w:t>
      </w:r>
      <w:proofErr w:type="gramEnd"/>
      <w:r w:rsidR="0048691E">
        <w:rPr>
          <w:rFonts w:ascii="Arial" w:hAnsi="Arial" w:cs="Arial"/>
        </w:rPr>
        <w:t xml:space="preserve"> any applicable legislative misconduct procedures.</w:t>
      </w:r>
      <w:r w:rsidR="0048691E">
        <w:rPr>
          <w:rStyle w:val="FootnoteReference"/>
          <w:rFonts w:ascii="Arial" w:hAnsi="Arial" w:cs="Arial"/>
        </w:rPr>
        <w:footnoteReference w:id="14"/>
      </w:r>
      <w:r w:rsidR="0048691E">
        <w:rPr>
          <w:rFonts w:ascii="Arial" w:hAnsi="Arial" w:cs="Arial"/>
        </w:rPr>
        <w:t xml:space="preserve">  </w:t>
      </w:r>
      <w:r w:rsidRPr="003A0150">
        <w:rPr>
          <w:rFonts w:ascii="Arial" w:hAnsi="Arial" w:cs="Arial"/>
        </w:rPr>
        <w:t xml:space="preserve">Some </w:t>
      </w:r>
      <w:r w:rsidR="00CB02A8">
        <w:rPr>
          <w:rFonts w:ascii="Arial" w:hAnsi="Arial" w:cs="Arial"/>
        </w:rPr>
        <w:t>agencies</w:t>
      </w:r>
      <w:r w:rsidR="00CB02A8" w:rsidRPr="003A0150">
        <w:rPr>
          <w:rFonts w:ascii="Arial" w:hAnsi="Arial" w:cs="Arial"/>
        </w:rPr>
        <w:t xml:space="preserve"> </w:t>
      </w:r>
      <w:r w:rsidR="006460A9">
        <w:rPr>
          <w:rFonts w:ascii="Arial" w:hAnsi="Arial" w:cs="Arial"/>
        </w:rPr>
        <w:t>may</w:t>
      </w:r>
      <w:r w:rsidRPr="003A0150">
        <w:rPr>
          <w:rFonts w:ascii="Arial" w:hAnsi="Arial" w:cs="Arial"/>
        </w:rPr>
        <w:t xml:space="preserve"> have a specific process for </w:t>
      </w:r>
      <w:r w:rsidR="006460A9">
        <w:rPr>
          <w:rFonts w:ascii="Arial" w:hAnsi="Arial" w:cs="Arial"/>
        </w:rPr>
        <w:t xml:space="preserve">reporting </w:t>
      </w:r>
      <w:r w:rsidRPr="003A0150">
        <w:rPr>
          <w:rFonts w:ascii="Arial" w:hAnsi="Arial" w:cs="Arial"/>
        </w:rPr>
        <w:t>sexual harassment. Others will use a general complaints process designed to manage a range of workplace matters</w:t>
      </w:r>
      <w:r w:rsidR="00630302">
        <w:rPr>
          <w:rFonts w:ascii="Arial" w:hAnsi="Arial" w:cs="Arial"/>
        </w:rPr>
        <w:t>,</w:t>
      </w:r>
      <w:r w:rsidRPr="003A0150">
        <w:rPr>
          <w:rFonts w:ascii="Arial" w:hAnsi="Arial" w:cs="Arial"/>
        </w:rPr>
        <w:t xml:space="preserve"> including misconduct, </w:t>
      </w:r>
      <w:proofErr w:type="gramStart"/>
      <w:r w:rsidRPr="003A0150">
        <w:rPr>
          <w:rFonts w:ascii="Arial" w:hAnsi="Arial" w:cs="Arial"/>
        </w:rPr>
        <w:t>performance</w:t>
      </w:r>
      <w:proofErr w:type="gramEnd"/>
      <w:r w:rsidRPr="003A0150">
        <w:rPr>
          <w:rFonts w:ascii="Arial" w:hAnsi="Arial" w:cs="Arial"/>
        </w:rPr>
        <w:t xml:space="preserve"> and sexual harassment. </w:t>
      </w:r>
    </w:p>
    <w:p w14:paraId="5448D2F8" w14:textId="77777777" w:rsidR="009F3B20" w:rsidRPr="003A0150" w:rsidRDefault="006460A9" w:rsidP="009F3B20">
      <w:pPr>
        <w:rPr>
          <w:rFonts w:ascii="Arial" w:hAnsi="Arial" w:cs="Arial"/>
        </w:rPr>
      </w:pPr>
      <w:r>
        <w:rPr>
          <w:rFonts w:ascii="Arial" w:hAnsi="Arial" w:cs="Arial"/>
        </w:rPr>
        <w:t>In accordance with best practice, t</w:t>
      </w:r>
      <w:r w:rsidR="009F3B20" w:rsidRPr="003A0150">
        <w:rPr>
          <w:rFonts w:ascii="Arial" w:hAnsi="Arial" w:cs="Arial"/>
        </w:rPr>
        <w:t xml:space="preserve">he Model Policy </w:t>
      </w:r>
      <w:r>
        <w:rPr>
          <w:rFonts w:ascii="Arial" w:hAnsi="Arial" w:cs="Arial"/>
        </w:rPr>
        <w:t xml:space="preserve">outlines </w:t>
      </w:r>
      <w:r w:rsidR="003261D7">
        <w:rPr>
          <w:rFonts w:ascii="Arial" w:hAnsi="Arial" w:cs="Arial"/>
        </w:rPr>
        <w:t>a range of</w:t>
      </w:r>
      <w:r>
        <w:rPr>
          <w:rFonts w:ascii="Arial" w:hAnsi="Arial" w:cs="Arial"/>
        </w:rPr>
        <w:t xml:space="preserve"> reporting pathways and </w:t>
      </w:r>
      <w:r w:rsidR="009F3B20" w:rsidRPr="003A0150">
        <w:rPr>
          <w:rFonts w:ascii="Arial" w:hAnsi="Arial" w:cs="Arial"/>
        </w:rPr>
        <w:t xml:space="preserve">provides high-level </w:t>
      </w:r>
      <w:r>
        <w:rPr>
          <w:rFonts w:ascii="Arial" w:hAnsi="Arial" w:cs="Arial"/>
        </w:rPr>
        <w:t>guidance on the</w:t>
      </w:r>
      <w:r w:rsidR="009F3B20" w:rsidRPr="003A0150">
        <w:rPr>
          <w:rFonts w:ascii="Arial" w:hAnsi="Arial" w:cs="Arial"/>
        </w:rPr>
        <w:t xml:space="preserve"> reporting and response procedures </w:t>
      </w:r>
      <w:r>
        <w:rPr>
          <w:rFonts w:ascii="Arial" w:hAnsi="Arial" w:cs="Arial"/>
        </w:rPr>
        <w:t>for each pathway</w:t>
      </w:r>
      <w:r w:rsidR="009F3B20" w:rsidRPr="003A0150">
        <w:rPr>
          <w:rFonts w:ascii="Arial" w:hAnsi="Arial" w:cs="Arial"/>
        </w:rPr>
        <w:t>. Agencies should tailor the sections to reflect their internal processes.</w:t>
      </w:r>
      <w:r w:rsidR="000064DB">
        <w:rPr>
          <w:rFonts w:ascii="Arial" w:hAnsi="Arial" w:cs="Arial"/>
        </w:rPr>
        <w:t xml:space="preserve"> People who have experienced sexual harassment may be deterred from making a report if they do not have clear information on what will happen once a report is made and the possible outcomes of making a report. Providing</w:t>
      </w:r>
      <w:r w:rsidR="000E2D86">
        <w:rPr>
          <w:rFonts w:ascii="Arial" w:hAnsi="Arial" w:cs="Arial"/>
        </w:rPr>
        <w:t xml:space="preserve"> detailed</w:t>
      </w:r>
      <w:r w:rsidR="009F3B20" w:rsidRPr="003A0150">
        <w:rPr>
          <w:rFonts w:ascii="Arial" w:hAnsi="Arial" w:cs="Arial"/>
        </w:rPr>
        <w:t xml:space="preserve"> step-by-step information</w:t>
      </w:r>
      <w:r w:rsidR="000064DB">
        <w:rPr>
          <w:rFonts w:ascii="Arial" w:hAnsi="Arial" w:cs="Arial"/>
        </w:rPr>
        <w:t xml:space="preserve"> on each reporting pathway and e</w:t>
      </w:r>
      <w:r w:rsidR="000E2D86">
        <w:rPr>
          <w:rFonts w:ascii="Arial" w:hAnsi="Arial" w:cs="Arial"/>
        </w:rPr>
        <w:t>stablishing</w:t>
      </w:r>
      <w:r w:rsidR="009F3B20" w:rsidRPr="003A0150">
        <w:rPr>
          <w:rFonts w:ascii="Arial" w:hAnsi="Arial" w:cs="Arial"/>
        </w:rPr>
        <w:t xml:space="preserve"> transparen</w:t>
      </w:r>
      <w:r w:rsidR="000E2D86">
        <w:rPr>
          <w:rFonts w:ascii="Arial" w:hAnsi="Arial" w:cs="Arial"/>
        </w:rPr>
        <w:t>t</w:t>
      </w:r>
      <w:r w:rsidR="009F3B20" w:rsidRPr="003A0150">
        <w:rPr>
          <w:rFonts w:ascii="Arial" w:hAnsi="Arial" w:cs="Arial"/>
        </w:rPr>
        <w:t xml:space="preserve"> and cl</w:t>
      </w:r>
      <w:r w:rsidR="000E2D86">
        <w:rPr>
          <w:rFonts w:ascii="Arial" w:hAnsi="Arial" w:cs="Arial"/>
        </w:rPr>
        <w:t>e</w:t>
      </w:r>
      <w:r w:rsidR="009F3B20" w:rsidRPr="003A0150">
        <w:rPr>
          <w:rFonts w:ascii="Arial" w:hAnsi="Arial" w:cs="Arial"/>
        </w:rPr>
        <w:t xml:space="preserve">ar </w:t>
      </w:r>
      <w:r w:rsidR="000E2D86">
        <w:rPr>
          <w:rFonts w:ascii="Arial" w:hAnsi="Arial" w:cs="Arial"/>
        </w:rPr>
        <w:t xml:space="preserve">response </w:t>
      </w:r>
      <w:r w:rsidR="009F3B20" w:rsidRPr="003A0150">
        <w:rPr>
          <w:rFonts w:ascii="Arial" w:hAnsi="Arial" w:cs="Arial"/>
        </w:rPr>
        <w:t>process</w:t>
      </w:r>
      <w:r w:rsidR="000E2D86">
        <w:rPr>
          <w:rFonts w:ascii="Arial" w:hAnsi="Arial" w:cs="Arial"/>
        </w:rPr>
        <w:t>es</w:t>
      </w:r>
      <w:r w:rsidR="009F3B20" w:rsidRPr="003A0150">
        <w:rPr>
          <w:rFonts w:ascii="Arial" w:hAnsi="Arial" w:cs="Arial"/>
        </w:rPr>
        <w:t xml:space="preserve"> will encourage and increase the likelihood that workers will report incidents. </w:t>
      </w:r>
    </w:p>
    <w:p w14:paraId="08D256B4" w14:textId="301BA4F0" w:rsidR="009F3B20" w:rsidRPr="003A0150" w:rsidRDefault="009F3B20" w:rsidP="009F3B20">
      <w:pPr>
        <w:rPr>
          <w:rFonts w:ascii="Arial" w:hAnsi="Arial" w:cs="Arial"/>
        </w:rPr>
      </w:pPr>
      <w:r w:rsidRPr="003A0150">
        <w:rPr>
          <w:rFonts w:ascii="Arial" w:hAnsi="Arial" w:cs="Arial"/>
        </w:rPr>
        <w:t xml:space="preserve">Sexual harassment reports can be complex and sensitive. It is recommended that people responsible for dealing with internal reports receive training to ensure they adopt a trauma-informed approach and understand the gendered drivers of sexual harassment and how </w:t>
      </w:r>
      <w:r w:rsidR="00D224F3">
        <w:rPr>
          <w:rFonts w:ascii="Arial" w:hAnsi="Arial" w:cs="Arial"/>
        </w:rPr>
        <w:t>sexual harassment</w:t>
      </w:r>
      <w:r w:rsidRPr="003A0150">
        <w:rPr>
          <w:rFonts w:ascii="Arial" w:hAnsi="Arial" w:cs="Arial"/>
        </w:rPr>
        <w:t xml:space="preserve"> impacts different groups of workers. Establishing clear referral pathways to specialised support services is also important. </w:t>
      </w:r>
    </w:p>
    <w:bookmarkStart w:id="57" w:name="_Toc113899387"/>
    <w:p w14:paraId="428EF93D" w14:textId="2C108ADA" w:rsidR="005B6892" w:rsidRPr="003A0150" w:rsidRDefault="005B6892" w:rsidP="002A6D95">
      <w:pPr>
        <w:rPr>
          <w:rFonts w:ascii="Arial" w:hAnsi="Arial" w:cs="Arial"/>
        </w:rPr>
      </w:pPr>
      <w:r w:rsidRPr="003A0150">
        <w:rPr>
          <w:rFonts w:ascii="Arial" w:hAnsi="Arial" w:cs="Arial"/>
          <w:noProof/>
        </w:rPr>
        <w:lastRenderedPageBreak/>
        <mc:AlternateContent>
          <mc:Choice Requires="wps">
            <w:drawing>
              <wp:anchor distT="45720" distB="45720" distL="114300" distR="114300" simplePos="0" relativeHeight="251658248" behindDoc="0" locked="0" layoutInCell="1" allowOverlap="1" wp14:anchorId="11AB8E89" wp14:editId="7D87E03A">
                <wp:simplePos x="0" y="0"/>
                <wp:positionH relativeFrom="margin">
                  <wp:posOffset>0</wp:posOffset>
                </wp:positionH>
                <wp:positionV relativeFrom="paragraph">
                  <wp:posOffset>323850</wp:posOffset>
                </wp:positionV>
                <wp:extent cx="5730240" cy="1388110"/>
                <wp:effectExtent l="0" t="0" r="3810" b="2540"/>
                <wp:wrapSquare wrapText="bothSides"/>
                <wp:docPr id="1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388110"/>
                        </a:xfrm>
                        <a:prstGeom prst="rect">
                          <a:avLst/>
                        </a:prstGeom>
                        <a:solidFill>
                          <a:srgbClr val="EBEBEB"/>
                        </a:solidFill>
                        <a:ln w="9525">
                          <a:noFill/>
                          <a:miter lim="800000"/>
                          <a:headEnd/>
                          <a:tailEnd/>
                        </a:ln>
                      </wps:spPr>
                      <wps:txbx>
                        <w:txbxContent>
                          <w:p w14:paraId="0EA79B53" w14:textId="77777777" w:rsidR="005B6892" w:rsidRPr="009F3B20" w:rsidRDefault="005B6892" w:rsidP="005B6892">
                            <w:pPr>
                              <w:pStyle w:val="Heading3"/>
                            </w:pPr>
                            <w:r w:rsidRPr="009F3B20">
                              <w:t>A note on terminology</w:t>
                            </w:r>
                          </w:p>
                          <w:p w14:paraId="4EFE77B9" w14:textId="356FC560" w:rsidR="005B6892" w:rsidRDefault="005B6892" w:rsidP="005B6892">
                            <w:pPr>
                              <w:pStyle w:val="CallOut3"/>
                            </w:pPr>
                            <w:r>
                              <w:t>T</w:t>
                            </w:r>
                            <w:r w:rsidRPr="002D35A7">
                              <w:t>he term</w:t>
                            </w:r>
                            <w:r w:rsidR="000C6268">
                              <w:t>s</w:t>
                            </w:r>
                            <w:r w:rsidRPr="002D35A7">
                              <w:t xml:space="preserve"> </w:t>
                            </w:r>
                            <w:r w:rsidR="000C6268">
                              <w:t>‘</w:t>
                            </w:r>
                            <w:r w:rsidRPr="002D35A7">
                              <w:t>complaint</w:t>
                            </w:r>
                            <w:r w:rsidR="000C6268">
                              <w:t>’</w:t>
                            </w:r>
                            <w:r w:rsidRPr="002D35A7">
                              <w:t xml:space="preserve"> and </w:t>
                            </w:r>
                            <w:r w:rsidR="000C6268">
                              <w:t>‘</w:t>
                            </w:r>
                            <w:r w:rsidRPr="002D35A7">
                              <w:t>complainant</w:t>
                            </w:r>
                            <w:r w:rsidR="000C6268">
                              <w:t>’</w:t>
                            </w:r>
                            <w:r w:rsidRPr="002D35A7">
                              <w:t xml:space="preserve"> have intentionally not be</w:t>
                            </w:r>
                            <w:r>
                              <w:t>en used in the Model Policy</w:t>
                            </w:r>
                            <w:r w:rsidR="000C6268">
                              <w:t>,</w:t>
                            </w:r>
                            <w:r w:rsidRPr="002D35A7">
                              <w:t xml:space="preserve"> due to the stigma associated with those terms. Instead</w:t>
                            </w:r>
                            <w:r w:rsidR="000C6268">
                              <w:t>,</w:t>
                            </w:r>
                            <w:r w:rsidRPr="002D35A7">
                              <w:t xml:space="preserve"> </w:t>
                            </w:r>
                            <w:r w:rsidR="000C6268">
                              <w:t>the terms ‘</w:t>
                            </w:r>
                            <w:r w:rsidRPr="00072E5D">
                              <w:t>report</w:t>
                            </w:r>
                            <w:r w:rsidR="000C6268">
                              <w:t>’</w:t>
                            </w:r>
                            <w:r w:rsidRPr="002D35A7">
                              <w:t xml:space="preserve"> and </w:t>
                            </w:r>
                            <w:r w:rsidR="000C6268">
                              <w:t>‘</w:t>
                            </w:r>
                            <w:r w:rsidRPr="00072E5D">
                              <w:t>person impacted</w:t>
                            </w:r>
                            <w:r w:rsidR="000C6268">
                              <w:t>’</w:t>
                            </w:r>
                            <w:r w:rsidRPr="002D35A7">
                              <w:t xml:space="preserve"> </w:t>
                            </w:r>
                            <w:r w:rsidR="000C6268">
                              <w:t>are used</w:t>
                            </w:r>
                            <w:r>
                              <w:t xml:space="preserve">. </w:t>
                            </w:r>
                          </w:p>
                          <w:p w14:paraId="1343D35E" w14:textId="77777777" w:rsidR="005B6892" w:rsidRDefault="005B6892" w:rsidP="005B6892">
                            <w:pPr>
                              <w:pStyle w:val="CallOut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AB8E89" id="_x0000_s1033" type="#_x0000_t202" alt="&quot;&quot;" style="position:absolute;margin-left:0;margin-top:25.5pt;width:451.2pt;height:109.3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hCEwIAAP4DAAAOAAAAZHJzL2Uyb0RvYy54bWysU9tu2zAMfR+wfxD0vthOkzU14hRt2g4D&#10;ugvQ7QNkWY6FyaJGKbGzry+lpGnQvQ2zAYEUxSPy8Gh5PfaG7RR6DbbixSTnTFkJjbabiv/88fBh&#10;wZkPwjbCgFUV3yvPr1fv3y0HV6opdGAahYxArC8HV/EuBFdmmZed6oWfgFOWgi1gLwK5uMkaFAOh&#10;9yab5vnHbABsHIJU3tPu3SHIVwm/bZUM39rWq8BMxam2kFZMax3XbLUU5QaF67Q8liH+oYpeaEuX&#10;nqDuRBBsi/ovqF5LBA9tmEjoM2hbLVXqgbop8jfdPHXCqdQLkePdiSb//2Dl192T+44sjLcw0gBT&#10;E949gvzlmYV1J+xG3SDC0CnR0MVFpCwbnC+PqZFqX/oIUg9foKEhi22ABDS22EdWqE9G6DSA/Yl0&#10;NQYmaXN+eZFPZxSSFCsuFouiSGPJRPmS7tCHTwp6Fo2KI001wYvdow+xHFG+HIm3eTC6edDGJAc3&#10;9dog2wlSwP1t/FMHb44Zy4aKX82n84RsIeYncfQ6kEKN7iu+yON30Eyk49426UgQ2hxsqsTYIz+R&#10;kgM5YaxHphvqNeZGumpo9kQYwkGQ9IDI6AD/cDaQGCvuf28FKs7MZ0ukXxWzyFBIzmx+OSUHzyP1&#10;eURYSVAVD5wdzHVIio90WLih4bQ60fZaybFkElli8/ggoorP/XTq9dmungEAAP//AwBQSwMEFAAG&#10;AAgAAAAhAMCKw/rdAAAABwEAAA8AAABkcnMvZG93bnJldi54bWxMj8FuwjAQRO+V+AdrkXqpipOo&#10;jSCNgxASvfRU4ANMvI1T4nUUO5Dy9V1O7Wm0mtXMm3I9uU5ccAitJwXpIgGBVHvTUqPgeNg9L0GE&#10;qMnozhMq+MEA62r2UOrC+Ct94mUfG8EhFAqtwMbYF1KG2qLTYeF7JPa+/OB05HNopBn0lcNdJ7Mk&#10;yaXTLXGD1T1uLdbn/ejuJR+TXNa3+O4OR3t+2n2no7wp9TifNm8gIk7x7xnu+IwOFTOd/EgmiE4B&#10;D4kKXlNWdldJ9gLipCDLVznIqpT/+atfAAAA//8DAFBLAQItABQABgAIAAAAIQC2gziS/gAAAOEB&#10;AAATAAAAAAAAAAAAAAAAAAAAAABbQ29udGVudF9UeXBlc10ueG1sUEsBAi0AFAAGAAgAAAAhADj9&#10;If/WAAAAlAEAAAsAAAAAAAAAAAAAAAAALwEAAF9yZWxzLy5yZWxzUEsBAi0AFAAGAAgAAAAhAN/H&#10;uEITAgAA/gMAAA4AAAAAAAAAAAAAAAAALgIAAGRycy9lMm9Eb2MueG1sUEsBAi0AFAAGAAgAAAAh&#10;AMCKw/rdAAAABwEAAA8AAAAAAAAAAAAAAAAAbQQAAGRycy9kb3ducmV2LnhtbFBLBQYAAAAABAAE&#10;APMAAAB3BQAAAAA=&#10;" fillcolor="#ebebeb" stroked="f">
                <v:textbox>
                  <w:txbxContent>
                    <w:p w14:paraId="0EA79B53" w14:textId="77777777" w:rsidR="005B6892" w:rsidRPr="009F3B20" w:rsidRDefault="005B6892" w:rsidP="005B6892">
                      <w:pPr>
                        <w:pStyle w:val="Heading3"/>
                      </w:pPr>
                      <w:r w:rsidRPr="009F3B20">
                        <w:t>A note on terminology</w:t>
                      </w:r>
                    </w:p>
                    <w:p w14:paraId="4EFE77B9" w14:textId="356FC560" w:rsidR="005B6892" w:rsidRDefault="005B6892" w:rsidP="005B6892">
                      <w:pPr>
                        <w:pStyle w:val="CallOut3"/>
                      </w:pPr>
                      <w:r>
                        <w:t>T</w:t>
                      </w:r>
                      <w:r w:rsidRPr="002D35A7">
                        <w:t>he term</w:t>
                      </w:r>
                      <w:r w:rsidR="000C6268">
                        <w:t>s</w:t>
                      </w:r>
                      <w:r w:rsidRPr="002D35A7">
                        <w:t xml:space="preserve"> </w:t>
                      </w:r>
                      <w:r w:rsidR="000C6268">
                        <w:t>‘</w:t>
                      </w:r>
                      <w:r w:rsidRPr="002D35A7">
                        <w:t>complaint</w:t>
                      </w:r>
                      <w:r w:rsidR="000C6268">
                        <w:t>’</w:t>
                      </w:r>
                      <w:r w:rsidRPr="002D35A7">
                        <w:t xml:space="preserve"> and </w:t>
                      </w:r>
                      <w:r w:rsidR="000C6268">
                        <w:t>‘</w:t>
                      </w:r>
                      <w:r w:rsidRPr="002D35A7">
                        <w:t>complainant</w:t>
                      </w:r>
                      <w:r w:rsidR="000C6268">
                        <w:t>’</w:t>
                      </w:r>
                      <w:r w:rsidRPr="002D35A7">
                        <w:t xml:space="preserve"> have intentionally not be</w:t>
                      </w:r>
                      <w:r>
                        <w:t>en used in the Model Policy</w:t>
                      </w:r>
                      <w:r w:rsidR="000C6268">
                        <w:t>,</w:t>
                      </w:r>
                      <w:r w:rsidRPr="002D35A7">
                        <w:t xml:space="preserve"> due to the stigma associated with those terms. Instead</w:t>
                      </w:r>
                      <w:r w:rsidR="000C6268">
                        <w:t>,</w:t>
                      </w:r>
                      <w:r w:rsidRPr="002D35A7">
                        <w:t xml:space="preserve"> </w:t>
                      </w:r>
                      <w:r w:rsidR="000C6268">
                        <w:t>the terms ‘</w:t>
                      </w:r>
                      <w:r w:rsidRPr="00072E5D">
                        <w:t>report</w:t>
                      </w:r>
                      <w:r w:rsidR="000C6268">
                        <w:t>’</w:t>
                      </w:r>
                      <w:r w:rsidRPr="002D35A7">
                        <w:t xml:space="preserve"> and </w:t>
                      </w:r>
                      <w:r w:rsidR="000C6268">
                        <w:t>‘</w:t>
                      </w:r>
                      <w:r w:rsidRPr="00072E5D">
                        <w:t>person impacted</w:t>
                      </w:r>
                      <w:r w:rsidR="000C6268">
                        <w:t>’</w:t>
                      </w:r>
                      <w:r w:rsidRPr="002D35A7">
                        <w:t xml:space="preserve"> </w:t>
                      </w:r>
                      <w:r w:rsidR="000C6268">
                        <w:t>are used</w:t>
                      </w:r>
                      <w:r>
                        <w:t xml:space="preserve">. </w:t>
                      </w:r>
                    </w:p>
                    <w:p w14:paraId="1343D35E" w14:textId="77777777" w:rsidR="005B6892" w:rsidRDefault="005B6892" w:rsidP="005B6892">
                      <w:pPr>
                        <w:pStyle w:val="CallOut3"/>
                      </w:pPr>
                    </w:p>
                  </w:txbxContent>
                </v:textbox>
                <w10:wrap type="square" anchorx="margin"/>
              </v:shape>
            </w:pict>
          </mc:Fallback>
        </mc:AlternateContent>
      </w:r>
    </w:p>
    <w:p w14:paraId="0854EC5E" w14:textId="77777777" w:rsidR="009F3B20" w:rsidRPr="003A0150" w:rsidRDefault="009F3B20" w:rsidP="00626401">
      <w:pPr>
        <w:pStyle w:val="NumberedHeading2"/>
        <w:rPr>
          <w:rFonts w:ascii="Arial" w:hAnsi="Arial" w:cs="Arial"/>
          <w:color w:val="002060"/>
        </w:rPr>
      </w:pPr>
      <w:bookmarkStart w:id="58" w:name="_Toc134097897"/>
      <w:bookmarkStart w:id="59" w:name="_Toc134098227"/>
      <w:r w:rsidRPr="003A0150">
        <w:rPr>
          <w:rFonts w:ascii="Arial" w:hAnsi="Arial" w:cs="Arial"/>
          <w:color w:val="002060"/>
        </w:rPr>
        <w:t>Safe reporting culture</w:t>
      </w:r>
      <w:bookmarkEnd w:id="57"/>
      <w:bookmarkEnd w:id="58"/>
      <w:bookmarkEnd w:id="59"/>
    </w:p>
    <w:p w14:paraId="3CFC95BC" w14:textId="2F93518C" w:rsidR="009F3B20" w:rsidRPr="003A0150" w:rsidRDefault="009F3B20" w:rsidP="009F3B20">
      <w:pPr>
        <w:rPr>
          <w:rFonts w:ascii="Arial" w:hAnsi="Arial" w:cs="Arial"/>
        </w:rPr>
      </w:pPr>
      <w:r w:rsidRPr="003A0150">
        <w:rPr>
          <w:rFonts w:ascii="Arial" w:hAnsi="Arial" w:cs="Arial"/>
        </w:rPr>
        <w:t xml:space="preserve">The Australian Human Rights Commission’s 2018 National Survey on Sexual Harassment in Australian </w:t>
      </w:r>
      <w:r w:rsidR="00F1797C">
        <w:rPr>
          <w:rFonts w:ascii="Arial" w:hAnsi="Arial" w:cs="Arial"/>
        </w:rPr>
        <w:t>W</w:t>
      </w:r>
      <w:r w:rsidRPr="003A0150">
        <w:rPr>
          <w:rFonts w:ascii="Arial" w:hAnsi="Arial" w:cs="Arial"/>
        </w:rPr>
        <w:t xml:space="preserve">orkplaces found that fewer than one in five people (17 per cent) who were sexually harassed at work in the previous five years made a formal report or complaint. </w:t>
      </w:r>
    </w:p>
    <w:p w14:paraId="410920FE" w14:textId="41AC30D7" w:rsidR="009F3B20" w:rsidRPr="003A0150" w:rsidRDefault="009F3B20" w:rsidP="009F3B20">
      <w:pPr>
        <w:rPr>
          <w:rFonts w:ascii="Arial" w:hAnsi="Arial" w:cs="Arial"/>
        </w:rPr>
      </w:pPr>
      <w:r w:rsidRPr="003A0150">
        <w:rPr>
          <w:rFonts w:ascii="Arial" w:hAnsi="Arial" w:cs="Arial"/>
        </w:rPr>
        <w:t>There are many reasons why people do</w:t>
      </w:r>
      <w:r w:rsidR="00C839C8">
        <w:rPr>
          <w:rFonts w:ascii="Arial" w:hAnsi="Arial" w:cs="Arial"/>
        </w:rPr>
        <w:t xml:space="preserve"> </w:t>
      </w:r>
      <w:r w:rsidRPr="003A0150">
        <w:rPr>
          <w:rFonts w:ascii="Arial" w:hAnsi="Arial" w:cs="Arial"/>
        </w:rPr>
        <w:t>n</w:t>
      </w:r>
      <w:r w:rsidR="00C839C8">
        <w:rPr>
          <w:rFonts w:ascii="Arial" w:hAnsi="Arial" w:cs="Arial"/>
        </w:rPr>
        <w:t>o</w:t>
      </w:r>
      <w:r w:rsidRPr="003A0150">
        <w:rPr>
          <w:rFonts w:ascii="Arial" w:hAnsi="Arial" w:cs="Arial"/>
        </w:rPr>
        <w:t>t report sexual harassment</w:t>
      </w:r>
      <w:r w:rsidR="00C839C8">
        <w:rPr>
          <w:rFonts w:ascii="Arial" w:hAnsi="Arial" w:cs="Arial"/>
        </w:rPr>
        <w:t>,</w:t>
      </w:r>
      <w:r w:rsidRPr="003A0150">
        <w:rPr>
          <w:rFonts w:ascii="Arial" w:hAnsi="Arial" w:cs="Arial"/>
        </w:rPr>
        <w:t xml:space="preserve"> including trauma</w:t>
      </w:r>
      <w:r w:rsidR="00AB3BE5">
        <w:rPr>
          <w:rFonts w:ascii="Arial" w:hAnsi="Arial" w:cs="Arial"/>
        </w:rPr>
        <w:t xml:space="preserve"> and </w:t>
      </w:r>
      <w:r w:rsidRPr="003A0150">
        <w:rPr>
          <w:rFonts w:ascii="Arial" w:hAnsi="Arial" w:cs="Arial"/>
        </w:rPr>
        <w:t xml:space="preserve">shame, fear of reprisals and victimisation, not knowing where to go for help and a lack of confidence in reporting and response mechanisms.  </w:t>
      </w:r>
    </w:p>
    <w:p w14:paraId="164385FF" w14:textId="2A3F3805" w:rsidR="009F3B20" w:rsidRPr="003A0150" w:rsidRDefault="009F3B20" w:rsidP="009F3B20">
      <w:pPr>
        <w:rPr>
          <w:rFonts w:ascii="Arial" w:hAnsi="Arial" w:cs="Arial"/>
          <w:color w:val="231F20"/>
        </w:rPr>
      </w:pPr>
      <w:r w:rsidRPr="003A0150">
        <w:rPr>
          <w:rFonts w:ascii="Arial" w:hAnsi="Arial" w:cs="Arial"/>
        </w:rPr>
        <w:t xml:space="preserve">It is critical that agencies foster a safe reporting culture, where people are empowered to come forward. </w:t>
      </w:r>
      <w:r w:rsidR="00AB3BE5">
        <w:rPr>
          <w:rFonts w:ascii="Arial" w:hAnsi="Arial" w:cs="Arial"/>
        </w:rPr>
        <w:t xml:space="preserve">The foundations of </w:t>
      </w:r>
      <w:r w:rsidR="006D78E7">
        <w:rPr>
          <w:rFonts w:ascii="Arial" w:hAnsi="Arial" w:cs="Arial"/>
        </w:rPr>
        <w:t xml:space="preserve">such </w:t>
      </w:r>
      <w:r w:rsidR="00AB3BE5">
        <w:rPr>
          <w:rFonts w:ascii="Arial" w:hAnsi="Arial" w:cs="Arial"/>
        </w:rPr>
        <w:t xml:space="preserve">a </w:t>
      </w:r>
      <w:r w:rsidRPr="003A0150">
        <w:rPr>
          <w:rFonts w:ascii="Arial" w:hAnsi="Arial" w:cs="Arial"/>
        </w:rPr>
        <w:t xml:space="preserve">culture </w:t>
      </w:r>
      <w:r w:rsidRPr="003A0150">
        <w:rPr>
          <w:rFonts w:ascii="Arial" w:hAnsi="Arial" w:cs="Arial"/>
          <w:color w:val="231F20"/>
        </w:rPr>
        <w:t>in</w:t>
      </w:r>
      <w:r w:rsidR="00AB3BE5">
        <w:rPr>
          <w:rFonts w:ascii="Arial" w:hAnsi="Arial" w:cs="Arial"/>
          <w:color w:val="231F20"/>
        </w:rPr>
        <w:t>clud</w:t>
      </w:r>
      <w:r w:rsidRPr="003A0150">
        <w:rPr>
          <w:rFonts w:ascii="Arial" w:hAnsi="Arial" w:cs="Arial"/>
          <w:color w:val="231F20"/>
        </w:rPr>
        <w:t>e:</w:t>
      </w:r>
    </w:p>
    <w:p w14:paraId="37783352" w14:textId="5654DE79" w:rsidR="009F3B20" w:rsidRPr="003A0150" w:rsidRDefault="009F3B20"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sidRPr="003A0150">
        <w:rPr>
          <w:rFonts w:ascii="Arial" w:hAnsi="Arial" w:cs="Arial"/>
        </w:rPr>
        <w:t xml:space="preserve">the availability and awareness of fair and confidential reporting and </w:t>
      </w:r>
      <w:r w:rsidR="00AB3BE5">
        <w:rPr>
          <w:rFonts w:ascii="Arial" w:hAnsi="Arial" w:cs="Arial"/>
        </w:rPr>
        <w:t>response</w:t>
      </w:r>
      <w:r w:rsidR="00AB3BE5" w:rsidRPr="003A0150">
        <w:rPr>
          <w:rFonts w:ascii="Arial" w:hAnsi="Arial" w:cs="Arial"/>
        </w:rPr>
        <w:t xml:space="preserve"> </w:t>
      </w:r>
      <w:r w:rsidRPr="003A0150">
        <w:rPr>
          <w:rFonts w:ascii="Arial" w:hAnsi="Arial" w:cs="Arial"/>
        </w:rPr>
        <w:t>procedure</w:t>
      </w:r>
      <w:r w:rsidR="00AB3BE5">
        <w:rPr>
          <w:rFonts w:ascii="Arial" w:hAnsi="Arial" w:cs="Arial"/>
        </w:rPr>
        <w:t>s</w:t>
      </w:r>
      <w:r w:rsidRPr="003A0150">
        <w:rPr>
          <w:rFonts w:ascii="Arial" w:hAnsi="Arial" w:cs="Arial"/>
        </w:rPr>
        <w:t xml:space="preserve"> w</w:t>
      </w:r>
      <w:r w:rsidR="00AB3BE5">
        <w:rPr>
          <w:rFonts w:ascii="Arial" w:hAnsi="Arial" w:cs="Arial"/>
        </w:rPr>
        <w:t>hic</w:t>
      </w:r>
      <w:r w:rsidRPr="003A0150">
        <w:rPr>
          <w:rFonts w:ascii="Arial" w:hAnsi="Arial" w:cs="Arial"/>
        </w:rPr>
        <w:t>h</w:t>
      </w:r>
      <w:r w:rsidR="00AB3BE5">
        <w:rPr>
          <w:rFonts w:ascii="Arial" w:hAnsi="Arial" w:cs="Arial"/>
        </w:rPr>
        <w:t xml:space="preserve"> provide</w:t>
      </w:r>
      <w:r w:rsidRPr="003A0150">
        <w:rPr>
          <w:rFonts w:ascii="Arial" w:hAnsi="Arial" w:cs="Arial"/>
        </w:rPr>
        <w:t xml:space="preserve"> multiple pathways</w:t>
      </w:r>
      <w:r w:rsidR="00AB3BE5">
        <w:rPr>
          <w:rFonts w:ascii="Arial" w:hAnsi="Arial" w:cs="Arial"/>
        </w:rPr>
        <w:t xml:space="preserve"> for the making of reports</w:t>
      </w:r>
      <w:r w:rsidRPr="003A0150">
        <w:rPr>
          <w:rFonts w:ascii="Arial" w:hAnsi="Arial" w:cs="Arial"/>
        </w:rPr>
        <w:t xml:space="preserve"> </w:t>
      </w:r>
    </w:p>
    <w:p w14:paraId="1955A6A9" w14:textId="23C8FFFA" w:rsidR="009F3B20" w:rsidRPr="003A0150" w:rsidRDefault="009F3B20"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sidRPr="000C0626">
        <w:rPr>
          <w:rFonts w:ascii="Arial" w:hAnsi="Arial" w:cs="Arial"/>
        </w:rPr>
        <w:t xml:space="preserve">workers being </w:t>
      </w:r>
      <w:r w:rsidR="004B129F">
        <w:rPr>
          <w:rFonts w:ascii="Arial" w:hAnsi="Arial" w:cs="Arial"/>
        </w:rPr>
        <w:t>acknowledged</w:t>
      </w:r>
      <w:r w:rsidR="004B129F" w:rsidRPr="000C0626">
        <w:rPr>
          <w:rFonts w:ascii="Arial" w:hAnsi="Arial" w:cs="Arial"/>
        </w:rPr>
        <w:t xml:space="preserve"> </w:t>
      </w:r>
      <w:r w:rsidRPr="000C0626">
        <w:rPr>
          <w:rFonts w:ascii="Arial" w:hAnsi="Arial" w:cs="Arial"/>
        </w:rPr>
        <w:t xml:space="preserve">for reporting </w:t>
      </w:r>
      <w:r w:rsidR="00AB3BE5" w:rsidRPr="000C0626">
        <w:rPr>
          <w:rFonts w:ascii="Arial" w:hAnsi="Arial" w:cs="Arial"/>
        </w:rPr>
        <w:t xml:space="preserve">sexual harassment </w:t>
      </w:r>
      <w:r w:rsidRPr="000C0626">
        <w:rPr>
          <w:rFonts w:ascii="Arial" w:hAnsi="Arial" w:cs="Arial"/>
        </w:rPr>
        <w:t xml:space="preserve">and </w:t>
      </w:r>
      <w:r w:rsidR="00F621F9" w:rsidRPr="000C0626">
        <w:rPr>
          <w:rFonts w:ascii="Arial" w:hAnsi="Arial" w:cs="Arial"/>
        </w:rPr>
        <w:t>calling out</w:t>
      </w:r>
      <w:r w:rsidRPr="000C0626">
        <w:rPr>
          <w:rFonts w:ascii="Arial" w:hAnsi="Arial" w:cs="Arial"/>
        </w:rPr>
        <w:t xml:space="preserve"> </w:t>
      </w:r>
      <w:r w:rsidR="00F621F9" w:rsidRPr="000C0626">
        <w:rPr>
          <w:rFonts w:ascii="Arial" w:hAnsi="Arial" w:cs="Arial"/>
        </w:rPr>
        <w:t>inappropriate and</w:t>
      </w:r>
      <w:r w:rsidRPr="000C0626">
        <w:rPr>
          <w:rFonts w:ascii="Arial" w:hAnsi="Arial" w:cs="Arial"/>
        </w:rPr>
        <w:t xml:space="preserve"> disrespectful behaviour, </w:t>
      </w:r>
      <w:proofErr w:type="gramStart"/>
      <w:r w:rsidR="00CF6E05">
        <w:rPr>
          <w:rFonts w:ascii="Arial" w:hAnsi="Arial" w:cs="Arial"/>
        </w:rPr>
        <w:t>e.g.</w:t>
      </w:r>
      <w:proofErr w:type="gramEnd"/>
      <w:r w:rsidRPr="000C0626">
        <w:rPr>
          <w:rFonts w:ascii="Arial" w:hAnsi="Arial" w:cs="Arial"/>
        </w:rPr>
        <w:t xml:space="preserve"> positive messaging from leaders that those reporting sexual harassment are contributing to a safe work environment </w:t>
      </w:r>
    </w:p>
    <w:p w14:paraId="05E75B05" w14:textId="2D64257D" w:rsidR="009F3B20" w:rsidRPr="003A0150" w:rsidRDefault="009F3B20"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sidRPr="000C0626">
        <w:rPr>
          <w:rFonts w:ascii="Arial" w:hAnsi="Arial" w:cs="Arial"/>
        </w:rPr>
        <w:t>leaders actively encouraging the reporting</w:t>
      </w:r>
      <w:r w:rsidR="00AB3BE5" w:rsidRPr="000C0626">
        <w:rPr>
          <w:rFonts w:ascii="Arial" w:hAnsi="Arial" w:cs="Arial"/>
        </w:rPr>
        <w:t xml:space="preserve"> </w:t>
      </w:r>
      <w:r w:rsidRPr="000C0626">
        <w:rPr>
          <w:rFonts w:ascii="Arial" w:hAnsi="Arial" w:cs="Arial"/>
        </w:rPr>
        <w:t xml:space="preserve">of incidents </w:t>
      </w:r>
    </w:p>
    <w:p w14:paraId="179B7615" w14:textId="77777777" w:rsidR="009F3B20" w:rsidRPr="003A0150" w:rsidRDefault="009F3B20"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sidRPr="003A0150">
        <w:rPr>
          <w:rFonts w:ascii="Arial" w:hAnsi="Arial" w:cs="Arial"/>
        </w:rPr>
        <w:t>consistent</w:t>
      </w:r>
      <w:r w:rsidR="00F621F9">
        <w:rPr>
          <w:rFonts w:ascii="Arial" w:hAnsi="Arial" w:cs="Arial"/>
        </w:rPr>
        <w:t xml:space="preserve"> and</w:t>
      </w:r>
      <w:r w:rsidRPr="003A0150">
        <w:rPr>
          <w:rFonts w:ascii="Arial" w:hAnsi="Arial" w:cs="Arial"/>
        </w:rPr>
        <w:t xml:space="preserve"> proportionate </w:t>
      </w:r>
      <w:r w:rsidR="00F621F9">
        <w:rPr>
          <w:rFonts w:ascii="Arial" w:hAnsi="Arial" w:cs="Arial"/>
        </w:rPr>
        <w:t xml:space="preserve">disciplinary outcomes </w:t>
      </w:r>
      <w:r w:rsidRPr="003A0150">
        <w:rPr>
          <w:rFonts w:ascii="Arial" w:hAnsi="Arial" w:cs="Arial"/>
        </w:rPr>
        <w:t xml:space="preserve">where </w:t>
      </w:r>
      <w:r w:rsidR="00F621F9">
        <w:rPr>
          <w:rFonts w:ascii="Arial" w:hAnsi="Arial" w:cs="Arial"/>
        </w:rPr>
        <w:t>sexual harassment</w:t>
      </w:r>
      <w:r w:rsidR="00F621F9" w:rsidRPr="003A0150">
        <w:rPr>
          <w:rFonts w:ascii="Arial" w:hAnsi="Arial" w:cs="Arial"/>
        </w:rPr>
        <w:t xml:space="preserve"> </w:t>
      </w:r>
      <w:r w:rsidRPr="003A0150">
        <w:rPr>
          <w:rFonts w:ascii="Arial" w:hAnsi="Arial" w:cs="Arial"/>
        </w:rPr>
        <w:t>is found to have occurred.</w:t>
      </w:r>
    </w:p>
    <w:p w14:paraId="420DBE00" w14:textId="77777777" w:rsidR="008A2D22" w:rsidRPr="003A0150" w:rsidRDefault="008A2D22" w:rsidP="002A6D95">
      <w:pPr>
        <w:pStyle w:val="NumberedHeading1"/>
        <w:framePr w:wrap="around"/>
      </w:pPr>
      <w:bookmarkStart w:id="60" w:name="_Toc134097898"/>
      <w:bookmarkStart w:id="61" w:name="_Toc134098228"/>
      <w:bookmarkStart w:id="62" w:name="_Toc113899388"/>
      <w:r w:rsidRPr="003A0150">
        <w:lastRenderedPageBreak/>
        <w:t>Guidance for managers and colleagues</w:t>
      </w:r>
      <w:bookmarkEnd w:id="60"/>
      <w:bookmarkEnd w:id="61"/>
      <w:r w:rsidRPr="003A0150">
        <w:t xml:space="preserve"> </w:t>
      </w:r>
      <w:bookmarkEnd w:id="62"/>
    </w:p>
    <w:p w14:paraId="243ECC96" w14:textId="77777777" w:rsidR="00E82EDC" w:rsidRDefault="00E82EDC" w:rsidP="00626401">
      <w:pPr>
        <w:pStyle w:val="NumberedHeading2"/>
      </w:pPr>
      <w:bookmarkStart w:id="63" w:name="_Toc134097899"/>
      <w:bookmarkStart w:id="64" w:name="_Toc134098229"/>
      <w:r>
        <w:t>Responding to disclosures of sexual harassment</w:t>
      </w:r>
      <w:bookmarkEnd w:id="63"/>
      <w:bookmarkEnd w:id="64"/>
    </w:p>
    <w:p w14:paraId="183B4E04" w14:textId="406B86C5" w:rsidR="00D66630" w:rsidRPr="003A0150" w:rsidRDefault="00D66630" w:rsidP="00D66630">
      <w:pPr>
        <w:rPr>
          <w:rFonts w:ascii="Arial" w:hAnsi="Arial" w:cs="Arial"/>
        </w:rPr>
      </w:pPr>
      <w:r w:rsidRPr="003A0150">
        <w:rPr>
          <w:rFonts w:ascii="Arial" w:hAnsi="Arial" w:cs="Arial"/>
        </w:rPr>
        <w:t xml:space="preserve">People usually find it very difficult to make reports or disclose experiences of sexual harassment. They might worry about the consequences and the effect the report will have on </w:t>
      </w:r>
      <w:r w:rsidR="002F36D5">
        <w:rPr>
          <w:rFonts w:ascii="Arial" w:hAnsi="Arial" w:cs="Arial"/>
        </w:rPr>
        <w:t xml:space="preserve">themselves and </w:t>
      </w:r>
      <w:r w:rsidRPr="003A0150">
        <w:rPr>
          <w:rFonts w:ascii="Arial" w:hAnsi="Arial" w:cs="Arial"/>
        </w:rPr>
        <w:t>others in the workplace. They may feel vulnerable and concerned about losing their job. They may also experienc</w:t>
      </w:r>
      <w:r w:rsidR="002F36D5">
        <w:rPr>
          <w:rFonts w:ascii="Arial" w:hAnsi="Arial" w:cs="Arial"/>
        </w:rPr>
        <w:t>e</w:t>
      </w:r>
      <w:r w:rsidRPr="003A0150">
        <w:rPr>
          <w:rFonts w:ascii="Arial" w:hAnsi="Arial" w:cs="Arial"/>
        </w:rPr>
        <w:t xml:space="preserve"> a trauma response which affects their memory of the experience and makes retelling the experience difficult.</w:t>
      </w:r>
    </w:p>
    <w:p w14:paraId="362CB9C8" w14:textId="781DFA25" w:rsidR="00D66630" w:rsidRPr="003A0150" w:rsidRDefault="00D66630" w:rsidP="00D66630">
      <w:pPr>
        <w:rPr>
          <w:rFonts w:ascii="Arial" w:hAnsi="Arial" w:cs="Arial"/>
        </w:rPr>
      </w:pPr>
      <w:r w:rsidRPr="003A0150">
        <w:rPr>
          <w:rFonts w:ascii="Arial" w:hAnsi="Arial" w:cs="Arial"/>
        </w:rPr>
        <w:t xml:space="preserve">Managers and colleagues play a critical role as the first point of contact for many individuals who may have experienced or witnessed sexual harassment. A person’s first experience in sharing their experience of sexual harassment influences their recovery. The initial response from managers can also set the tone </w:t>
      </w:r>
      <w:r w:rsidR="002F36D5">
        <w:rPr>
          <w:rFonts w:ascii="Arial" w:hAnsi="Arial" w:cs="Arial"/>
        </w:rPr>
        <w:t>for</w:t>
      </w:r>
      <w:r w:rsidRPr="003A0150">
        <w:rPr>
          <w:rFonts w:ascii="Arial" w:hAnsi="Arial" w:cs="Arial"/>
        </w:rPr>
        <w:t xml:space="preserve"> how the report will be managed and </w:t>
      </w:r>
      <w:r w:rsidR="00D432A3">
        <w:rPr>
          <w:rFonts w:ascii="Arial" w:hAnsi="Arial" w:cs="Arial"/>
        </w:rPr>
        <w:t>enhance</w:t>
      </w:r>
      <w:r w:rsidR="00D432A3" w:rsidRPr="003A0150">
        <w:rPr>
          <w:rFonts w:ascii="Arial" w:hAnsi="Arial" w:cs="Arial"/>
        </w:rPr>
        <w:t xml:space="preserve"> </w:t>
      </w:r>
      <w:r w:rsidR="000670F0">
        <w:rPr>
          <w:rFonts w:ascii="Arial" w:hAnsi="Arial" w:cs="Arial"/>
        </w:rPr>
        <w:t xml:space="preserve">the </w:t>
      </w:r>
      <w:r w:rsidR="00D432A3">
        <w:rPr>
          <w:rFonts w:ascii="Arial" w:hAnsi="Arial" w:cs="Arial"/>
        </w:rPr>
        <w:t xml:space="preserve">reporter’s </w:t>
      </w:r>
      <w:r w:rsidRPr="003A0150">
        <w:rPr>
          <w:rFonts w:ascii="Arial" w:hAnsi="Arial" w:cs="Arial"/>
        </w:rPr>
        <w:t>confidence in the process</w:t>
      </w:r>
      <w:r w:rsidR="00D432A3">
        <w:rPr>
          <w:rFonts w:ascii="Arial" w:hAnsi="Arial" w:cs="Arial"/>
        </w:rPr>
        <w:t xml:space="preserve"> for responding to disclosures</w:t>
      </w:r>
      <w:r w:rsidRPr="003A0150">
        <w:rPr>
          <w:rFonts w:ascii="Arial" w:hAnsi="Arial" w:cs="Arial"/>
        </w:rPr>
        <w:t>.</w:t>
      </w:r>
    </w:p>
    <w:p w14:paraId="6CE00EB0" w14:textId="30104CAA" w:rsidR="005A57F6" w:rsidRDefault="00D66630" w:rsidP="00D66630">
      <w:pPr>
        <w:rPr>
          <w:rFonts w:ascii="Arial" w:hAnsi="Arial" w:cs="Arial"/>
        </w:rPr>
      </w:pPr>
      <w:r w:rsidRPr="003A0150">
        <w:rPr>
          <w:rFonts w:ascii="Arial" w:hAnsi="Arial" w:cs="Arial"/>
        </w:rPr>
        <w:t xml:space="preserve">Below is a suggested sequence of actions for managers and colleagues that </w:t>
      </w:r>
      <w:r w:rsidR="005B49EE">
        <w:rPr>
          <w:rFonts w:ascii="Arial" w:hAnsi="Arial" w:cs="Arial"/>
        </w:rPr>
        <w:t>provides a</w:t>
      </w:r>
      <w:r w:rsidRPr="003A0150">
        <w:rPr>
          <w:rFonts w:ascii="Arial" w:hAnsi="Arial" w:cs="Arial"/>
        </w:rPr>
        <w:t xml:space="preserve"> trauma-informed respon</w:t>
      </w:r>
      <w:r w:rsidR="005B49EE">
        <w:rPr>
          <w:rFonts w:ascii="Arial" w:hAnsi="Arial" w:cs="Arial"/>
        </w:rPr>
        <w:t>se</w:t>
      </w:r>
      <w:r w:rsidRPr="003A0150">
        <w:rPr>
          <w:rFonts w:ascii="Arial" w:hAnsi="Arial" w:cs="Arial"/>
        </w:rPr>
        <w:t xml:space="preserve"> to reports or disclosures of sexual harassment.</w:t>
      </w:r>
    </w:p>
    <w:p w14:paraId="6AA05864" w14:textId="77777777" w:rsidR="005A57F6" w:rsidRPr="003A0150" w:rsidRDefault="005A57F6" w:rsidP="00667108">
      <w:pPr>
        <w:pStyle w:val="NumberedHeading3"/>
        <w:tabs>
          <w:tab w:val="clear" w:pos="454"/>
          <w:tab w:val="clear" w:pos="680"/>
          <w:tab w:val="left" w:pos="851"/>
        </w:tabs>
        <w:ind w:left="851" w:hanging="851"/>
      </w:pPr>
      <w:r w:rsidRPr="003A0150">
        <w:t xml:space="preserve">Suggested </w:t>
      </w:r>
      <w:r w:rsidR="002A6D95" w:rsidRPr="003A0150">
        <w:t>Manager</w:t>
      </w:r>
      <w:r w:rsidRPr="003A0150">
        <w:t xml:space="preserve"> response </w:t>
      </w:r>
      <w:r>
        <w:t>to worker reporting the harassment</w:t>
      </w:r>
    </w:p>
    <w:p w14:paraId="246BE83F" w14:textId="77777777" w:rsidR="005A57F6" w:rsidRPr="000C0626" w:rsidRDefault="005A57F6"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sidRPr="003A0150">
        <w:rPr>
          <w:rFonts w:ascii="Arial" w:hAnsi="Arial" w:cs="Arial"/>
        </w:rPr>
        <w:t xml:space="preserve">Listen to the worker in an open and impartial way. </w:t>
      </w:r>
    </w:p>
    <w:p w14:paraId="5AB96C49" w14:textId="7C59E388" w:rsidR="005A57F6" w:rsidRPr="000C0626" w:rsidRDefault="005A57F6"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sidRPr="003A0150">
        <w:rPr>
          <w:rFonts w:ascii="Arial" w:hAnsi="Arial" w:cs="Arial"/>
        </w:rPr>
        <w:t xml:space="preserve">Thank the worker for raising the concern. </w:t>
      </w:r>
      <w:r w:rsidRPr="0022667F">
        <w:rPr>
          <w:rFonts w:ascii="Arial" w:hAnsi="Arial" w:cs="Arial"/>
        </w:rPr>
        <w:t xml:space="preserve">Reassure the worker that raising the concern is the right thing to do, that the agency takes sexual harassment seriously, and that it has legal responsibilities and obligations for its employees under sexual harassment and work health and safety laws. </w:t>
      </w:r>
    </w:p>
    <w:p w14:paraId="167C1D97" w14:textId="77777777" w:rsidR="005A57F6" w:rsidRPr="000C0626" w:rsidRDefault="005A57F6"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sidRPr="003A0150">
        <w:rPr>
          <w:rFonts w:ascii="Arial" w:hAnsi="Arial" w:cs="Arial"/>
        </w:rPr>
        <w:t xml:space="preserve">Advise the worker that their report will be considered </w:t>
      </w:r>
      <w:r>
        <w:rPr>
          <w:rFonts w:ascii="Arial" w:hAnsi="Arial" w:cs="Arial"/>
        </w:rPr>
        <w:t xml:space="preserve">confidentially and </w:t>
      </w:r>
      <w:r w:rsidRPr="003A0150">
        <w:rPr>
          <w:rFonts w:ascii="Arial" w:hAnsi="Arial" w:cs="Arial"/>
        </w:rPr>
        <w:t xml:space="preserve">as a matter of priority. </w:t>
      </w:r>
      <w:r w:rsidR="0014744F" w:rsidRPr="00CF5A91">
        <w:rPr>
          <w:rFonts w:ascii="Arial" w:hAnsi="Arial" w:cs="Arial"/>
        </w:rPr>
        <w:t xml:space="preserve">Explain that the agency is committed to creating a safe work environment for all employees.  </w:t>
      </w:r>
    </w:p>
    <w:p w14:paraId="3287E101" w14:textId="1F7AC714" w:rsidR="0022667F" w:rsidRPr="000C0626" w:rsidRDefault="0022667F"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sidRPr="0014744F">
        <w:rPr>
          <w:rFonts w:ascii="Arial" w:hAnsi="Arial" w:cs="Arial"/>
        </w:rPr>
        <w:t xml:space="preserve">Explain the various reporting pathways and resolution options, confidentiality rules and timelines. Clearly explain any limits to confidentiality and any obligations on managers to report or escalate the complaint. </w:t>
      </w:r>
      <w:r w:rsidR="005A57F6" w:rsidRPr="0014744F">
        <w:rPr>
          <w:rFonts w:ascii="Arial" w:hAnsi="Arial" w:cs="Arial"/>
        </w:rPr>
        <w:t xml:space="preserve">Advise the worker that a range of disciplinary actions are available if their claim is substantiated, which vary in severity. </w:t>
      </w:r>
      <w:r w:rsidR="0014744F" w:rsidRPr="00667108">
        <w:rPr>
          <w:rFonts w:ascii="Arial" w:hAnsi="Arial" w:cs="Arial"/>
        </w:rPr>
        <w:t>Inform the worker that they are entitled to have a support person with them throughout the response process.</w:t>
      </w:r>
    </w:p>
    <w:p w14:paraId="21CFB137" w14:textId="3A69EA4F" w:rsidR="0022667F" w:rsidRDefault="005A57F6"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sidRPr="003A0150">
        <w:rPr>
          <w:rFonts w:ascii="Arial" w:hAnsi="Arial" w:cs="Arial"/>
        </w:rPr>
        <w:lastRenderedPageBreak/>
        <w:t xml:space="preserve">Ask the worker what they would like to happen next from a process perspective, as well as from a wellbeing perspective, such as taking the rest of the day off. </w:t>
      </w:r>
      <w:r w:rsidR="0022667F" w:rsidRPr="00D420D5">
        <w:rPr>
          <w:rFonts w:ascii="Arial" w:hAnsi="Arial" w:cs="Arial"/>
        </w:rPr>
        <w:t xml:space="preserve">Provide copies </w:t>
      </w:r>
      <w:r w:rsidR="0022667F">
        <w:rPr>
          <w:rFonts w:ascii="Arial" w:hAnsi="Arial" w:cs="Arial"/>
        </w:rPr>
        <w:t>of or links to the Code</w:t>
      </w:r>
      <w:r w:rsidR="00151E3C">
        <w:rPr>
          <w:rFonts w:ascii="Arial" w:hAnsi="Arial" w:cs="Arial"/>
        </w:rPr>
        <w:t xml:space="preserve"> of Ethics and Conduct for government sector employees,</w:t>
      </w:r>
      <w:r w:rsidR="0022667F">
        <w:rPr>
          <w:rFonts w:ascii="Arial" w:hAnsi="Arial" w:cs="Arial"/>
        </w:rPr>
        <w:t xml:space="preserve"> </w:t>
      </w:r>
      <w:r w:rsidR="00151E3C">
        <w:rPr>
          <w:rFonts w:ascii="Arial" w:hAnsi="Arial" w:cs="Arial"/>
        </w:rPr>
        <w:t xml:space="preserve">agency Code </w:t>
      </w:r>
      <w:r w:rsidR="0022667F">
        <w:rPr>
          <w:rFonts w:ascii="Arial" w:hAnsi="Arial" w:cs="Arial"/>
        </w:rPr>
        <w:t>or agency policies and procedures for handling reports of sexual harassment.</w:t>
      </w:r>
      <w:r w:rsidR="0014744F">
        <w:rPr>
          <w:rFonts w:ascii="Arial" w:hAnsi="Arial" w:cs="Arial"/>
        </w:rPr>
        <w:t xml:space="preserve"> </w:t>
      </w:r>
      <w:r w:rsidR="0014744F" w:rsidRPr="003A0150">
        <w:rPr>
          <w:rFonts w:ascii="Arial" w:hAnsi="Arial" w:cs="Arial"/>
        </w:rPr>
        <w:t xml:space="preserve">Offer support through professional support services such as the EAP or specialist sexual assault services (see referrals).  </w:t>
      </w:r>
    </w:p>
    <w:p w14:paraId="37CE5A41" w14:textId="77777777" w:rsidR="005A57F6" w:rsidRPr="0014744F" w:rsidRDefault="0014744F"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Pr>
          <w:rFonts w:ascii="Arial" w:hAnsi="Arial" w:cs="Arial"/>
        </w:rPr>
        <w:t xml:space="preserve">Make a confidential record of the complaint. </w:t>
      </w:r>
      <w:r w:rsidR="005A57F6" w:rsidRPr="0014744F">
        <w:rPr>
          <w:rFonts w:ascii="Arial" w:hAnsi="Arial" w:cs="Arial"/>
        </w:rPr>
        <w:t>Employers must ensure the report is considered fairly in line with procedural fairness requirements.</w:t>
      </w:r>
    </w:p>
    <w:p w14:paraId="02695033" w14:textId="011E3F11" w:rsidR="005A57F6" w:rsidRPr="000C0626" w:rsidRDefault="005A57F6"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sidRPr="003A0150">
        <w:rPr>
          <w:rFonts w:ascii="Arial" w:hAnsi="Arial" w:cs="Arial"/>
        </w:rPr>
        <w:t xml:space="preserve">Follow up on and action any commitments made to the worker and report back to the worker. Prioritise the health and well-being of the worker throughout the process by </w:t>
      </w:r>
      <w:r>
        <w:rPr>
          <w:rFonts w:ascii="Arial" w:hAnsi="Arial" w:cs="Arial"/>
        </w:rPr>
        <w:t xml:space="preserve">making sure they are safe to travel home following the report, and </w:t>
      </w:r>
      <w:r w:rsidRPr="003A0150">
        <w:rPr>
          <w:rFonts w:ascii="Arial" w:hAnsi="Arial" w:cs="Arial"/>
        </w:rPr>
        <w:t>regularly check</w:t>
      </w:r>
      <w:r w:rsidR="00767339">
        <w:rPr>
          <w:rFonts w:ascii="Arial" w:hAnsi="Arial" w:cs="Arial"/>
        </w:rPr>
        <w:t xml:space="preserve"> i</w:t>
      </w:r>
      <w:r w:rsidRPr="003A0150">
        <w:rPr>
          <w:rFonts w:ascii="Arial" w:hAnsi="Arial" w:cs="Arial"/>
        </w:rPr>
        <w:t xml:space="preserve">n with them to make sure they are ok. </w:t>
      </w:r>
    </w:p>
    <w:p w14:paraId="1D366D2D" w14:textId="77777777" w:rsidR="005A57F6" w:rsidRDefault="005A57F6" w:rsidP="005A57F6">
      <w:pPr>
        <w:pStyle w:val="NumberedHeading3"/>
        <w:tabs>
          <w:tab w:val="clear" w:pos="680"/>
          <w:tab w:val="left" w:pos="851"/>
        </w:tabs>
      </w:pPr>
      <w:r>
        <w:t xml:space="preserve">Suggested next steps for </w:t>
      </w:r>
      <w:r w:rsidR="002A6D95">
        <w:t>Manager</w:t>
      </w:r>
      <w:r w:rsidR="00ED71CC">
        <w:t>/ HR</w:t>
      </w:r>
    </w:p>
    <w:p w14:paraId="4C07171D" w14:textId="2F4B8E3F" w:rsidR="005A57F6" w:rsidRPr="000C0626" w:rsidRDefault="005A57F6"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Pr>
          <w:rFonts w:ascii="Arial" w:hAnsi="Arial" w:cs="Arial"/>
        </w:rPr>
        <w:t>Before taking any further steps, seek advice from your HR and legal advis</w:t>
      </w:r>
      <w:r w:rsidR="000C23AD">
        <w:rPr>
          <w:rFonts w:ascii="Arial" w:hAnsi="Arial" w:cs="Arial"/>
        </w:rPr>
        <w:t>o</w:t>
      </w:r>
      <w:r>
        <w:rPr>
          <w:rFonts w:ascii="Arial" w:hAnsi="Arial" w:cs="Arial"/>
        </w:rPr>
        <w:t>r.</w:t>
      </w:r>
      <w:r w:rsidR="00E504C1">
        <w:rPr>
          <w:rFonts w:ascii="Arial" w:hAnsi="Arial" w:cs="Arial"/>
        </w:rPr>
        <w:t xml:space="preserve"> </w:t>
      </w:r>
      <w:r w:rsidR="00ED71CC">
        <w:rPr>
          <w:rFonts w:ascii="Arial" w:hAnsi="Arial" w:cs="Arial"/>
        </w:rPr>
        <w:t xml:space="preserve">It may be </w:t>
      </w:r>
      <w:r w:rsidR="005D5F2E">
        <w:rPr>
          <w:rFonts w:ascii="Arial" w:hAnsi="Arial" w:cs="Arial"/>
        </w:rPr>
        <w:t>more</w:t>
      </w:r>
      <w:r w:rsidR="00ED71CC">
        <w:rPr>
          <w:rFonts w:ascii="Arial" w:hAnsi="Arial" w:cs="Arial"/>
        </w:rPr>
        <w:t xml:space="preserve"> appropriate for HR to </w:t>
      </w:r>
      <w:r w:rsidR="005D5F2E">
        <w:rPr>
          <w:rFonts w:ascii="Arial" w:hAnsi="Arial" w:cs="Arial"/>
        </w:rPr>
        <w:t xml:space="preserve">manage </w:t>
      </w:r>
      <w:r w:rsidR="00ED71CC">
        <w:rPr>
          <w:rFonts w:ascii="Arial" w:hAnsi="Arial" w:cs="Arial"/>
        </w:rPr>
        <w:t>the matter at this point</w:t>
      </w:r>
      <w:r w:rsidR="000C23AD">
        <w:rPr>
          <w:rFonts w:ascii="Arial" w:hAnsi="Arial" w:cs="Arial"/>
        </w:rPr>
        <w:t>,</w:t>
      </w:r>
      <w:r w:rsidR="00ED71CC">
        <w:rPr>
          <w:rFonts w:ascii="Arial" w:hAnsi="Arial" w:cs="Arial"/>
        </w:rPr>
        <w:t xml:space="preserve"> depending on the circumstances</w:t>
      </w:r>
      <w:r w:rsidR="000C23AD">
        <w:rPr>
          <w:rFonts w:ascii="Arial" w:hAnsi="Arial" w:cs="Arial"/>
        </w:rPr>
        <w:t>.</w:t>
      </w:r>
      <w:r w:rsidR="00ED71CC">
        <w:rPr>
          <w:rFonts w:ascii="Arial" w:hAnsi="Arial" w:cs="Arial"/>
        </w:rPr>
        <w:t xml:space="preserve"> </w:t>
      </w:r>
      <w:r w:rsidR="000C23AD">
        <w:rPr>
          <w:rFonts w:ascii="Arial" w:hAnsi="Arial" w:cs="Arial"/>
        </w:rPr>
        <w:t>T</w:t>
      </w:r>
      <w:r w:rsidR="00ED71CC">
        <w:rPr>
          <w:rFonts w:ascii="Arial" w:hAnsi="Arial" w:cs="Arial"/>
        </w:rPr>
        <w:t xml:space="preserve">he following steps may be </w:t>
      </w:r>
      <w:r w:rsidR="003A4708">
        <w:rPr>
          <w:rFonts w:ascii="Arial" w:hAnsi="Arial" w:cs="Arial"/>
        </w:rPr>
        <w:t>performed or coordinated by</w:t>
      </w:r>
      <w:r w:rsidR="00ED71CC">
        <w:rPr>
          <w:rFonts w:ascii="Arial" w:hAnsi="Arial" w:cs="Arial"/>
        </w:rPr>
        <w:t xml:space="preserve"> the </w:t>
      </w:r>
      <w:r w:rsidR="005D5F2E">
        <w:rPr>
          <w:rFonts w:ascii="Arial" w:hAnsi="Arial" w:cs="Arial"/>
        </w:rPr>
        <w:t>M</w:t>
      </w:r>
      <w:r w:rsidR="00ED71CC">
        <w:rPr>
          <w:rFonts w:ascii="Arial" w:hAnsi="Arial" w:cs="Arial"/>
        </w:rPr>
        <w:t xml:space="preserve">anager, HR </w:t>
      </w:r>
      <w:r w:rsidR="00E636BA">
        <w:rPr>
          <w:rFonts w:ascii="Arial" w:hAnsi="Arial" w:cs="Arial"/>
        </w:rPr>
        <w:t xml:space="preserve">professional </w:t>
      </w:r>
      <w:r w:rsidR="00ED71CC">
        <w:rPr>
          <w:rFonts w:ascii="Arial" w:hAnsi="Arial" w:cs="Arial"/>
        </w:rPr>
        <w:t>or both.</w:t>
      </w:r>
      <w:r w:rsidR="00750BA8">
        <w:rPr>
          <w:rFonts w:ascii="Arial" w:hAnsi="Arial" w:cs="Arial"/>
        </w:rPr>
        <w:t xml:space="preserve"> </w:t>
      </w:r>
    </w:p>
    <w:p w14:paraId="470E941E" w14:textId="512EB35C" w:rsidR="005D5F2E" w:rsidRPr="000C0626" w:rsidRDefault="005D5F2E"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Pr>
          <w:rFonts w:ascii="Arial" w:hAnsi="Arial" w:cs="Arial"/>
        </w:rPr>
        <w:t xml:space="preserve">Where there is an allegation of misconduct by a </w:t>
      </w:r>
      <w:r w:rsidR="000C23AD">
        <w:rPr>
          <w:rFonts w:ascii="Arial" w:hAnsi="Arial" w:cs="Arial"/>
        </w:rPr>
        <w:t>p</w:t>
      </w:r>
      <w:r>
        <w:rPr>
          <w:rFonts w:ascii="Arial" w:hAnsi="Arial" w:cs="Arial"/>
        </w:rPr>
        <w:t xml:space="preserve">ublic </w:t>
      </w:r>
      <w:r w:rsidR="000C23AD">
        <w:rPr>
          <w:rFonts w:ascii="Arial" w:hAnsi="Arial" w:cs="Arial"/>
        </w:rPr>
        <w:t>s</w:t>
      </w:r>
      <w:r>
        <w:rPr>
          <w:rFonts w:ascii="Arial" w:hAnsi="Arial" w:cs="Arial"/>
        </w:rPr>
        <w:t>ervice or other prescribed government sector employee, an initial assessment will need to be made by the person exercising employer functions</w:t>
      </w:r>
      <w:r w:rsidR="006C33E2">
        <w:rPr>
          <w:rFonts w:ascii="Arial" w:hAnsi="Arial" w:cs="Arial"/>
        </w:rPr>
        <w:t xml:space="preserve"> (</w:t>
      </w:r>
      <w:r w:rsidR="000C23AD">
        <w:rPr>
          <w:rFonts w:ascii="Arial" w:hAnsi="Arial" w:cs="Arial"/>
        </w:rPr>
        <w:t>’</w:t>
      </w:r>
      <w:r w:rsidR="006C33E2">
        <w:rPr>
          <w:rFonts w:ascii="Arial" w:hAnsi="Arial" w:cs="Arial"/>
        </w:rPr>
        <w:t>employer</w:t>
      </w:r>
      <w:r w:rsidR="000C23AD">
        <w:rPr>
          <w:rFonts w:ascii="Arial" w:hAnsi="Arial" w:cs="Arial"/>
        </w:rPr>
        <w:t>’</w:t>
      </w:r>
      <w:r w:rsidR="006C33E2">
        <w:rPr>
          <w:rFonts w:ascii="Arial" w:hAnsi="Arial" w:cs="Arial"/>
        </w:rPr>
        <w:t>)</w:t>
      </w:r>
      <w:r>
        <w:rPr>
          <w:rFonts w:ascii="Arial" w:hAnsi="Arial" w:cs="Arial"/>
        </w:rPr>
        <w:t>.</w:t>
      </w:r>
      <w:r w:rsidR="0012179E" w:rsidRPr="004B129F">
        <w:rPr>
          <w:vertAlign w:val="superscript"/>
        </w:rPr>
        <w:footnoteReference w:id="15"/>
      </w:r>
      <w:r>
        <w:rPr>
          <w:rFonts w:ascii="Arial" w:hAnsi="Arial" w:cs="Arial"/>
        </w:rPr>
        <w:t xml:space="preserve"> </w:t>
      </w:r>
      <w:r w:rsidR="0012179E">
        <w:rPr>
          <w:rFonts w:ascii="Arial" w:hAnsi="Arial" w:cs="Arial"/>
        </w:rPr>
        <w:t>GSE</w:t>
      </w:r>
      <w:r w:rsidR="006C33E2">
        <w:rPr>
          <w:rFonts w:ascii="Arial" w:hAnsi="Arial" w:cs="Arial"/>
        </w:rPr>
        <w:t xml:space="preserve"> (General)</w:t>
      </w:r>
      <w:r w:rsidR="0012179E">
        <w:rPr>
          <w:rFonts w:ascii="Arial" w:hAnsi="Arial" w:cs="Arial"/>
        </w:rPr>
        <w:t xml:space="preserve"> Rule 38(2) permits the employer to decide not to proceed with the matter if satisfied that the allegation is vexatious or trivial, or the incident or conduct concerned does not amount to misconduct, or there is likely to be difficulty establishing the facts of the matter.</w:t>
      </w:r>
    </w:p>
    <w:p w14:paraId="155521E9" w14:textId="07A3B6C7" w:rsidR="005A57F6" w:rsidRPr="000C0626" w:rsidRDefault="005A57F6"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Pr>
          <w:rFonts w:ascii="Arial" w:hAnsi="Arial" w:cs="Arial"/>
        </w:rPr>
        <w:t>Issues to consider include first identifying and securing any evidence that could be destroyed or deleted (</w:t>
      </w:r>
      <w:proofErr w:type="gramStart"/>
      <w:r w:rsidR="00D63F6E">
        <w:rPr>
          <w:rFonts w:ascii="Arial" w:hAnsi="Arial" w:cs="Arial"/>
        </w:rPr>
        <w:t>e.g.</w:t>
      </w:r>
      <w:proofErr w:type="gramEnd"/>
      <w:r>
        <w:rPr>
          <w:rFonts w:ascii="Arial" w:hAnsi="Arial" w:cs="Arial"/>
        </w:rPr>
        <w:t xml:space="preserve"> in the case of online sexual harassment, identify and secure copies of inappropriate texts or social media posts prior to notifying the alleged harasser).</w:t>
      </w:r>
    </w:p>
    <w:p w14:paraId="7E02A768" w14:textId="796538C4" w:rsidR="0014744F" w:rsidRPr="000C0626" w:rsidRDefault="0014744F"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bookmarkStart w:id="65" w:name="_Hlk133392105"/>
      <w:r w:rsidRPr="000C0626">
        <w:rPr>
          <w:rFonts w:ascii="Arial" w:hAnsi="Arial" w:cs="Arial"/>
        </w:rPr>
        <w:t xml:space="preserve">Consider whether adjustments can or should be made to working arrangements while the report is considered, </w:t>
      </w:r>
      <w:proofErr w:type="gramStart"/>
      <w:r w:rsidRPr="000C0626">
        <w:rPr>
          <w:rFonts w:ascii="Arial" w:hAnsi="Arial" w:cs="Arial"/>
        </w:rPr>
        <w:t>in order to</w:t>
      </w:r>
      <w:proofErr w:type="gramEnd"/>
      <w:r w:rsidRPr="000C0626">
        <w:rPr>
          <w:rFonts w:ascii="Arial" w:hAnsi="Arial" w:cs="Arial"/>
        </w:rPr>
        <w:t xml:space="preserve"> reduce risk to the person impacted and/or the alleged harasser. </w:t>
      </w:r>
      <w:r w:rsidRPr="00983D31">
        <w:rPr>
          <w:rFonts w:ascii="Arial" w:hAnsi="Arial" w:cs="Arial"/>
        </w:rPr>
        <w:t xml:space="preserve">In some cases, flexible working arrangements </w:t>
      </w:r>
      <w:r w:rsidR="006A26F1">
        <w:rPr>
          <w:rFonts w:ascii="Arial" w:hAnsi="Arial" w:cs="Arial"/>
        </w:rPr>
        <w:t>(</w:t>
      </w:r>
      <w:proofErr w:type="gramStart"/>
      <w:r w:rsidR="006A26F1">
        <w:rPr>
          <w:rFonts w:ascii="Arial" w:hAnsi="Arial" w:cs="Arial"/>
        </w:rPr>
        <w:t>e.g.</w:t>
      </w:r>
      <w:proofErr w:type="gramEnd"/>
      <w:r w:rsidRPr="00983D31">
        <w:rPr>
          <w:rFonts w:ascii="Arial" w:hAnsi="Arial" w:cs="Arial"/>
        </w:rPr>
        <w:t xml:space="preserve"> working from home</w:t>
      </w:r>
      <w:r w:rsidR="006A26F1">
        <w:rPr>
          <w:rFonts w:ascii="Arial" w:hAnsi="Arial" w:cs="Arial"/>
        </w:rPr>
        <w:t>)</w:t>
      </w:r>
      <w:r w:rsidRPr="00983D31">
        <w:rPr>
          <w:rFonts w:ascii="Arial" w:hAnsi="Arial" w:cs="Arial"/>
        </w:rPr>
        <w:t xml:space="preserve"> </w:t>
      </w:r>
      <w:r>
        <w:rPr>
          <w:rFonts w:ascii="Arial" w:hAnsi="Arial" w:cs="Arial"/>
        </w:rPr>
        <w:t xml:space="preserve">or a temporary move to another team </w:t>
      </w:r>
      <w:r w:rsidRPr="00983D31">
        <w:rPr>
          <w:rFonts w:ascii="Arial" w:hAnsi="Arial" w:cs="Arial"/>
        </w:rPr>
        <w:t>may be a supportive measure for people impacted by sexual harassment.</w:t>
      </w:r>
    </w:p>
    <w:p w14:paraId="46DD30B9" w14:textId="3BF6ECEB" w:rsidR="005A57F6" w:rsidRPr="000C0626" w:rsidRDefault="0014744F"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Pr>
          <w:rFonts w:ascii="Arial" w:hAnsi="Arial" w:cs="Arial"/>
        </w:rPr>
        <w:lastRenderedPageBreak/>
        <w:t xml:space="preserve">If you suspect that a serious criminal offence may have occurred, the agency may be required to report the matter to </w:t>
      </w:r>
      <w:r w:rsidR="00EF5CC4">
        <w:rPr>
          <w:rFonts w:ascii="Arial" w:hAnsi="Arial" w:cs="Arial"/>
        </w:rPr>
        <w:t xml:space="preserve">the </w:t>
      </w:r>
      <w:r>
        <w:rPr>
          <w:rFonts w:ascii="Arial" w:hAnsi="Arial" w:cs="Arial"/>
        </w:rPr>
        <w:t>NSW Police Force. Depending on the nature of the incident reported, the agency may have additional reporting obligations to other external agencies, such as SafeWork NSW.</w:t>
      </w:r>
      <w:r w:rsidRPr="00B50AD8">
        <w:rPr>
          <w:rFonts w:ascii="Arial" w:hAnsi="Arial" w:cs="Arial"/>
        </w:rPr>
        <w:t xml:space="preserve"> </w:t>
      </w:r>
      <w:r w:rsidR="005A57F6" w:rsidRPr="00983D31">
        <w:rPr>
          <w:rFonts w:ascii="Arial" w:hAnsi="Arial" w:cs="Arial"/>
        </w:rPr>
        <w:t xml:space="preserve">In situations involving </w:t>
      </w:r>
      <w:r w:rsidR="005A57F6">
        <w:rPr>
          <w:rFonts w:ascii="Arial" w:hAnsi="Arial" w:cs="Arial"/>
        </w:rPr>
        <w:t xml:space="preserve">alleged </w:t>
      </w:r>
      <w:r w:rsidR="005A57F6" w:rsidRPr="00983D31">
        <w:rPr>
          <w:rFonts w:ascii="Arial" w:hAnsi="Arial" w:cs="Arial"/>
        </w:rPr>
        <w:t xml:space="preserve">criminal conduct, consider whether notifying the alleged harasser of the report could hinder, </w:t>
      </w:r>
      <w:proofErr w:type="gramStart"/>
      <w:r w:rsidR="005A57F6" w:rsidRPr="00983D31">
        <w:rPr>
          <w:rFonts w:ascii="Arial" w:hAnsi="Arial" w:cs="Arial"/>
        </w:rPr>
        <w:t>obstruct</w:t>
      </w:r>
      <w:proofErr w:type="gramEnd"/>
      <w:r w:rsidR="005A57F6" w:rsidRPr="00983D31">
        <w:rPr>
          <w:rFonts w:ascii="Arial" w:hAnsi="Arial" w:cs="Arial"/>
        </w:rPr>
        <w:t xml:space="preserve"> or undermine the investigative work of the NSW Police Force or any public authority with jurisdiction over the matter.</w:t>
      </w:r>
    </w:p>
    <w:p w14:paraId="2EA3116F" w14:textId="3B3FC318" w:rsidR="008B28B3" w:rsidRPr="000C0626" w:rsidRDefault="005A57F6"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bookmarkStart w:id="66" w:name="_Hlk133392256"/>
      <w:bookmarkEnd w:id="65"/>
      <w:r>
        <w:rPr>
          <w:rFonts w:ascii="Arial" w:hAnsi="Arial" w:cs="Arial"/>
        </w:rPr>
        <w:t xml:space="preserve">If a decision is made to proceed with the matter as a misconduct matter, once it is appropriate to do so, </w:t>
      </w:r>
      <w:r w:rsidR="0012179E">
        <w:rPr>
          <w:rFonts w:ascii="Arial" w:hAnsi="Arial" w:cs="Arial"/>
        </w:rPr>
        <w:t xml:space="preserve">the employer is required to </w:t>
      </w:r>
      <w:r>
        <w:rPr>
          <w:rFonts w:ascii="Arial" w:hAnsi="Arial" w:cs="Arial"/>
        </w:rPr>
        <w:t>notify the alleged harasser of the alleged report and provide them with an opportunity to respond, in line with applicable procedural requirements under s</w:t>
      </w:r>
      <w:r w:rsidR="00EF5CC4">
        <w:rPr>
          <w:rFonts w:ascii="Arial" w:hAnsi="Arial" w:cs="Arial"/>
        </w:rPr>
        <w:t>.</w:t>
      </w:r>
      <w:r>
        <w:rPr>
          <w:rFonts w:ascii="Arial" w:hAnsi="Arial" w:cs="Arial"/>
        </w:rPr>
        <w:t xml:space="preserve">69 of the </w:t>
      </w:r>
      <w:r w:rsidR="0012179E">
        <w:rPr>
          <w:rFonts w:ascii="Arial" w:hAnsi="Arial" w:cs="Arial"/>
        </w:rPr>
        <w:t>GSE Act</w:t>
      </w:r>
      <w:r>
        <w:rPr>
          <w:rFonts w:ascii="Arial" w:hAnsi="Arial" w:cs="Arial"/>
        </w:rPr>
        <w:t xml:space="preserve">, Part 8 of </w:t>
      </w:r>
      <w:r w:rsidR="0012179E">
        <w:rPr>
          <w:rFonts w:ascii="Arial" w:hAnsi="Arial" w:cs="Arial"/>
        </w:rPr>
        <w:t>GSE (General) Rules</w:t>
      </w:r>
      <w:r>
        <w:rPr>
          <w:rFonts w:ascii="Arial" w:hAnsi="Arial" w:cs="Arial"/>
        </w:rPr>
        <w:t>, the Code of Ethics and Conduct for government sector employees, and agency Code and policies.</w:t>
      </w:r>
    </w:p>
    <w:p w14:paraId="40E09C33" w14:textId="182C4E5B" w:rsidR="005D5F2E" w:rsidRPr="000C0626" w:rsidRDefault="005D5F2E"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Pr>
          <w:rFonts w:ascii="Arial" w:hAnsi="Arial" w:cs="Arial"/>
        </w:rPr>
        <w:t xml:space="preserve">If an investigation is to be undertaken, it is </w:t>
      </w:r>
      <w:r w:rsidR="00EF5CC4">
        <w:rPr>
          <w:rFonts w:ascii="Arial" w:hAnsi="Arial" w:cs="Arial"/>
        </w:rPr>
        <w:t>recommended</w:t>
      </w:r>
      <w:r>
        <w:rPr>
          <w:rFonts w:ascii="Arial" w:hAnsi="Arial" w:cs="Arial"/>
        </w:rPr>
        <w:t xml:space="preserve"> that the investigator be someone with training/background that provides a strong understanding of trauma-informed, person-centred approach to investigating.</w:t>
      </w:r>
    </w:p>
    <w:bookmarkEnd w:id="66"/>
    <w:p w14:paraId="03D5384F" w14:textId="77777777" w:rsidR="005A57F6" w:rsidRPr="000C0626" w:rsidRDefault="0014744F"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Pr>
          <w:rFonts w:ascii="Arial" w:hAnsi="Arial" w:cs="Arial"/>
        </w:rPr>
        <w:t xml:space="preserve">Remind the alleged harasser of any confidentiality requirements and that victimisation is against the law and will not be tolerated. </w:t>
      </w:r>
      <w:r w:rsidR="005A57F6" w:rsidRPr="00D420D5">
        <w:rPr>
          <w:rFonts w:ascii="Arial" w:hAnsi="Arial" w:cs="Arial"/>
        </w:rPr>
        <w:t xml:space="preserve">Provide </w:t>
      </w:r>
      <w:r w:rsidR="005A57F6">
        <w:rPr>
          <w:rFonts w:ascii="Arial" w:hAnsi="Arial" w:cs="Arial"/>
        </w:rPr>
        <w:t xml:space="preserve">the alleged harasser with </w:t>
      </w:r>
      <w:r w:rsidR="005A57F6" w:rsidRPr="00D420D5">
        <w:rPr>
          <w:rFonts w:ascii="Arial" w:hAnsi="Arial" w:cs="Arial"/>
        </w:rPr>
        <w:t xml:space="preserve">copies </w:t>
      </w:r>
      <w:r w:rsidR="005A57F6">
        <w:rPr>
          <w:rFonts w:ascii="Arial" w:hAnsi="Arial" w:cs="Arial"/>
        </w:rPr>
        <w:t>of or links to applicable Code of Ethics and Conduct for government sector employees, agency Code, and procedures for handling reports of sexual harassment.</w:t>
      </w:r>
      <w:r w:rsidRPr="0014744F">
        <w:rPr>
          <w:rFonts w:ascii="Arial" w:hAnsi="Arial" w:cs="Arial"/>
        </w:rPr>
        <w:t xml:space="preserve"> </w:t>
      </w:r>
      <w:r w:rsidRPr="003A0150">
        <w:rPr>
          <w:rFonts w:ascii="Arial" w:hAnsi="Arial" w:cs="Arial"/>
        </w:rPr>
        <w:t xml:space="preserve">Offer support to the </w:t>
      </w:r>
      <w:r>
        <w:rPr>
          <w:rFonts w:ascii="Arial" w:hAnsi="Arial" w:cs="Arial"/>
        </w:rPr>
        <w:t xml:space="preserve">alleged harasser </w:t>
      </w:r>
      <w:r w:rsidRPr="003A0150">
        <w:rPr>
          <w:rFonts w:ascii="Arial" w:hAnsi="Arial" w:cs="Arial"/>
        </w:rPr>
        <w:t>through professional support services such as the EAP or specialist sexual assault services (see referrals).</w:t>
      </w:r>
    </w:p>
    <w:p w14:paraId="25DDD1C5" w14:textId="77777777" w:rsidR="005A57F6" w:rsidRPr="000C0626" w:rsidRDefault="005A57F6"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bookmarkStart w:id="67" w:name="_Hlk133392404"/>
      <w:r>
        <w:rPr>
          <w:rFonts w:ascii="Arial" w:hAnsi="Arial" w:cs="Arial"/>
        </w:rPr>
        <w:t>E</w:t>
      </w:r>
      <w:r w:rsidRPr="003A0150">
        <w:rPr>
          <w:rFonts w:ascii="Arial" w:hAnsi="Arial" w:cs="Arial"/>
        </w:rPr>
        <w:t>mployers must ensure the report is considered fairly</w:t>
      </w:r>
      <w:r>
        <w:rPr>
          <w:rFonts w:ascii="Arial" w:hAnsi="Arial" w:cs="Arial"/>
        </w:rPr>
        <w:t xml:space="preserve"> in line with procedural fairness requirements</w:t>
      </w:r>
      <w:r w:rsidRPr="003A0150">
        <w:rPr>
          <w:rFonts w:ascii="Arial" w:hAnsi="Arial" w:cs="Arial"/>
        </w:rPr>
        <w:t>.</w:t>
      </w:r>
    </w:p>
    <w:bookmarkEnd w:id="67"/>
    <w:p w14:paraId="49C52657" w14:textId="77777777" w:rsidR="005A57F6" w:rsidRPr="000C0626" w:rsidRDefault="005A57F6"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Pr>
          <w:rFonts w:ascii="Arial" w:hAnsi="Arial" w:cs="Arial"/>
        </w:rPr>
        <w:t>Ensure</w:t>
      </w:r>
      <w:r w:rsidRPr="003A0150">
        <w:rPr>
          <w:rFonts w:ascii="Arial" w:hAnsi="Arial" w:cs="Arial"/>
        </w:rPr>
        <w:t xml:space="preserve"> the health and well-being of the </w:t>
      </w:r>
      <w:r>
        <w:rPr>
          <w:rFonts w:ascii="Arial" w:hAnsi="Arial" w:cs="Arial"/>
        </w:rPr>
        <w:t xml:space="preserve">alleged harasser </w:t>
      </w:r>
      <w:r w:rsidRPr="003A0150">
        <w:rPr>
          <w:rFonts w:ascii="Arial" w:hAnsi="Arial" w:cs="Arial"/>
        </w:rPr>
        <w:t>throughout the process by regularly checking in with them to make sure they are ok</w:t>
      </w:r>
      <w:r>
        <w:rPr>
          <w:rFonts w:ascii="Arial" w:hAnsi="Arial" w:cs="Arial"/>
        </w:rPr>
        <w:t>, recognising that a report can be stressful and upsetting for them as well</w:t>
      </w:r>
      <w:r w:rsidRPr="003A0150">
        <w:rPr>
          <w:rFonts w:ascii="Arial" w:hAnsi="Arial" w:cs="Arial"/>
        </w:rPr>
        <w:t>.</w:t>
      </w:r>
    </w:p>
    <w:p w14:paraId="2B5CC527" w14:textId="77777777" w:rsidR="0014744F" w:rsidRPr="000C0626" w:rsidRDefault="005A57F6"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Pr>
          <w:rFonts w:ascii="Arial" w:hAnsi="Arial" w:cs="Arial"/>
        </w:rPr>
        <w:t>Keep accurate, confidential records in line with applicable legislation and the agency’s record management and privacy-related policies.</w:t>
      </w:r>
      <w:r w:rsidR="0014744F">
        <w:rPr>
          <w:rFonts w:ascii="Arial" w:hAnsi="Arial" w:cs="Arial"/>
        </w:rPr>
        <w:t xml:space="preserve"> </w:t>
      </w:r>
    </w:p>
    <w:p w14:paraId="21043213" w14:textId="77777777" w:rsidR="0014744F" w:rsidRPr="000C0626" w:rsidRDefault="0014744F"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sidRPr="000C7BAD">
        <w:rPr>
          <w:rFonts w:ascii="Arial" w:hAnsi="Arial" w:cs="Arial"/>
        </w:rPr>
        <w:t>Reflect on the issues raised by the report and how the report was handled. Consider whether any other broader workplace action needs to be taken to prevent future issues arising and whether any aspect of the report handling process could have been improved. Schedule a time to follow up with relevant parties, including the person who made the complaint, to ensure that they have received all the support they needed and that issues have not resurfaced.</w:t>
      </w:r>
    </w:p>
    <w:p w14:paraId="3901D2A0" w14:textId="77777777" w:rsidR="005A57F6" w:rsidRPr="003A0150" w:rsidRDefault="005A57F6" w:rsidP="00667108">
      <w:pPr>
        <w:pStyle w:val="NumberedHeading3"/>
        <w:tabs>
          <w:tab w:val="clear" w:pos="680"/>
          <w:tab w:val="left" w:pos="851"/>
        </w:tabs>
      </w:pPr>
      <w:r w:rsidRPr="003A0150">
        <w:lastRenderedPageBreak/>
        <w:t>Suggested colleague response</w:t>
      </w:r>
    </w:p>
    <w:p w14:paraId="15FA2828" w14:textId="77777777" w:rsidR="005A57F6" w:rsidRPr="000C0626" w:rsidRDefault="005A57F6"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sidRPr="003A0150">
        <w:rPr>
          <w:rFonts w:ascii="Arial" w:hAnsi="Arial" w:cs="Arial"/>
        </w:rPr>
        <w:t xml:space="preserve">Listen to the colleague in an open and non-judgemental way. Do not jump into commenting on their experience and providing solutions. </w:t>
      </w:r>
      <w:r w:rsidRPr="0022667F">
        <w:rPr>
          <w:rFonts w:ascii="Arial" w:hAnsi="Arial" w:cs="Arial"/>
        </w:rPr>
        <w:t>Validate their experience and reassure the colleague that sharing what happened is the right thing to do.</w:t>
      </w:r>
      <w:r w:rsidR="0022667F" w:rsidRPr="0022667F">
        <w:rPr>
          <w:rFonts w:ascii="Arial" w:hAnsi="Arial" w:cs="Arial"/>
        </w:rPr>
        <w:t xml:space="preserve"> </w:t>
      </w:r>
      <w:r w:rsidR="0022667F" w:rsidRPr="003A0150">
        <w:rPr>
          <w:rFonts w:ascii="Arial" w:hAnsi="Arial" w:cs="Arial"/>
        </w:rPr>
        <w:t xml:space="preserve">Thank the colleague for sharing their experience. </w:t>
      </w:r>
    </w:p>
    <w:p w14:paraId="38E34CD1" w14:textId="77777777" w:rsidR="005A57F6" w:rsidRPr="000C0626" w:rsidRDefault="005A57F6"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sidRPr="003A0150">
        <w:rPr>
          <w:rFonts w:ascii="Arial" w:hAnsi="Arial" w:cs="Arial"/>
        </w:rPr>
        <w:t>Check for their immediate safety and wellbeing. If you have concerns about their safety, seek advice from your manager without disclosing their personal details.</w:t>
      </w:r>
    </w:p>
    <w:p w14:paraId="0306AFF1" w14:textId="77777777" w:rsidR="005A57F6" w:rsidRPr="000C0626" w:rsidRDefault="005A57F6"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sidRPr="003A0150">
        <w:rPr>
          <w:rFonts w:ascii="Arial" w:hAnsi="Arial" w:cs="Arial"/>
        </w:rPr>
        <w:t>Let the colleague know that you will support them in what they wish to do. Ask them what they would like to happen. Do not pressure them to report or make a complaint. Respecting their wishes is important.</w:t>
      </w:r>
    </w:p>
    <w:p w14:paraId="32986500" w14:textId="56E254C6" w:rsidR="005A57F6" w:rsidRPr="000C0626" w:rsidRDefault="005A57F6"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sidRPr="003A0150">
        <w:rPr>
          <w:rFonts w:ascii="Arial" w:hAnsi="Arial" w:cs="Arial"/>
        </w:rPr>
        <w:t xml:space="preserve">Offer to support them in exploring their options. </w:t>
      </w:r>
      <w:r w:rsidRPr="0022667F">
        <w:rPr>
          <w:rFonts w:ascii="Arial" w:hAnsi="Arial" w:cs="Arial"/>
        </w:rPr>
        <w:t>If they would like to explore options</w:t>
      </w:r>
      <w:r w:rsidR="00717D9E">
        <w:rPr>
          <w:rFonts w:ascii="Arial" w:hAnsi="Arial" w:cs="Arial"/>
        </w:rPr>
        <w:t>,</w:t>
      </w:r>
      <w:r w:rsidRPr="0022667F">
        <w:rPr>
          <w:rFonts w:ascii="Arial" w:hAnsi="Arial" w:cs="Arial"/>
        </w:rPr>
        <w:t xml:space="preserve"> help them find the information they need and point them to available support through professional support services such as the EAP or specialist sexual assault services (see referrals).  </w:t>
      </w:r>
    </w:p>
    <w:p w14:paraId="1B67908A" w14:textId="77777777" w:rsidR="00667108" w:rsidRPr="000C0626" w:rsidRDefault="005A57F6"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sidRPr="003A0150">
        <w:rPr>
          <w:rFonts w:ascii="Arial" w:hAnsi="Arial" w:cs="Arial"/>
        </w:rPr>
        <w:t xml:space="preserve">Hearing about experiences of sexual harassment can cause distress. Remember to access support yourself if you need it through the EAP or specialist services. </w:t>
      </w:r>
    </w:p>
    <w:p w14:paraId="6F20B8F3" w14:textId="77777777" w:rsidR="00667108" w:rsidRPr="000C0626" w:rsidRDefault="005A57F6"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sidRPr="00667108">
        <w:rPr>
          <w:rFonts w:ascii="Arial" w:hAnsi="Arial" w:cs="Arial"/>
        </w:rPr>
        <w:t>Check in regularly to see how they are going and whether they need support.</w:t>
      </w:r>
    </w:p>
    <w:p w14:paraId="556432AB" w14:textId="77777777" w:rsidR="0048347D" w:rsidRPr="0048347D" w:rsidRDefault="0048347D" w:rsidP="0048347D">
      <w:pPr>
        <w:pStyle w:val="NumberedHeading2"/>
      </w:pPr>
      <w:bookmarkStart w:id="68" w:name="_Toc134097900"/>
      <w:bookmarkStart w:id="69" w:name="_Toc134098230"/>
      <w:r w:rsidRPr="0048347D">
        <w:t>Legal</w:t>
      </w:r>
      <w:r w:rsidR="006B0D62">
        <w:t xml:space="preserve"> and HR</w:t>
      </w:r>
      <w:r w:rsidRPr="0048347D">
        <w:t xml:space="preserve"> advice</w:t>
      </w:r>
      <w:bookmarkEnd w:id="68"/>
      <w:bookmarkEnd w:id="69"/>
    </w:p>
    <w:p w14:paraId="7FF8B5A4" w14:textId="77777777" w:rsidR="00CB5F72" w:rsidRPr="00CB5F72" w:rsidRDefault="0048347D" w:rsidP="0048347D">
      <w:pPr>
        <w:tabs>
          <w:tab w:val="clear" w:pos="227"/>
          <w:tab w:val="clear" w:pos="454"/>
          <w:tab w:val="clear" w:pos="680"/>
        </w:tabs>
        <w:spacing w:before="240" w:after="240"/>
        <w:rPr>
          <w:rFonts w:ascii="Arial" w:hAnsi="Arial" w:cs="Arial"/>
          <w:b/>
          <w:bCs/>
        </w:rPr>
      </w:pPr>
      <w:r>
        <w:t xml:space="preserve">Staff handling reports of sexual harassment </w:t>
      </w:r>
      <w:r w:rsidR="006657B7">
        <w:t>may</w:t>
      </w:r>
      <w:r>
        <w:t xml:space="preserve"> contact </w:t>
      </w:r>
      <w:r w:rsidRPr="007C3D19">
        <w:rPr>
          <w:highlight w:val="yellow"/>
        </w:rPr>
        <w:t>[insert agency legal branch]</w:t>
      </w:r>
      <w:r>
        <w:t xml:space="preserve"> for legal advice </w:t>
      </w:r>
      <w:r w:rsidR="006B0D62">
        <w:t xml:space="preserve">and </w:t>
      </w:r>
      <w:r w:rsidR="006B0D62" w:rsidRPr="006B0D62">
        <w:rPr>
          <w:highlight w:val="yellow"/>
        </w:rPr>
        <w:t>[insert agency HR branch]</w:t>
      </w:r>
      <w:r w:rsidR="006B0D62">
        <w:t xml:space="preserve"> for HR advice </w:t>
      </w:r>
      <w:r>
        <w:t>as soon as possible to ensure reports are handled appropriately in accordance with applicable legal requirements</w:t>
      </w:r>
      <w:r w:rsidR="00ED6F6D">
        <w:t>.</w:t>
      </w:r>
    </w:p>
    <w:p w14:paraId="035D4786" w14:textId="77777777" w:rsidR="00D66630" w:rsidRPr="003A0150" w:rsidRDefault="00D66630" w:rsidP="00626401">
      <w:pPr>
        <w:pStyle w:val="NumberedHeading2"/>
        <w:rPr>
          <w:rFonts w:ascii="Arial" w:hAnsi="Arial" w:cs="Arial"/>
          <w:color w:val="002060"/>
        </w:rPr>
      </w:pPr>
      <w:bookmarkStart w:id="70" w:name="_Toc113899389"/>
      <w:bookmarkStart w:id="71" w:name="_Toc134097901"/>
      <w:bookmarkStart w:id="72" w:name="_Toc134098231"/>
      <w:r w:rsidRPr="003A0150">
        <w:rPr>
          <w:rFonts w:ascii="Arial" w:hAnsi="Arial" w:cs="Arial"/>
          <w:color w:val="002060"/>
        </w:rPr>
        <w:t>Calling out sexual harassment safely and appropriately</w:t>
      </w:r>
      <w:bookmarkEnd w:id="70"/>
      <w:bookmarkEnd w:id="71"/>
      <w:bookmarkEnd w:id="72"/>
    </w:p>
    <w:p w14:paraId="2C8D855F" w14:textId="1D895C5E" w:rsidR="00D66630" w:rsidRPr="003A0150" w:rsidRDefault="00D66630" w:rsidP="00D66630">
      <w:pPr>
        <w:rPr>
          <w:rFonts w:ascii="Arial" w:hAnsi="Arial" w:cs="Arial"/>
        </w:rPr>
      </w:pPr>
      <w:r w:rsidRPr="003A0150">
        <w:rPr>
          <w:rFonts w:ascii="Arial" w:hAnsi="Arial" w:cs="Arial"/>
        </w:rPr>
        <w:t>Responding to sexual harassment or knowing how to react when witness</w:t>
      </w:r>
      <w:r w:rsidR="00717D9E">
        <w:rPr>
          <w:rFonts w:ascii="Arial" w:hAnsi="Arial" w:cs="Arial"/>
        </w:rPr>
        <w:t>ing</w:t>
      </w:r>
      <w:r w:rsidRPr="003A0150">
        <w:rPr>
          <w:rFonts w:ascii="Arial" w:hAnsi="Arial" w:cs="Arial"/>
        </w:rPr>
        <w:t xml:space="preserve"> inappropriate behaviour can be challenging. </w:t>
      </w:r>
      <w:r w:rsidR="004557A8">
        <w:rPr>
          <w:rFonts w:ascii="Arial" w:hAnsi="Arial" w:cs="Arial"/>
        </w:rPr>
        <w:t>I</w:t>
      </w:r>
      <w:r w:rsidRPr="003A0150">
        <w:rPr>
          <w:rFonts w:ascii="Arial" w:hAnsi="Arial" w:cs="Arial"/>
        </w:rPr>
        <w:t xml:space="preserve">n many instances people will not feel confident to respond. </w:t>
      </w:r>
      <w:r w:rsidR="0006742D">
        <w:rPr>
          <w:rFonts w:ascii="Arial" w:hAnsi="Arial" w:cs="Arial"/>
        </w:rPr>
        <w:t>If</w:t>
      </w:r>
      <w:r w:rsidR="0006742D" w:rsidRPr="003A0150">
        <w:rPr>
          <w:rFonts w:ascii="Arial" w:hAnsi="Arial" w:cs="Arial"/>
        </w:rPr>
        <w:t xml:space="preserve"> </w:t>
      </w:r>
      <w:r w:rsidRPr="003A0150">
        <w:rPr>
          <w:rFonts w:ascii="Arial" w:hAnsi="Arial" w:cs="Arial"/>
        </w:rPr>
        <w:t xml:space="preserve">staff feel they </w:t>
      </w:r>
      <w:proofErr w:type="gramStart"/>
      <w:r w:rsidRPr="003A0150">
        <w:rPr>
          <w:rFonts w:ascii="Arial" w:hAnsi="Arial" w:cs="Arial"/>
        </w:rPr>
        <w:t>are able to</w:t>
      </w:r>
      <w:proofErr w:type="gramEnd"/>
      <w:r w:rsidRPr="003A0150">
        <w:rPr>
          <w:rFonts w:ascii="Arial" w:hAnsi="Arial" w:cs="Arial"/>
        </w:rPr>
        <w:t xml:space="preserve"> respond, suggested language includes: </w:t>
      </w:r>
    </w:p>
    <w:p w14:paraId="4C424F00" w14:textId="2D807585" w:rsidR="00D66630" w:rsidRPr="003A0150" w:rsidRDefault="005D64B0"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Pr>
          <w:rFonts w:ascii="Arial" w:hAnsi="Arial" w:cs="Arial"/>
        </w:rPr>
        <w:t>’</w:t>
      </w:r>
      <w:r w:rsidR="00D66630" w:rsidRPr="003A0150">
        <w:rPr>
          <w:rFonts w:ascii="Arial" w:hAnsi="Arial" w:cs="Arial"/>
        </w:rPr>
        <w:t>I don’t think that joke was very funny.</w:t>
      </w:r>
      <w:r>
        <w:rPr>
          <w:rFonts w:ascii="Arial" w:hAnsi="Arial" w:cs="Arial"/>
        </w:rPr>
        <w:t>’</w:t>
      </w:r>
    </w:p>
    <w:p w14:paraId="26DD8366" w14:textId="2CE8AC39" w:rsidR="00D66630" w:rsidRPr="003A0150" w:rsidRDefault="005D64B0"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Pr>
          <w:rFonts w:ascii="Arial" w:hAnsi="Arial" w:cs="Arial"/>
        </w:rPr>
        <w:t>’</w:t>
      </w:r>
      <w:r w:rsidR="00D66630" w:rsidRPr="003A0150">
        <w:rPr>
          <w:rFonts w:ascii="Arial" w:hAnsi="Arial" w:cs="Arial"/>
        </w:rPr>
        <w:t>For people who respect each other, we seem to be a bit off course today.</w:t>
      </w:r>
      <w:r>
        <w:rPr>
          <w:rFonts w:ascii="Arial" w:hAnsi="Arial" w:cs="Arial"/>
        </w:rPr>
        <w:t>’</w:t>
      </w:r>
    </w:p>
    <w:p w14:paraId="1B06B613" w14:textId="7D0B2549" w:rsidR="00D66630" w:rsidRPr="003A0150" w:rsidRDefault="005D64B0"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Pr>
          <w:rFonts w:ascii="Arial" w:hAnsi="Arial" w:cs="Arial"/>
        </w:rPr>
        <w:lastRenderedPageBreak/>
        <w:t>’</w:t>
      </w:r>
      <w:r w:rsidR="00D66630" w:rsidRPr="003A0150">
        <w:rPr>
          <w:rFonts w:ascii="Arial" w:hAnsi="Arial" w:cs="Arial"/>
        </w:rPr>
        <w:t>This seems like a good time to take a break and reflect upon what you just said/what just happened.</w:t>
      </w:r>
      <w:r>
        <w:rPr>
          <w:rFonts w:ascii="Arial" w:hAnsi="Arial" w:cs="Arial"/>
        </w:rPr>
        <w:t>’</w:t>
      </w:r>
    </w:p>
    <w:p w14:paraId="6B83BE75" w14:textId="03694982" w:rsidR="00D66630" w:rsidRPr="003A0150" w:rsidRDefault="005D64B0"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Pr>
          <w:rFonts w:ascii="Arial" w:hAnsi="Arial" w:cs="Arial"/>
        </w:rPr>
        <w:t>’</w:t>
      </w:r>
      <w:r w:rsidR="00D66630" w:rsidRPr="003A0150">
        <w:rPr>
          <w:rFonts w:ascii="Arial" w:hAnsi="Arial" w:cs="Arial"/>
        </w:rPr>
        <w:t>I am just taking a moment to be sure I heard/saw you right and to ask, did you really just say/do that?</w:t>
      </w:r>
      <w:r>
        <w:rPr>
          <w:rFonts w:ascii="Arial" w:hAnsi="Arial" w:cs="Arial"/>
        </w:rPr>
        <w:t>’</w:t>
      </w:r>
    </w:p>
    <w:p w14:paraId="382E7A40" w14:textId="1EDF53AC" w:rsidR="00D66630" w:rsidRPr="003A0150" w:rsidRDefault="005D64B0" w:rsidP="002A6D95">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rPr>
      </w:pPr>
      <w:r>
        <w:rPr>
          <w:rFonts w:ascii="Arial" w:hAnsi="Arial" w:cs="Arial"/>
        </w:rPr>
        <w:t>’</w:t>
      </w:r>
      <w:r w:rsidR="00D66630" w:rsidRPr="003A0150">
        <w:rPr>
          <w:rFonts w:ascii="Arial" w:hAnsi="Arial" w:cs="Arial"/>
        </w:rPr>
        <w:t>Can we please pause for a moment? I just want to make sure we are being respectful.</w:t>
      </w:r>
      <w:r>
        <w:rPr>
          <w:rFonts w:ascii="Arial" w:hAnsi="Arial" w:cs="Arial"/>
        </w:rPr>
        <w:t>’</w:t>
      </w:r>
    </w:p>
    <w:p w14:paraId="6A14CAE1" w14:textId="77777777" w:rsidR="00D66630" w:rsidRPr="003A0150" w:rsidRDefault="00CB7DF3" w:rsidP="00D66630">
      <w:pPr>
        <w:rPr>
          <w:rFonts w:ascii="Arial" w:hAnsi="Arial" w:cs="Arial"/>
        </w:rPr>
      </w:pPr>
      <w:r>
        <w:rPr>
          <w:rFonts w:ascii="Arial" w:hAnsi="Arial" w:cs="Arial"/>
        </w:rPr>
        <w:t>A colleague</w:t>
      </w:r>
      <w:r w:rsidR="00D66630" w:rsidRPr="003A0150">
        <w:rPr>
          <w:rFonts w:ascii="Arial" w:hAnsi="Arial" w:cs="Arial"/>
        </w:rPr>
        <w:t xml:space="preserve"> can be an active, helpful bystander by assisting a victim/survivor immediately after they have witnessed a sexual harassment incident. For example, they can acknowledge the unacceptable behaviour and ensure the victim/survivor knows about the reporting and support mechanisms available to them. Bystanders can also report an incident they have witnessed.</w:t>
      </w:r>
    </w:p>
    <w:p w14:paraId="3AB80D94" w14:textId="77777777" w:rsidR="00C47A93" w:rsidRDefault="00E82EDC" w:rsidP="00626401">
      <w:pPr>
        <w:pStyle w:val="NumberedHeading1"/>
        <w:framePr w:wrap="around"/>
      </w:pPr>
      <w:bookmarkStart w:id="73" w:name="_Toc134097902"/>
      <w:bookmarkStart w:id="74" w:name="_Toc134098232"/>
      <w:r>
        <w:lastRenderedPageBreak/>
        <w:t>Reporting</w:t>
      </w:r>
      <w:bookmarkEnd w:id="73"/>
      <w:bookmarkEnd w:id="74"/>
    </w:p>
    <w:p w14:paraId="41EDB990" w14:textId="77777777" w:rsidR="00057368" w:rsidRPr="003A0150" w:rsidRDefault="00057368" w:rsidP="00626401">
      <w:pPr>
        <w:pStyle w:val="NumberedHeading2"/>
        <w:rPr>
          <w:rFonts w:ascii="Arial" w:hAnsi="Arial" w:cs="Arial"/>
          <w:color w:val="002060"/>
        </w:rPr>
      </w:pPr>
      <w:bookmarkStart w:id="75" w:name="_Toc113899390"/>
      <w:bookmarkStart w:id="76" w:name="_Toc134097903"/>
      <w:bookmarkStart w:id="77" w:name="_Toc134098233"/>
      <w:r w:rsidRPr="003A0150">
        <w:rPr>
          <w:rFonts w:ascii="Arial" w:hAnsi="Arial" w:cs="Arial"/>
          <w:color w:val="002060"/>
        </w:rPr>
        <w:t>Providing a range of pathways for reporting</w:t>
      </w:r>
      <w:bookmarkEnd w:id="75"/>
      <w:bookmarkEnd w:id="76"/>
      <w:bookmarkEnd w:id="77"/>
    </w:p>
    <w:p w14:paraId="57F49823" w14:textId="77777777" w:rsidR="00057368" w:rsidRPr="003A0150" w:rsidRDefault="00057368" w:rsidP="00057368">
      <w:pPr>
        <w:rPr>
          <w:rFonts w:ascii="Arial" w:hAnsi="Arial" w:cs="Arial"/>
        </w:rPr>
      </w:pPr>
      <w:r w:rsidRPr="003A0150">
        <w:rPr>
          <w:rFonts w:ascii="Arial" w:hAnsi="Arial" w:cs="Arial"/>
        </w:rPr>
        <w:t xml:space="preserve">To support and encourage </w:t>
      </w:r>
      <w:r>
        <w:rPr>
          <w:rFonts w:ascii="Arial" w:hAnsi="Arial" w:cs="Arial"/>
        </w:rPr>
        <w:t>workers</w:t>
      </w:r>
      <w:r w:rsidRPr="003A0150">
        <w:rPr>
          <w:rFonts w:ascii="Arial" w:hAnsi="Arial" w:cs="Arial"/>
        </w:rPr>
        <w:t xml:space="preserve"> to come forward, a range of informal and formal reporting pathways</w:t>
      </w:r>
      <w:r w:rsidR="00983D31">
        <w:rPr>
          <w:rFonts w:ascii="Arial" w:hAnsi="Arial" w:cs="Arial"/>
        </w:rPr>
        <w:t xml:space="preserve"> should </w:t>
      </w:r>
      <w:r w:rsidRPr="003A0150">
        <w:rPr>
          <w:rFonts w:ascii="Arial" w:hAnsi="Arial" w:cs="Arial"/>
        </w:rPr>
        <w:t>be provided. This include</w:t>
      </w:r>
      <w:r w:rsidR="00744259">
        <w:rPr>
          <w:rFonts w:ascii="Arial" w:hAnsi="Arial" w:cs="Arial"/>
        </w:rPr>
        <w:t>s</w:t>
      </w:r>
      <w:r w:rsidRPr="003A0150">
        <w:rPr>
          <w:rFonts w:ascii="Arial" w:hAnsi="Arial" w:cs="Arial"/>
        </w:rPr>
        <w:t xml:space="preserve"> providing options for advice, self-management, informal resolution or management, formal internal </w:t>
      </w:r>
      <w:proofErr w:type="gramStart"/>
      <w:r w:rsidRPr="003A0150">
        <w:rPr>
          <w:rFonts w:ascii="Arial" w:hAnsi="Arial" w:cs="Arial"/>
        </w:rPr>
        <w:t>complaints</w:t>
      </w:r>
      <w:proofErr w:type="gramEnd"/>
      <w:r w:rsidRPr="003A0150">
        <w:rPr>
          <w:rFonts w:ascii="Arial" w:hAnsi="Arial" w:cs="Arial"/>
        </w:rPr>
        <w:t xml:space="preserve"> and formal external complaints.</w:t>
      </w:r>
    </w:p>
    <w:p w14:paraId="5D7D53D9" w14:textId="77777777" w:rsidR="00057368" w:rsidRPr="003A0150" w:rsidRDefault="00057368" w:rsidP="00057368">
      <w:pPr>
        <w:rPr>
          <w:rFonts w:ascii="Arial" w:hAnsi="Arial" w:cs="Arial"/>
        </w:rPr>
      </w:pPr>
      <w:r w:rsidRPr="003A0150">
        <w:rPr>
          <w:rFonts w:ascii="Arial" w:hAnsi="Arial" w:cs="Arial"/>
        </w:rPr>
        <w:t xml:space="preserve">Reporting pathways outlined in the Model Policy are a best-practice guide only. Agencies should ensure </w:t>
      </w:r>
      <w:r w:rsidR="00744259">
        <w:rPr>
          <w:rFonts w:ascii="Arial" w:hAnsi="Arial" w:cs="Arial"/>
        </w:rPr>
        <w:t>their own sexual harassment policy</w:t>
      </w:r>
      <w:r w:rsidRPr="003A0150">
        <w:rPr>
          <w:rFonts w:ascii="Arial" w:hAnsi="Arial" w:cs="Arial"/>
        </w:rPr>
        <w:t xml:space="preserve"> is tailored to the available and existing processes within their respective </w:t>
      </w:r>
      <w:r w:rsidR="009471C6">
        <w:rPr>
          <w:rFonts w:ascii="Arial" w:hAnsi="Arial" w:cs="Arial"/>
        </w:rPr>
        <w:t>agencies</w:t>
      </w:r>
      <w:r w:rsidRPr="003A0150">
        <w:rPr>
          <w:rFonts w:ascii="Arial" w:hAnsi="Arial" w:cs="Arial"/>
        </w:rPr>
        <w:t>.</w:t>
      </w:r>
    </w:p>
    <w:p w14:paraId="2C06A392" w14:textId="77777777" w:rsidR="00057368" w:rsidRPr="003A0150" w:rsidRDefault="00057368" w:rsidP="00626401">
      <w:pPr>
        <w:pStyle w:val="NumberedHeading2"/>
        <w:rPr>
          <w:rFonts w:ascii="Arial" w:hAnsi="Arial" w:cs="Arial"/>
          <w:color w:val="002060"/>
        </w:rPr>
      </w:pPr>
      <w:bookmarkStart w:id="78" w:name="_Toc113899391"/>
      <w:bookmarkStart w:id="79" w:name="_Toc134097904"/>
      <w:bookmarkStart w:id="80" w:name="_Toc134098234"/>
      <w:r w:rsidRPr="003A0150">
        <w:rPr>
          <w:rFonts w:ascii="Arial" w:hAnsi="Arial" w:cs="Arial"/>
          <w:color w:val="002060"/>
        </w:rPr>
        <w:t>Anonymous reporting</w:t>
      </w:r>
      <w:bookmarkEnd w:id="78"/>
      <w:bookmarkEnd w:id="79"/>
      <w:bookmarkEnd w:id="80"/>
    </w:p>
    <w:p w14:paraId="15BDD58F" w14:textId="77777777" w:rsidR="00057368" w:rsidRPr="003A0150" w:rsidRDefault="00057368" w:rsidP="00057368">
      <w:pPr>
        <w:rPr>
          <w:rFonts w:ascii="Arial" w:hAnsi="Arial" w:cs="Arial"/>
        </w:rPr>
      </w:pPr>
      <w:r w:rsidRPr="003A0150">
        <w:rPr>
          <w:rFonts w:ascii="Arial" w:hAnsi="Arial" w:cs="Arial"/>
        </w:rPr>
        <w:t>Agencies are encouraged to provide an option to make an anonymous report which is an effective way to encourage workers to raise concerns without fear of victimisation. For employers</w:t>
      </w:r>
      <w:r w:rsidR="00744259">
        <w:rPr>
          <w:rFonts w:ascii="Arial" w:hAnsi="Arial" w:cs="Arial"/>
        </w:rPr>
        <w:t>,</w:t>
      </w:r>
      <w:r w:rsidRPr="003A0150">
        <w:rPr>
          <w:rFonts w:ascii="Arial" w:hAnsi="Arial" w:cs="Arial"/>
        </w:rPr>
        <w:t xml:space="preserve"> </w:t>
      </w:r>
      <w:r w:rsidRPr="003A0150">
        <w:rPr>
          <w:rFonts w:ascii="Arial" w:eastAsia="Calibri" w:hAnsi="Arial" w:cs="Arial"/>
        </w:rPr>
        <w:t xml:space="preserve">anonymous reporting may provide a warning about sexual harassment that is happening to enable early intervention and drive better prevention. Ensuring that people </w:t>
      </w:r>
      <w:proofErr w:type="gramStart"/>
      <w:r w:rsidRPr="003A0150">
        <w:rPr>
          <w:rFonts w:ascii="Arial" w:eastAsia="Calibri" w:hAnsi="Arial" w:cs="Arial"/>
        </w:rPr>
        <w:t>are able to</w:t>
      </w:r>
      <w:proofErr w:type="gramEnd"/>
      <w:r w:rsidRPr="003A0150">
        <w:rPr>
          <w:rFonts w:ascii="Arial" w:eastAsia="Calibri" w:hAnsi="Arial" w:cs="Arial"/>
        </w:rPr>
        <w:t xml:space="preserve"> access referrals to support through anonymous reporting is essential. </w:t>
      </w:r>
    </w:p>
    <w:p w14:paraId="2EB6874C" w14:textId="77777777" w:rsidR="00057368" w:rsidRPr="003A0150" w:rsidRDefault="00057368" w:rsidP="00057368">
      <w:pPr>
        <w:rPr>
          <w:rFonts w:ascii="Arial" w:eastAsia="MS Mincho" w:hAnsi="Arial" w:cs="Arial"/>
        </w:rPr>
      </w:pPr>
      <w:r w:rsidRPr="003A0150">
        <w:rPr>
          <w:rFonts w:ascii="Arial" w:eastAsia="MS Mincho" w:hAnsi="Arial" w:cs="Arial"/>
        </w:rPr>
        <w:t xml:space="preserve">Examples of anonymous reporting channels include: </w:t>
      </w:r>
    </w:p>
    <w:p w14:paraId="2B7138DD" w14:textId="77777777" w:rsidR="00057368" w:rsidRPr="003A0150" w:rsidRDefault="00057368" w:rsidP="00626401">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b/>
        </w:rPr>
      </w:pPr>
      <w:r w:rsidRPr="003A0150">
        <w:rPr>
          <w:rFonts w:ascii="Arial" w:hAnsi="Arial" w:cs="Arial"/>
        </w:rPr>
        <w:t xml:space="preserve">inviting anonymous reports delivered as a note or letter to a secure mailbox or email account </w:t>
      </w:r>
    </w:p>
    <w:p w14:paraId="319F505A" w14:textId="60991109" w:rsidR="00057368" w:rsidRPr="003A0150" w:rsidRDefault="00057368" w:rsidP="00626401">
      <w:pPr>
        <w:pStyle w:val="ListParagraph"/>
        <w:keepLines/>
        <w:numPr>
          <w:ilvl w:val="0"/>
          <w:numId w:val="22"/>
        </w:numPr>
        <w:tabs>
          <w:tab w:val="clear" w:pos="227"/>
          <w:tab w:val="clear" w:pos="454"/>
          <w:tab w:val="clear" w:pos="680"/>
          <w:tab w:val="num" w:pos="720"/>
        </w:tabs>
        <w:spacing w:after="160" w:line="259" w:lineRule="auto"/>
        <w:ind w:left="567" w:hanging="357"/>
        <w:contextualSpacing w:val="0"/>
        <w:rPr>
          <w:rFonts w:ascii="Arial" w:hAnsi="Arial" w:cs="Arial"/>
          <w:b/>
        </w:rPr>
      </w:pPr>
      <w:r w:rsidRPr="003A0150">
        <w:rPr>
          <w:rFonts w:ascii="Arial" w:eastAsia="Calibri" w:hAnsi="Arial" w:cs="Arial"/>
        </w:rPr>
        <w:t>digital reporting technology, such as a staff intranet or app-based reporting tools</w:t>
      </w:r>
      <w:r w:rsidR="006F46C3">
        <w:rPr>
          <w:rFonts w:ascii="Arial" w:eastAsia="Calibri" w:hAnsi="Arial" w:cs="Arial"/>
        </w:rPr>
        <w:t>.</w:t>
      </w:r>
      <w:r w:rsidRPr="003A0150">
        <w:rPr>
          <w:rFonts w:ascii="Arial" w:eastAsia="Calibri" w:hAnsi="Arial" w:cs="Arial"/>
        </w:rPr>
        <w:t xml:space="preserve"> </w:t>
      </w:r>
    </w:p>
    <w:p w14:paraId="47DA4CE9" w14:textId="64E58E41" w:rsidR="00057368" w:rsidRDefault="00057368" w:rsidP="00057368">
      <w:pPr>
        <w:keepLines/>
        <w:rPr>
          <w:rFonts w:ascii="Arial" w:hAnsi="Arial" w:cs="Arial"/>
          <w:lang w:val="en-GB"/>
        </w:rPr>
      </w:pPr>
      <w:r w:rsidRPr="003A0150">
        <w:rPr>
          <w:rFonts w:ascii="Arial" w:eastAsia="Calibri" w:hAnsi="Arial" w:cs="Arial"/>
        </w:rPr>
        <w:t>There may be circumstances where an agency is required</w:t>
      </w:r>
      <w:r w:rsidR="005A7C36">
        <w:rPr>
          <w:rFonts w:ascii="Arial" w:eastAsia="Calibri" w:hAnsi="Arial" w:cs="Arial"/>
        </w:rPr>
        <w:t xml:space="preserve"> to</w:t>
      </w:r>
      <w:r w:rsidRPr="003A0150">
        <w:rPr>
          <w:rFonts w:ascii="Arial" w:eastAsia="Calibri" w:hAnsi="Arial" w:cs="Arial"/>
        </w:rPr>
        <w:t xml:space="preserve"> take action in relation to an anonymous report, </w:t>
      </w:r>
      <w:proofErr w:type="gramStart"/>
      <w:r w:rsidR="005A7C36">
        <w:rPr>
          <w:rFonts w:ascii="Arial" w:eastAsia="Calibri" w:hAnsi="Arial" w:cs="Arial"/>
        </w:rPr>
        <w:t>e.g.</w:t>
      </w:r>
      <w:proofErr w:type="gramEnd"/>
      <w:r w:rsidRPr="003A0150">
        <w:rPr>
          <w:rFonts w:ascii="Arial" w:hAnsi="Arial" w:cs="Arial"/>
          <w:lang w:val="en-GB"/>
        </w:rPr>
        <w:t xml:space="preserve"> when there is an imminent risk to safety. This requirement should be considered by agencies prior to implementing any anonymous reporting processes</w:t>
      </w:r>
      <w:r w:rsidR="00265A35">
        <w:rPr>
          <w:rFonts w:ascii="Arial" w:hAnsi="Arial" w:cs="Arial"/>
          <w:lang w:val="en-GB"/>
        </w:rPr>
        <w:t xml:space="preserve"> and should be clearly outlined in any policy or guidelines issued to workers. </w:t>
      </w:r>
    </w:p>
    <w:p w14:paraId="1CC553AC" w14:textId="77777777" w:rsidR="00057368" w:rsidRPr="00084755" w:rsidRDefault="00057368" w:rsidP="00626401">
      <w:pPr>
        <w:pStyle w:val="NumberedHeading2"/>
        <w:rPr>
          <w:rFonts w:ascii="Arial" w:hAnsi="Arial" w:cs="Arial"/>
          <w:color w:val="002060"/>
        </w:rPr>
      </w:pPr>
      <w:bookmarkStart w:id="81" w:name="_Toc134097905"/>
      <w:bookmarkStart w:id="82" w:name="_Toc134098235"/>
      <w:r>
        <w:rPr>
          <w:rFonts w:ascii="Arial" w:hAnsi="Arial" w:cs="Arial"/>
          <w:color w:val="002060"/>
        </w:rPr>
        <w:t>Vexatious reports</w:t>
      </w:r>
      <w:bookmarkEnd w:id="81"/>
      <w:bookmarkEnd w:id="82"/>
    </w:p>
    <w:p w14:paraId="5927BCD5" w14:textId="77777777" w:rsidR="00057368" w:rsidRPr="00084755" w:rsidRDefault="00057368" w:rsidP="00057368">
      <w:pPr>
        <w:rPr>
          <w:rFonts w:ascii="Arial" w:eastAsia="Public Sans" w:hAnsi="Arial" w:cs="Arial"/>
        </w:rPr>
      </w:pPr>
      <w:r w:rsidRPr="00084755">
        <w:rPr>
          <w:rFonts w:ascii="Arial" w:eastAsia="Public Sans" w:hAnsi="Arial" w:cs="Arial"/>
        </w:rPr>
        <w:t xml:space="preserve">A report may be considered vexatious or malicious if an individual knowingly submits false information for the primary purpose of </w:t>
      </w:r>
      <w:r w:rsidR="0018199A">
        <w:rPr>
          <w:rFonts w:ascii="Arial" w:eastAsia="Public Sans" w:hAnsi="Arial" w:cs="Arial"/>
        </w:rPr>
        <w:t xml:space="preserve">harassing or </w:t>
      </w:r>
      <w:r w:rsidRPr="00084755">
        <w:rPr>
          <w:rFonts w:ascii="Arial" w:eastAsia="Public Sans" w:hAnsi="Arial" w:cs="Arial"/>
        </w:rPr>
        <w:t xml:space="preserve">damaging the reputation or career of the person about whom the report is made or the reputation of </w:t>
      </w:r>
      <w:r>
        <w:rPr>
          <w:rFonts w:ascii="Arial" w:eastAsia="Public Sans" w:hAnsi="Arial" w:cs="Arial"/>
        </w:rPr>
        <w:t>the agency and the NSW Government</w:t>
      </w:r>
      <w:r w:rsidR="0018199A">
        <w:rPr>
          <w:rFonts w:ascii="Arial" w:eastAsia="Public Sans" w:hAnsi="Arial" w:cs="Arial"/>
        </w:rPr>
        <w:t>, or for another wrongful purpose</w:t>
      </w:r>
      <w:r w:rsidRPr="00084755">
        <w:rPr>
          <w:rFonts w:ascii="Arial" w:eastAsia="Public Sans" w:hAnsi="Arial" w:cs="Arial"/>
        </w:rPr>
        <w:t xml:space="preserve">. </w:t>
      </w:r>
    </w:p>
    <w:p w14:paraId="64841EEE" w14:textId="77777777" w:rsidR="00057368" w:rsidRPr="00084755" w:rsidRDefault="00057368" w:rsidP="00057368">
      <w:pPr>
        <w:keepLines/>
        <w:rPr>
          <w:rFonts w:ascii="Arial" w:eastAsia="Calibri" w:hAnsi="Arial" w:cs="Arial"/>
        </w:rPr>
      </w:pPr>
      <w:r w:rsidRPr="00084755">
        <w:rPr>
          <w:rFonts w:ascii="Arial" w:eastAsia="Public Sans" w:hAnsi="Arial" w:cs="Arial"/>
        </w:rPr>
        <w:t>Where the evidence suggests that a report is not made honestly and was intentionally malicious or vexatious,</w:t>
      </w:r>
      <w:r>
        <w:rPr>
          <w:rFonts w:ascii="Arial" w:eastAsia="Public Sans" w:hAnsi="Arial" w:cs="Arial"/>
        </w:rPr>
        <w:t xml:space="preserve"> agencies must </w:t>
      </w:r>
      <w:r w:rsidRPr="00084755">
        <w:rPr>
          <w:rFonts w:ascii="Arial" w:eastAsia="Public Sans" w:hAnsi="Arial" w:cs="Arial"/>
        </w:rPr>
        <w:t xml:space="preserve">take appropriate action, noting this conduct may amount to misconduct under the </w:t>
      </w:r>
      <w:r w:rsidRPr="00084755">
        <w:rPr>
          <w:rFonts w:ascii="Arial" w:eastAsia="Public Sans" w:hAnsi="Arial" w:cs="Arial"/>
          <w:i/>
          <w:iCs/>
        </w:rPr>
        <w:t>GSE Act.</w:t>
      </w:r>
      <w:r w:rsidRPr="00084755">
        <w:rPr>
          <w:rFonts w:ascii="Arial" w:eastAsia="Public Sans" w:hAnsi="Arial" w:cs="Arial"/>
        </w:rPr>
        <w:t xml:space="preserve"> </w:t>
      </w:r>
      <w:r w:rsidR="00C56504">
        <w:rPr>
          <w:rFonts w:ascii="Arial" w:eastAsia="Public Sans" w:hAnsi="Arial" w:cs="Arial"/>
        </w:rPr>
        <w:t xml:space="preserve">Where a report is </w:t>
      </w:r>
      <w:r w:rsidRPr="00084755">
        <w:rPr>
          <w:rFonts w:ascii="Arial" w:eastAsia="Public Sans" w:hAnsi="Arial" w:cs="Arial"/>
        </w:rPr>
        <w:t>substantiated</w:t>
      </w:r>
      <w:r w:rsidR="00C56504">
        <w:rPr>
          <w:rFonts w:ascii="Arial" w:eastAsia="Public Sans" w:hAnsi="Arial" w:cs="Arial"/>
        </w:rPr>
        <w:t xml:space="preserve"> as being vexatious or malicious</w:t>
      </w:r>
      <w:r w:rsidRPr="00084755">
        <w:rPr>
          <w:rFonts w:ascii="Arial" w:eastAsia="Public Sans" w:hAnsi="Arial" w:cs="Arial"/>
        </w:rPr>
        <w:t>, disciplinary and/or other legal action may be taken.</w:t>
      </w:r>
    </w:p>
    <w:p w14:paraId="3BA36B59" w14:textId="77777777" w:rsidR="00057368" w:rsidRPr="003A0150" w:rsidRDefault="00057368" w:rsidP="00626401">
      <w:pPr>
        <w:pStyle w:val="NumberedHeading2"/>
        <w:rPr>
          <w:rFonts w:ascii="Arial" w:hAnsi="Arial" w:cs="Arial"/>
          <w:color w:val="002060"/>
        </w:rPr>
      </w:pPr>
      <w:bookmarkStart w:id="83" w:name="_Toc113899392"/>
      <w:bookmarkStart w:id="84" w:name="_Toc134097906"/>
      <w:bookmarkStart w:id="85" w:name="_Toc134098236"/>
      <w:r w:rsidRPr="003A0150">
        <w:rPr>
          <w:rFonts w:ascii="Arial" w:hAnsi="Arial" w:cs="Arial"/>
          <w:color w:val="002060"/>
        </w:rPr>
        <w:lastRenderedPageBreak/>
        <w:t>Preventing victimisation</w:t>
      </w:r>
      <w:bookmarkEnd w:id="83"/>
      <w:bookmarkEnd w:id="84"/>
      <w:bookmarkEnd w:id="85"/>
    </w:p>
    <w:p w14:paraId="075A1BD6" w14:textId="31EAF3EC" w:rsidR="00057368" w:rsidRPr="003A0150" w:rsidRDefault="00057368" w:rsidP="00057368">
      <w:pPr>
        <w:rPr>
          <w:rFonts w:ascii="Arial" w:hAnsi="Arial" w:cs="Arial"/>
        </w:rPr>
      </w:pPr>
      <w:r w:rsidRPr="003A0150">
        <w:rPr>
          <w:rFonts w:ascii="Arial" w:hAnsi="Arial" w:cs="Arial"/>
        </w:rPr>
        <w:t xml:space="preserve">Research has indicated that workers who report sexual harassment often experience victimisation by their employers and </w:t>
      </w:r>
      <w:r w:rsidR="00C56504">
        <w:rPr>
          <w:rFonts w:ascii="Arial" w:hAnsi="Arial" w:cs="Arial"/>
        </w:rPr>
        <w:t xml:space="preserve">that </w:t>
      </w:r>
      <w:r w:rsidRPr="003A0150">
        <w:rPr>
          <w:rFonts w:ascii="Arial" w:hAnsi="Arial" w:cs="Arial"/>
        </w:rPr>
        <w:t>the fear of victimisation is a barrier to reporting. To ensure the wellbeing and safety of workers who make a report</w:t>
      </w:r>
      <w:r w:rsidR="00942AFC">
        <w:rPr>
          <w:rFonts w:ascii="Arial" w:hAnsi="Arial" w:cs="Arial"/>
        </w:rPr>
        <w:t>,</w:t>
      </w:r>
      <w:r w:rsidRPr="003A0150">
        <w:rPr>
          <w:rFonts w:ascii="Arial" w:hAnsi="Arial" w:cs="Arial"/>
        </w:rPr>
        <w:t xml:space="preserve"> and to foster a safe reporting culture, agencies should take steps to prevent victimisation. </w:t>
      </w:r>
    </w:p>
    <w:p w14:paraId="26EAA6CD" w14:textId="77777777" w:rsidR="00057368" w:rsidRPr="003A0150" w:rsidRDefault="00057368" w:rsidP="00057368">
      <w:pPr>
        <w:rPr>
          <w:rFonts w:ascii="Arial" w:hAnsi="Arial" w:cs="Arial"/>
        </w:rPr>
      </w:pPr>
      <w:r w:rsidRPr="003A0150">
        <w:rPr>
          <w:rFonts w:ascii="Arial" w:hAnsi="Arial" w:cs="Arial"/>
        </w:rPr>
        <w:t xml:space="preserve">In the </w:t>
      </w:r>
      <w:proofErr w:type="spellStart"/>
      <w:r w:rsidRPr="003A0150">
        <w:rPr>
          <w:rFonts w:ascii="Arial" w:hAnsi="Arial" w:cs="Arial"/>
        </w:rPr>
        <w:t>Respect@Work</w:t>
      </w:r>
      <w:proofErr w:type="spellEnd"/>
      <w:r w:rsidRPr="003A0150">
        <w:rPr>
          <w:rFonts w:ascii="Arial" w:hAnsi="Arial" w:cs="Arial"/>
        </w:rPr>
        <w:t xml:space="preserve"> report, the Australian Human Rights Commission recommended that employers take the following steps:</w:t>
      </w:r>
    </w:p>
    <w:p w14:paraId="130DD9F2" w14:textId="77777777" w:rsidR="00057368" w:rsidRPr="003A0150" w:rsidRDefault="00057368" w:rsidP="00626401">
      <w:pPr>
        <w:keepLines/>
        <w:numPr>
          <w:ilvl w:val="0"/>
          <w:numId w:val="21"/>
        </w:numPr>
        <w:tabs>
          <w:tab w:val="clear" w:pos="227"/>
          <w:tab w:val="clear" w:pos="454"/>
          <w:tab w:val="clear" w:pos="680"/>
        </w:tabs>
        <w:spacing w:before="120" w:after="120"/>
        <w:ind w:left="567" w:hanging="357"/>
        <w:rPr>
          <w:rFonts w:ascii="Arial" w:eastAsia="Calibri" w:hAnsi="Arial" w:cs="Arial"/>
        </w:rPr>
      </w:pPr>
      <w:r w:rsidRPr="003A0150">
        <w:rPr>
          <w:rFonts w:ascii="Arial" w:eastAsia="Calibri" w:hAnsi="Arial" w:cs="Arial"/>
        </w:rPr>
        <w:t xml:space="preserve">providing the worker with a nominated contact person, with whom they can discuss any concerns or report victimisation </w:t>
      </w:r>
    </w:p>
    <w:p w14:paraId="156ED9BB" w14:textId="77777777" w:rsidR="00057368" w:rsidRPr="003A0150" w:rsidRDefault="00057368" w:rsidP="00626401">
      <w:pPr>
        <w:keepLines/>
        <w:numPr>
          <w:ilvl w:val="0"/>
          <w:numId w:val="21"/>
        </w:numPr>
        <w:tabs>
          <w:tab w:val="clear" w:pos="227"/>
          <w:tab w:val="clear" w:pos="454"/>
          <w:tab w:val="clear" w:pos="680"/>
        </w:tabs>
        <w:spacing w:before="120" w:after="120"/>
        <w:ind w:left="567" w:hanging="357"/>
        <w:rPr>
          <w:rFonts w:ascii="Arial" w:eastAsia="Calibri" w:hAnsi="Arial" w:cs="Arial"/>
        </w:rPr>
      </w:pPr>
      <w:r w:rsidRPr="003A0150">
        <w:rPr>
          <w:rFonts w:ascii="Arial" w:eastAsia="Calibri" w:hAnsi="Arial" w:cs="Arial"/>
        </w:rPr>
        <w:t xml:space="preserve">regularly monitoring the workplace to observe the way their co-workers are interacting with them </w:t>
      </w:r>
    </w:p>
    <w:p w14:paraId="58A392FB" w14:textId="77777777" w:rsidR="00057368" w:rsidRPr="003A0150" w:rsidRDefault="00057368" w:rsidP="00626401">
      <w:pPr>
        <w:keepLines/>
        <w:numPr>
          <w:ilvl w:val="0"/>
          <w:numId w:val="21"/>
        </w:numPr>
        <w:tabs>
          <w:tab w:val="clear" w:pos="227"/>
          <w:tab w:val="clear" w:pos="454"/>
          <w:tab w:val="clear" w:pos="680"/>
        </w:tabs>
        <w:spacing w:before="120" w:after="120"/>
        <w:ind w:left="567" w:hanging="357"/>
        <w:rPr>
          <w:rFonts w:ascii="Arial" w:eastAsia="Calibri" w:hAnsi="Arial" w:cs="Arial"/>
        </w:rPr>
      </w:pPr>
      <w:r w:rsidRPr="003A0150">
        <w:rPr>
          <w:rFonts w:ascii="Arial" w:eastAsia="Calibri" w:hAnsi="Arial" w:cs="Arial"/>
        </w:rPr>
        <w:t xml:space="preserve">continuing to ‘check in’ and communicate with workers at regular intervals after they have made or been involved in a report, to ask whether they are experiencing any victimisation </w:t>
      </w:r>
    </w:p>
    <w:p w14:paraId="164A7BEE" w14:textId="3B967702" w:rsidR="00057368" w:rsidRPr="003A0150" w:rsidRDefault="00057368" w:rsidP="00626401">
      <w:pPr>
        <w:keepLines/>
        <w:numPr>
          <w:ilvl w:val="0"/>
          <w:numId w:val="21"/>
        </w:numPr>
        <w:tabs>
          <w:tab w:val="clear" w:pos="227"/>
          <w:tab w:val="clear" w:pos="454"/>
          <w:tab w:val="clear" w:pos="680"/>
        </w:tabs>
        <w:spacing w:before="120" w:after="120"/>
        <w:ind w:left="567" w:hanging="357"/>
        <w:rPr>
          <w:rFonts w:ascii="Arial" w:eastAsia="Calibri" w:hAnsi="Arial" w:cs="Arial"/>
        </w:rPr>
      </w:pPr>
      <w:r w:rsidRPr="003A0150">
        <w:rPr>
          <w:rFonts w:ascii="Arial" w:eastAsia="Calibri" w:hAnsi="Arial" w:cs="Arial"/>
        </w:rPr>
        <w:t>looking for other signs that may indicate evidence of victimisation</w:t>
      </w:r>
      <w:r w:rsidR="00942AFC">
        <w:rPr>
          <w:rFonts w:ascii="Arial" w:eastAsia="Calibri" w:hAnsi="Arial" w:cs="Arial"/>
        </w:rPr>
        <w:t xml:space="preserve"> (</w:t>
      </w:r>
      <w:proofErr w:type="spellStart"/>
      <w:r w:rsidR="00942AFC">
        <w:rPr>
          <w:rFonts w:ascii="Arial" w:eastAsia="Calibri" w:hAnsi="Arial" w:cs="Arial"/>
        </w:rPr>
        <w:t>example.g</w:t>
      </w:r>
      <w:proofErr w:type="spellEnd"/>
      <w:r w:rsidR="00942AFC">
        <w:rPr>
          <w:rFonts w:ascii="Arial" w:eastAsia="Calibri" w:hAnsi="Arial" w:cs="Arial"/>
        </w:rPr>
        <w:t>.</w:t>
      </w:r>
      <w:r w:rsidRPr="003A0150">
        <w:rPr>
          <w:rFonts w:ascii="Arial" w:eastAsia="Calibri" w:hAnsi="Arial" w:cs="Arial"/>
        </w:rPr>
        <w:t xml:space="preserve"> workers having high levels of absenteeism or personal leave, or reduced performance</w:t>
      </w:r>
      <w:r w:rsidR="00942AFC">
        <w:rPr>
          <w:rFonts w:ascii="Arial" w:eastAsia="Calibri" w:hAnsi="Arial" w:cs="Arial"/>
        </w:rPr>
        <w:t xml:space="preserve">) </w:t>
      </w:r>
      <w:r w:rsidRPr="003A0150">
        <w:rPr>
          <w:rFonts w:ascii="Arial" w:eastAsia="Calibri" w:hAnsi="Arial" w:cs="Arial"/>
        </w:rPr>
        <w:t>and discussing these with the workers involved</w:t>
      </w:r>
    </w:p>
    <w:p w14:paraId="42811DA5" w14:textId="77777777" w:rsidR="00057368" w:rsidRPr="003A0150" w:rsidRDefault="00057368" w:rsidP="00626401">
      <w:pPr>
        <w:keepLines/>
        <w:numPr>
          <w:ilvl w:val="0"/>
          <w:numId w:val="21"/>
        </w:numPr>
        <w:tabs>
          <w:tab w:val="clear" w:pos="227"/>
          <w:tab w:val="clear" w:pos="454"/>
          <w:tab w:val="clear" w:pos="680"/>
        </w:tabs>
        <w:spacing w:before="120" w:after="120"/>
        <w:ind w:left="567" w:hanging="357"/>
        <w:rPr>
          <w:rFonts w:ascii="Arial" w:eastAsia="Calibri" w:hAnsi="Arial" w:cs="Arial"/>
        </w:rPr>
      </w:pPr>
      <w:r w:rsidRPr="003A0150">
        <w:rPr>
          <w:rFonts w:ascii="Arial" w:eastAsia="Calibri" w:hAnsi="Arial" w:cs="Arial"/>
        </w:rPr>
        <w:t xml:space="preserve">reminding harassers and the workforce generally that victimisation is </w:t>
      </w:r>
      <w:proofErr w:type="gramStart"/>
      <w:r w:rsidRPr="003A0150">
        <w:rPr>
          <w:rFonts w:ascii="Arial" w:eastAsia="Calibri" w:hAnsi="Arial" w:cs="Arial"/>
        </w:rPr>
        <w:t>prohibited</w:t>
      </w:r>
      <w:proofErr w:type="gramEnd"/>
      <w:r w:rsidRPr="003A0150">
        <w:rPr>
          <w:rFonts w:ascii="Arial" w:eastAsia="Calibri" w:hAnsi="Arial" w:cs="Arial"/>
        </w:rPr>
        <w:t xml:space="preserve"> and sanctions will apply for those who engage in it</w:t>
      </w:r>
    </w:p>
    <w:p w14:paraId="6E5B2804" w14:textId="099A5437" w:rsidR="00057368" w:rsidRPr="003A0150" w:rsidRDefault="00057368" w:rsidP="00626401">
      <w:pPr>
        <w:keepLines/>
        <w:numPr>
          <w:ilvl w:val="0"/>
          <w:numId w:val="21"/>
        </w:numPr>
        <w:tabs>
          <w:tab w:val="clear" w:pos="227"/>
          <w:tab w:val="clear" w:pos="454"/>
          <w:tab w:val="clear" w:pos="680"/>
        </w:tabs>
        <w:spacing w:before="120" w:after="120"/>
        <w:ind w:left="567" w:hanging="357"/>
        <w:rPr>
          <w:rFonts w:ascii="Arial" w:eastAsia="Calibri" w:hAnsi="Arial" w:cs="Arial"/>
        </w:rPr>
      </w:pPr>
      <w:r w:rsidRPr="003A0150">
        <w:rPr>
          <w:rFonts w:ascii="Arial" w:eastAsia="Calibri" w:hAnsi="Arial" w:cs="Arial"/>
        </w:rPr>
        <w:t xml:space="preserve">disciplining any staff found to </w:t>
      </w:r>
      <w:r w:rsidR="00942AFC">
        <w:rPr>
          <w:rFonts w:ascii="Arial" w:eastAsia="Calibri" w:hAnsi="Arial" w:cs="Arial"/>
        </w:rPr>
        <w:t>have</w:t>
      </w:r>
      <w:r w:rsidRPr="003A0150">
        <w:rPr>
          <w:rFonts w:ascii="Arial" w:eastAsia="Calibri" w:hAnsi="Arial" w:cs="Arial"/>
        </w:rPr>
        <w:t xml:space="preserve"> engag</w:t>
      </w:r>
      <w:r w:rsidR="00942AFC">
        <w:rPr>
          <w:rFonts w:ascii="Arial" w:eastAsia="Calibri" w:hAnsi="Arial" w:cs="Arial"/>
        </w:rPr>
        <w:t>ed</w:t>
      </w:r>
      <w:r w:rsidRPr="003A0150">
        <w:rPr>
          <w:rFonts w:ascii="Arial" w:eastAsia="Calibri" w:hAnsi="Arial" w:cs="Arial"/>
        </w:rPr>
        <w:t xml:space="preserve"> in victimisation and communicating appropriately with the workforce about this.</w:t>
      </w:r>
    </w:p>
    <w:p w14:paraId="3A1B22EE" w14:textId="77777777" w:rsidR="00057368" w:rsidRPr="003A0150" w:rsidRDefault="00057368" w:rsidP="00057368">
      <w:pPr>
        <w:keepLines/>
        <w:tabs>
          <w:tab w:val="clear" w:pos="227"/>
          <w:tab w:val="clear" w:pos="454"/>
          <w:tab w:val="clear" w:pos="680"/>
        </w:tabs>
        <w:spacing w:before="120" w:after="120"/>
        <w:rPr>
          <w:rFonts w:ascii="Arial" w:eastAsia="Calibri" w:hAnsi="Arial" w:cs="Arial"/>
        </w:rPr>
      </w:pPr>
      <w:r w:rsidRPr="003A0150">
        <w:rPr>
          <w:rFonts w:ascii="Arial" w:eastAsia="Calibri" w:hAnsi="Arial" w:cs="Arial"/>
        </w:rPr>
        <w:t>Employers should also consider how the impacts of sexual harassment may affect a worker – and their networks – in the long term. Different people will have different responses to incidents, reports of, and investigations into sexual harassment in the workplace. It is important to understand that the recovery process is not linear.</w:t>
      </w:r>
    </w:p>
    <w:p w14:paraId="3E17D981" w14:textId="77777777" w:rsidR="00057368" w:rsidRDefault="00057368" w:rsidP="00205D7D">
      <w:pPr>
        <w:keepLines/>
        <w:tabs>
          <w:tab w:val="clear" w:pos="227"/>
          <w:tab w:val="clear" w:pos="454"/>
          <w:tab w:val="clear" w:pos="680"/>
        </w:tabs>
        <w:spacing w:before="120" w:after="120"/>
        <w:rPr>
          <w:rFonts w:ascii="Arial" w:eastAsia="Calibri" w:hAnsi="Arial" w:cs="Arial"/>
        </w:rPr>
      </w:pPr>
      <w:r w:rsidRPr="003A0150">
        <w:rPr>
          <w:rFonts w:ascii="Arial" w:eastAsia="Calibri" w:hAnsi="Arial" w:cs="Arial"/>
        </w:rPr>
        <w:t>Being impacted by sexual harassment in the workplace can have a negative effect on the worker’s confidence. Where appropriate, employers can support impacted workers by collaboratively developing a professional development plan that fosters rebuilding confidence. It is important to adopt a trauma-informed and victim-centric approach that is grounded in compassion when supporting an affected worker.</w:t>
      </w:r>
    </w:p>
    <w:p w14:paraId="340009EC" w14:textId="77777777" w:rsidR="006965AE" w:rsidRDefault="006965AE" w:rsidP="00205D7D">
      <w:pPr>
        <w:keepLines/>
        <w:tabs>
          <w:tab w:val="clear" w:pos="227"/>
          <w:tab w:val="clear" w:pos="454"/>
          <w:tab w:val="clear" w:pos="680"/>
        </w:tabs>
        <w:spacing w:before="120" w:after="120"/>
        <w:rPr>
          <w:rFonts w:ascii="Arial" w:eastAsia="Calibri" w:hAnsi="Arial" w:cs="Arial"/>
        </w:rPr>
      </w:pPr>
    </w:p>
    <w:p w14:paraId="00897755" w14:textId="77777777" w:rsidR="006965AE" w:rsidRPr="003A0150" w:rsidRDefault="006965AE" w:rsidP="00205D7D">
      <w:pPr>
        <w:keepLines/>
        <w:tabs>
          <w:tab w:val="clear" w:pos="227"/>
          <w:tab w:val="clear" w:pos="454"/>
          <w:tab w:val="clear" w:pos="680"/>
        </w:tabs>
        <w:spacing w:before="120" w:after="120"/>
        <w:rPr>
          <w:rFonts w:ascii="Arial" w:eastAsia="Calibri" w:hAnsi="Arial" w:cs="Arial"/>
        </w:rPr>
      </w:pPr>
    </w:p>
    <w:p w14:paraId="34B3AE21" w14:textId="77777777" w:rsidR="006965AE" w:rsidRPr="006965AE" w:rsidRDefault="006965AE" w:rsidP="006965AE">
      <w:pPr>
        <w:pStyle w:val="NumberedHeading2"/>
      </w:pPr>
      <w:bookmarkStart w:id="86" w:name="_Toc134097907"/>
      <w:bookmarkStart w:id="87" w:name="_Toc134098237"/>
      <w:r w:rsidRPr="006965AE">
        <w:lastRenderedPageBreak/>
        <w:t>Reporting to an external authority</w:t>
      </w:r>
      <w:bookmarkEnd w:id="86"/>
      <w:bookmarkEnd w:id="87"/>
    </w:p>
    <w:p w14:paraId="6C2BEEF2" w14:textId="009D75E9" w:rsidR="006965AE" w:rsidRPr="00D73A75" w:rsidRDefault="006965AE" w:rsidP="006965AE">
      <w:pPr>
        <w:rPr>
          <w:rFonts w:ascii="Arial" w:hAnsi="Arial" w:cs="Arial"/>
        </w:rPr>
      </w:pPr>
      <w:r w:rsidRPr="00D73A75">
        <w:rPr>
          <w:rFonts w:ascii="Arial" w:hAnsi="Arial" w:cs="Arial"/>
        </w:rPr>
        <w:t>Agencies will have varying reporting processes in place for workers. However, workers may choose to report an incident externally to an authority such as SafeWork NSW, Anti-Discrimination NSW, or the NSW Police</w:t>
      </w:r>
      <w:r w:rsidR="00684BC6">
        <w:rPr>
          <w:rFonts w:ascii="Arial" w:hAnsi="Arial" w:cs="Arial"/>
        </w:rPr>
        <w:t xml:space="preserve"> Force</w:t>
      </w:r>
      <w:r w:rsidRPr="00D73A75">
        <w:rPr>
          <w:rFonts w:ascii="Arial" w:hAnsi="Arial" w:cs="Arial"/>
        </w:rPr>
        <w:t xml:space="preserve">. </w:t>
      </w:r>
    </w:p>
    <w:p w14:paraId="6C7A9FC7" w14:textId="77777777" w:rsidR="006965AE" w:rsidRDefault="006965AE" w:rsidP="00667108">
      <w:pPr>
        <w:pStyle w:val="NumberedHeading3"/>
        <w:tabs>
          <w:tab w:val="clear" w:pos="680"/>
        </w:tabs>
        <w:ind w:left="709" w:hanging="709"/>
      </w:pPr>
      <w:bookmarkStart w:id="88" w:name="_Toc127368428"/>
      <w:r w:rsidRPr="00D73A75">
        <w:t>SafeWork NSW</w:t>
      </w:r>
      <w:bookmarkEnd w:id="88"/>
    </w:p>
    <w:p w14:paraId="37508011" w14:textId="77777777" w:rsidR="006965AE" w:rsidRDefault="006965AE" w:rsidP="005A57F6">
      <w:pPr>
        <w:rPr>
          <w:rFonts w:ascii="Arial" w:hAnsi="Arial" w:cs="Arial"/>
        </w:rPr>
      </w:pPr>
      <w:r>
        <w:rPr>
          <w:rFonts w:ascii="Arial" w:hAnsi="Arial" w:cs="Arial"/>
        </w:rPr>
        <w:t>Individuals can make confidential reports to SafeWork NSW about a work health and safety concern</w:t>
      </w:r>
      <w:r w:rsidR="00C56504">
        <w:rPr>
          <w:rFonts w:ascii="Arial" w:hAnsi="Arial" w:cs="Arial"/>
        </w:rPr>
        <w:t>,</w:t>
      </w:r>
      <w:r>
        <w:rPr>
          <w:rFonts w:ascii="Arial" w:hAnsi="Arial" w:cs="Arial"/>
        </w:rPr>
        <w:t xml:space="preserve"> including harassment and bullying. </w:t>
      </w:r>
    </w:p>
    <w:p w14:paraId="264DDFDF" w14:textId="33C11A67" w:rsidR="006965AE" w:rsidRDefault="006965AE" w:rsidP="005A57F6">
      <w:pPr>
        <w:rPr>
          <w:rFonts w:ascii="Arial" w:hAnsi="Arial" w:cs="Arial"/>
        </w:rPr>
      </w:pPr>
      <w:r>
        <w:rPr>
          <w:rFonts w:ascii="Arial" w:hAnsi="Arial" w:cs="Arial"/>
        </w:rPr>
        <w:t>SafeWork NSW ha</w:t>
      </w:r>
      <w:r w:rsidR="009020C1">
        <w:rPr>
          <w:rFonts w:ascii="Arial" w:hAnsi="Arial" w:cs="Arial"/>
        </w:rPr>
        <w:t>s</w:t>
      </w:r>
      <w:r>
        <w:rPr>
          <w:rFonts w:ascii="Arial" w:hAnsi="Arial" w:cs="Arial"/>
        </w:rPr>
        <w:t xml:space="preserve"> an online and app-based platform for reporting incidents</w:t>
      </w:r>
      <w:r w:rsidR="00C56504">
        <w:rPr>
          <w:rFonts w:ascii="Arial" w:hAnsi="Arial" w:cs="Arial"/>
        </w:rPr>
        <w:t xml:space="preserve"> called</w:t>
      </w:r>
      <w:r>
        <w:rPr>
          <w:rFonts w:ascii="Arial" w:hAnsi="Arial" w:cs="Arial"/>
        </w:rPr>
        <w:t xml:space="preserve"> </w:t>
      </w:r>
      <w:hyperlink r:id="rId20" w:history="1">
        <w:r>
          <w:rPr>
            <w:rStyle w:val="Hyperlink"/>
            <w:rFonts w:ascii="Arial" w:hAnsi="Arial" w:cs="Arial"/>
          </w:rPr>
          <w:t>Speak Up.</w:t>
        </w:r>
      </w:hyperlink>
      <w:r>
        <w:rPr>
          <w:rFonts w:ascii="Arial" w:hAnsi="Arial" w:cs="Arial"/>
        </w:rPr>
        <w:t xml:space="preserve"> Workers can also make reports to SafeWork NSW on 13 10 50.</w:t>
      </w:r>
    </w:p>
    <w:p w14:paraId="149243BC" w14:textId="3C3CDB9B" w:rsidR="006965AE" w:rsidRDefault="006965AE" w:rsidP="005A57F6">
      <w:pPr>
        <w:rPr>
          <w:rFonts w:ascii="Arial" w:hAnsi="Arial" w:cs="Arial"/>
        </w:rPr>
      </w:pPr>
      <w:r>
        <w:rPr>
          <w:rFonts w:ascii="Arial" w:hAnsi="Arial" w:cs="Arial"/>
        </w:rPr>
        <w:t>SafeWork NSW encourage</w:t>
      </w:r>
      <w:r w:rsidR="00D31D3E">
        <w:rPr>
          <w:rFonts w:ascii="Arial" w:hAnsi="Arial" w:cs="Arial"/>
        </w:rPr>
        <w:t>s</w:t>
      </w:r>
      <w:r>
        <w:rPr>
          <w:rFonts w:ascii="Arial" w:hAnsi="Arial" w:cs="Arial"/>
        </w:rPr>
        <w:t xml:space="preserve"> workers to report the issue internally before making a report</w:t>
      </w:r>
      <w:r w:rsidR="00D31D3E">
        <w:rPr>
          <w:rFonts w:ascii="Arial" w:hAnsi="Arial" w:cs="Arial"/>
        </w:rPr>
        <w:t xml:space="preserve"> to them</w:t>
      </w:r>
      <w:r>
        <w:rPr>
          <w:rFonts w:ascii="Arial" w:hAnsi="Arial" w:cs="Arial"/>
        </w:rPr>
        <w:t>. However, it is recognised that it is not always safe or appropriate for workers to do this.</w:t>
      </w:r>
    </w:p>
    <w:p w14:paraId="4A3D2EFB" w14:textId="77777777" w:rsidR="006965AE" w:rsidRDefault="006965AE" w:rsidP="005A57F6">
      <w:pPr>
        <w:pStyle w:val="NumberedHeading3"/>
        <w:tabs>
          <w:tab w:val="clear" w:pos="680"/>
          <w:tab w:val="left" w:pos="709"/>
        </w:tabs>
      </w:pPr>
      <w:bookmarkStart w:id="89" w:name="_Toc127368430"/>
      <w:r w:rsidRPr="00080BA0">
        <w:t>NSW Police</w:t>
      </w:r>
      <w:bookmarkEnd w:id="89"/>
    </w:p>
    <w:p w14:paraId="2840290E" w14:textId="05C18E95" w:rsidR="006965AE" w:rsidRDefault="006965AE" w:rsidP="005A57F6">
      <w:pPr>
        <w:rPr>
          <w:rFonts w:ascii="Arial" w:hAnsi="Arial" w:cs="Arial"/>
        </w:rPr>
      </w:pPr>
      <w:r>
        <w:rPr>
          <w:rFonts w:ascii="Arial" w:hAnsi="Arial" w:cs="Arial"/>
        </w:rPr>
        <w:t>Some incidents of sexual harassment may constitute sexual assault and be a criminal offence.</w:t>
      </w:r>
      <w:r w:rsidR="006C1D98">
        <w:rPr>
          <w:rFonts w:ascii="Arial" w:hAnsi="Arial" w:cs="Arial"/>
        </w:rPr>
        <w:t xml:space="preserve"> I</w:t>
      </w:r>
      <w:r w:rsidR="006C1D98" w:rsidRPr="006C1D98">
        <w:rPr>
          <w:rFonts w:ascii="Arial" w:hAnsi="Arial" w:cs="Arial"/>
        </w:rPr>
        <w:t xml:space="preserve">t is an offence to fail to bring information relating to a serious indictable offence to the attention of </w:t>
      </w:r>
      <w:r w:rsidR="00E25E03">
        <w:rPr>
          <w:rFonts w:ascii="Arial" w:hAnsi="Arial" w:cs="Arial"/>
        </w:rPr>
        <w:t>p</w:t>
      </w:r>
      <w:r w:rsidR="006C1D98" w:rsidRPr="006C1D98">
        <w:rPr>
          <w:rFonts w:ascii="Arial" w:hAnsi="Arial" w:cs="Arial"/>
        </w:rPr>
        <w:t>olice</w:t>
      </w:r>
      <w:r w:rsidR="0012179E">
        <w:rPr>
          <w:rFonts w:ascii="Arial" w:hAnsi="Arial" w:cs="Arial"/>
        </w:rPr>
        <w:t xml:space="preserve"> without reasonable excuse (which may include that the alleged victim does not wish the information to be reported)</w:t>
      </w:r>
      <w:r w:rsidR="001C6913">
        <w:rPr>
          <w:rFonts w:ascii="Arial" w:hAnsi="Arial" w:cs="Arial"/>
        </w:rPr>
        <w:t>.</w:t>
      </w:r>
      <w:r w:rsidR="001C6913">
        <w:rPr>
          <w:rStyle w:val="FootnoteReference"/>
          <w:rFonts w:ascii="Arial" w:hAnsi="Arial" w:cs="Arial"/>
        </w:rPr>
        <w:footnoteReference w:id="16"/>
      </w:r>
    </w:p>
    <w:p w14:paraId="4073B7B5" w14:textId="6D87AE03" w:rsidR="006965AE" w:rsidRDefault="006965AE" w:rsidP="005A57F6">
      <w:pPr>
        <w:rPr>
          <w:rFonts w:ascii="Arial" w:hAnsi="Arial" w:cs="Arial"/>
        </w:rPr>
      </w:pPr>
      <w:r>
        <w:rPr>
          <w:rFonts w:ascii="Arial" w:hAnsi="Arial" w:cs="Arial"/>
        </w:rPr>
        <w:t xml:space="preserve">Where a suspected criminal offence has taken place, individuals can report the incident to </w:t>
      </w:r>
      <w:r w:rsidR="00E25E03">
        <w:rPr>
          <w:rFonts w:ascii="Arial" w:hAnsi="Arial" w:cs="Arial"/>
        </w:rPr>
        <w:t xml:space="preserve">the </w:t>
      </w:r>
      <w:r>
        <w:rPr>
          <w:rFonts w:ascii="Arial" w:hAnsi="Arial" w:cs="Arial"/>
        </w:rPr>
        <w:t xml:space="preserve">NSW Police </w:t>
      </w:r>
      <w:r w:rsidR="00E25E03">
        <w:rPr>
          <w:rFonts w:ascii="Arial" w:hAnsi="Arial" w:cs="Arial"/>
        </w:rPr>
        <w:t xml:space="preserve">Force </w:t>
      </w:r>
      <w:r>
        <w:rPr>
          <w:rFonts w:ascii="Arial" w:hAnsi="Arial" w:cs="Arial"/>
        </w:rPr>
        <w:t xml:space="preserve">to have </w:t>
      </w:r>
      <w:r w:rsidRPr="00B40E6B">
        <w:rPr>
          <w:rFonts w:ascii="Arial" w:hAnsi="Arial" w:cs="Arial"/>
        </w:rPr>
        <w:t xml:space="preserve">the matter formally investigated. This process will involve providing police with a statement and </w:t>
      </w:r>
      <w:r w:rsidR="00287021">
        <w:rPr>
          <w:rFonts w:ascii="Arial" w:hAnsi="Arial" w:cs="Arial"/>
        </w:rPr>
        <w:t>the</w:t>
      </w:r>
      <w:r w:rsidRPr="00B40E6B">
        <w:rPr>
          <w:rFonts w:ascii="Arial" w:hAnsi="Arial" w:cs="Arial"/>
        </w:rPr>
        <w:t xml:space="preserve"> offender may be arrested and charged</w:t>
      </w:r>
      <w:r>
        <w:rPr>
          <w:rFonts w:ascii="Arial" w:hAnsi="Arial" w:cs="Arial"/>
        </w:rPr>
        <w:t>.</w:t>
      </w:r>
    </w:p>
    <w:p w14:paraId="325B6861" w14:textId="77777777" w:rsidR="006965AE" w:rsidRDefault="006965AE" w:rsidP="005A57F6">
      <w:pPr>
        <w:rPr>
          <w:rFonts w:ascii="Arial" w:hAnsi="Arial" w:cs="Arial"/>
        </w:rPr>
      </w:pPr>
      <w:r>
        <w:rPr>
          <w:rFonts w:ascii="Arial" w:hAnsi="Arial" w:cs="Arial"/>
        </w:rPr>
        <w:t>In most cases, making this report will require the affected individual to attend their local police station.</w:t>
      </w:r>
    </w:p>
    <w:p w14:paraId="77C031F8" w14:textId="7A47D93F" w:rsidR="006965AE" w:rsidRDefault="0015773E" w:rsidP="005A57F6">
      <w:pPr>
        <w:rPr>
          <w:rFonts w:ascii="Arial" w:hAnsi="Arial" w:cs="Arial"/>
        </w:rPr>
      </w:pPr>
      <w:r>
        <w:rPr>
          <w:rFonts w:ascii="Arial" w:hAnsi="Arial" w:cs="Arial"/>
        </w:rPr>
        <w:t>The</w:t>
      </w:r>
      <w:r w:rsidR="006965AE">
        <w:rPr>
          <w:rFonts w:ascii="Arial" w:hAnsi="Arial" w:cs="Arial"/>
        </w:rPr>
        <w:t xml:space="preserve"> NSW Police </w:t>
      </w:r>
      <w:r>
        <w:rPr>
          <w:rFonts w:ascii="Arial" w:hAnsi="Arial" w:cs="Arial"/>
        </w:rPr>
        <w:t xml:space="preserve">Force </w:t>
      </w:r>
      <w:r w:rsidR="006965AE">
        <w:rPr>
          <w:rFonts w:ascii="Arial" w:hAnsi="Arial" w:cs="Arial"/>
        </w:rPr>
        <w:t>also offer</w:t>
      </w:r>
      <w:r>
        <w:rPr>
          <w:rFonts w:ascii="Arial" w:hAnsi="Arial" w:cs="Arial"/>
        </w:rPr>
        <w:t>s</w:t>
      </w:r>
      <w:r w:rsidR="006965AE">
        <w:rPr>
          <w:rFonts w:ascii="Arial" w:hAnsi="Arial" w:cs="Arial"/>
        </w:rPr>
        <w:t xml:space="preserve"> </w:t>
      </w:r>
      <w:r>
        <w:rPr>
          <w:rFonts w:ascii="Arial" w:hAnsi="Arial" w:cs="Arial"/>
        </w:rPr>
        <w:t xml:space="preserve">an online </w:t>
      </w:r>
      <w:r w:rsidR="006965AE">
        <w:rPr>
          <w:rFonts w:ascii="Arial" w:hAnsi="Arial" w:cs="Arial"/>
        </w:rPr>
        <w:t>Sexual Assault Reporting Option (SARO). A SARO report does not automatically trigger a formal investigation. Reports via SARO can be made anonymously.</w:t>
      </w:r>
    </w:p>
    <w:p w14:paraId="2349E40B" w14:textId="6A00E3E7" w:rsidR="002A6D95" w:rsidRPr="00080BA0" w:rsidRDefault="002A6D95" w:rsidP="002A6D95">
      <w:pPr>
        <w:rPr>
          <w:rFonts w:ascii="Arial" w:hAnsi="Arial" w:cs="Arial"/>
        </w:rPr>
      </w:pPr>
      <w:r>
        <w:rPr>
          <w:rFonts w:ascii="Arial" w:hAnsi="Arial" w:cs="Arial"/>
        </w:rPr>
        <w:t xml:space="preserve">You can find more information on SARO </w:t>
      </w:r>
      <w:r w:rsidR="00C53B90">
        <w:rPr>
          <w:rFonts w:ascii="Arial" w:hAnsi="Arial" w:cs="Arial"/>
        </w:rPr>
        <w:t>on</w:t>
      </w:r>
      <w:r>
        <w:rPr>
          <w:rFonts w:ascii="Arial" w:hAnsi="Arial" w:cs="Arial"/>
        </w:rPr>
        <w:t xml:space="preserve"> the NSW Police</w:t>
      </w:r>
      <w:r w:rsidR="00C53B90">
        <w:rPr>
          <w:rFonts w:ascii="Arial" w:hAnsi="Arial" w:cs="Arial"/>
        </w:rPr>
        <w:t xml:space="preserve"> Force</w:t>
      </w:r>
      <w:r>
        <w:rPr>
          <w:rFonts w:ascii="Arial" w:hAnsi="Arial" w:cs="Arial"/>
        </w:rPr>
        <w:t xml:space="preserve"> website, </w:t>
      </w:r>
      <w:hyperlink r:id="rId21" w:history="1">
        <w:r w:rsidRPr="00B40E6B">
          <w:rPr>
            <w:rStyle w:val="Hyperlink"/>
            <w:rFonts w:ascii="Arial" w:hAnsi="Arial" w:cs="Arial"/>
          </w:rPr>
          <w:t>here.</w:t>
        </w:r>
      </w:hyperlink>
    </w:p>
    <w:p w14:paraId="64BE31AA" w14:textId="77777777" w:rsidR="006965AE" w:rsidRPr="00D73A75" w:rsidRDefault="006965AE" w:rsidP="005A57F6">
      <w:pPr>
        <w:pStyle w:val="NumberedHeading3"/>
        <w:tabs>
          <w:tab w:val="clear" w:pos="680"/>
          <w:tab w:val="left" w:pos="709"/>
        </w:tabs>
      </w:pPr>
      <w:bookmarkStart w:id="90" w:name="_Toc127368429"/>
      <w:r w:rsidRPr="00D73A75">
        <w:lastRenderedPageBreak/>
        <w:t>Anti-Discrimination NSW</w:t>
      </w:r>
      <w:bookmarkEnd w:id="90"/>
    </w:p>
    <w:p w14:paraId="6F844562" w14:textId="5F9B6916" w:rsidR="006965AE" w:rsidRPr="00D73A75" w:rsidRDefault="006965AE" w:rsidP="005A57F6">
      <w:pPr>
        <w:rPr>
          <w:rFonts w:ascii="Arial" w:hAnsi="Arial" w:cs="Arial"/>
        </w:rPr>
      </w:pPr>
      <w:r w:rsidRPr="00D73A75">
        <w:rPr>
          <w:rFonts w:ascii="Arial" w:hAnsi="Arial" w:cs="Arial"/>
        </w:rPr>
        <w:t>Anti-Discrimination NSW handle</w:t>
      </w:r>
      <w:r>
        <w:rPr>
          <w:rFonts w:ascii="Arial" w:hAnsi="Arial" w:cs="Arial"/>
        </w:rPr>
        <w:t>s</w:t>
      </w:r>
      <w:r w:rsidRPr="00D73A75">
        <w:rPr>
          <w:rFonts w:ascii="Arial" w:hAnsi="Arial" w:cs="Arial"/>
        </w:rPr>
        <w:t xml:space="preserve"> complaints of discrimination covered by the </w:t>
      </w:r>
      <w:r w:rsidRPr="00D73A75">
        <w:rPr>
          <w:rFonts w:ascii="Arial" w:hAnsi="Arial" w:cs="Arial"/>
          <w:i/>
          <w:iCs/>
        </w:rPr>
        <w:t xml:space="preserve">Anti-Discrimination Act </w:t>
      </w:r>
      <w:r w:rsidRPr="00D73A75">
        <w:rPr>
          <w:rFonts w:ascii="Arial" w:hAnsi="Arial" w:cs="Arial"/>
        </w:rPr>
        <w:t>and provide</w:t>
      </w:r>
      <w:r w:rsidR="003267B2">
        <w:rPr>
          <w:rFonts w:ascii="Arial" w:hAnsi="Arial" w:cs="Arial"/>
        </w:rPr>
        <w:t>s</w:t>
      </w:r>
      <w:r w:rsidRPr="00D73A75">
        <w:rPr>
          <w:rFonts w:ascii="Arial" w:hAnsi="Arial" w:cs="Arial"/>
        </w:rPr>
        <w:t xml:space="preserve"> a range of resources for supporting individuals who have been affected by discrimination.</w:t>
      </w:r>
    </w:p>
    <w:p w14:paraId="4066BFC1" w14:textId="77777777" w:rsidR="006965AE" w:rsidRPr="00D73A75" w:rsidRDefault="006965AE" w:rsidP="005A57F6">
      <w:pPr>
        <w:rPr>
          <w:rFonts w:ascii="Arial" w:hAnsi="Arial" w:cs="Arial"/>
        </w:rPr>
      </w:pPr>
      <w:r w:rsidRPr="00D73A75">
        <w:rPr>
          <w:rFonts w:ascii="Arial" w:hAnsi="Arial" w:cs="Arial"/>
        </w:rPr>
        <w:t xml:space="preserve">Workers can report </w:t>
      </w:r>
      <w:r>
        <w:rPr>
          <w:rFonts w:ascii="Arial" w:hAnsi="Arial" w:cs="Arial"/>
        </w:rPr>
        <w:t>discrimination</w:t>
      </w:r>
      <w:r w:rsidRPr="00D73A75">
        <w:rPr>
          <w:rFonts w:ascii="Arial" w:hAnsi="Arial" w:cs="Arial"/>
        </w:rPr>
        <w:t xml:space="preserve"> on the ground of sex and certain cases of sexual harassment to Anti-Discrimination NSW. If the information provided to Anti-Discrimination NSW meets specific criteria, Anti-Discrimination NSW will conduct an impartial and confidential investigation into the matter.</w:t>
      </w:r>
    </w:p>
    <w:p w14:paraId="40D73265" w14:textId="2AF742A3" w:rsidR="006965AE" w:rsidRDefault="006965AE" w:rsidP="005A57F6">
      <w:pPr>
        <w:rPr>
          <w:rFonts w:ascii="Arial" w:hAnsi="Arial" w:cs="Arial"/>
        </w:rPr>
      </w:pPr>
      <w:r w:rsidRPr="00D73A75">
        <w:rPr>
          <w:rFonts w:ascii="Arial" w:hAnsi="Arial" w:cs="Arial"/>
        </w:rPr>
        <w:t xml:space="preserve">You can learn more about the process by visiting </w:t>
      </w:r>
      <w:r w:rsidR="003267B2">
        <w:rPr>
          <w:rFonts w:ascii="Arial" w:hAnsi="Arial" w:cs="Arial"/>
        </w:rPr>
        <w:t xml:space="preserve">the </w:t>
      </w:r>
      <w:r w:rsidRPr="00D73A75">
        <w:rPr>
          <w:rFonts w:ascii="Arial" w:hAnsi="Arial" w:cs="Arial"/>
        </w:rPr>
        <w:t>Anti-Discrimination NSW</w:t>
      </w:r>
      <w:r w:rsidR="003267B2">
        <w:rPr>
          <w:rFonts w:ascii="Arial" w:hAnsi="Arial" w:cs="Arial"/>
        </w:rPr>
        <w:t xml:space="preserve"> website</w:t>
      </w:r>
      <w:r w:rsidRPr="00D73A75">
        <w:rPr>
          <w:rFonts w:ascii="Arial" w:hAnsi="Arial" w:cs="Arial"/>
        </w:rPr>
        <w:t xml:space="preserve"> </w:t>
      </w:r>
      <w:hyperlink r:id="rId22" w:history="1">
        <w:r w:rsidRPr="00D73A75">
          <w:rPr>
            <w:rStyle w:val="Hyperlink"/>
            <w:rFonts w:ascii="Arial" w:hAnsi="Arial" w:cs="Arial"/>
          </w:rPr>
          <w:t>here</w:t>
        </w:r>
      </w:hyperlink>
      <w:r w:rsidRPr="00D73A75">
        <w:rPr>
          <w:rFonts w:ascii="Arial" w:hAnsi="Arial" w:cs="Arial"/>
        </w:rPr>
        <w:t>.</w:t>
      </w:r>
    </w:p>
    <w:p w14:paraId="1AB51A05" w14:textId="77777777" w:rsidR="006965AE" w:rsidRPr="00D73A75" w:rsidRDefault="002A6D95" w:rsidP="005A57F6">
      <w:pPr>
        <w:rPr>
          <w:rFonts w:ascii="Arial" w:hAnsi="Arial" w:cs="Arial"/>
        </w:rPr>
      </w:pPr>
      <w:r w:rsidRPr="00D73A75">
        <w:rPr>
          <w:rFonts w:ascii="Arial" w:hAnsi="Arial" w:cs="Arial"/>
          <w:noProof/>
        </w:rPr>
        <mc:AlternateContent>
          <mc:Choice Requires="wps">
            <w:drawing>
              <wp:anchor distT="45720" distB="45720" distL="114300" distR="114300" simplePos="0" relativeHeight="251658247" behindDoc="0" locked="0" layoutInCell="1" allowOverlap="1" wp14:anchorId="2552FD28" wp14:editId="7BC6A438">
                <wp:simplePos x="0" y="0"/>
                <wp:positionH relativeFrom="margin">
                  <wp:align>left</wp:align>
                </wp:positionH>
                <wp:positionV relativeFrom="paragraph">
                  <wp:posOffset>538480</wp:posOffset>
                </wp:positionV>
                <wp:extent cx="5732145" cy="3835400"/>
                <wp:effectExtent l="0" t="0" r="1905" b="0"/>
                <wp:wrapSquare wrapText="bothSides"/>
                <wp:docPr id="9" name="Text 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3835730"/>
                        </a:xfrm>
                        <a:prstGeom prst="rect">
                          <a:avLst/>
                        </a:prstGeom>
                        <a:solidFill>
                          <a:schemeClr val="bg1">
                            <a:lumMod val="95000"/>
                          </a:schemeClr>
                        </a:solidFill>
                        <a:ln w="9525">
                          <a:noFill/>
                          <a:miter lim="800000"/>
                          <a:headEnd/>
                          <a:tailEnd/>
                        </a:ln>
                      </wps:spPr>
                      <wps:txbx>
                        <w:txbxContent>
                          <w:p w14:paraId="7167FDB5" w14:textId="77777777" w:rsidR="002A6D95" w:rsidRPr="00781985" w:rsidRDefault="002A6D95" w:rsidP="002A6D95">
                            <w:pPr>
                              <w:pStyle w:val="Heading4"/>
                            </w:pPr>
                            <w:r w:rsidRPr="00781985">
                              <w:t>Anti-Discrimination NSW Case Study: “Scrutinised and dismissed after sexual harassment complaint”</w:t>
                            </w:r>
                          </w:p>
                          <w:p w14:paraId="3D7CFB9F" w14:textId="77777777" w:rsidR="002A6D95" w:rsidRPr="00D73A75" w:rsidRDefault="002A6D95" w:rsidP="002A6D95">
                            <w:pPr>
                              <w:rPr>
                                <w:rFonts w:ascii="Arial" w:hAnsi="Arial" w:cs="Arial"/>
                              </w:rPr>
                            </w:pPr>
                            <w:r w:rsidRPr="00D73A75">
                              <w:rPr>
                                <w:rFonts w:ascii="Arial" w:hAnsi="Arial" w:cs="Arial"/>
                              </w:rPr>
                              <w:t>Sophia* worked for a small business.</w:t>
                            </w:r>
                            <w:r>
                              <w:rPr>
                                <w:rFonts w:ascii="Arial" w:hAnsi="Arial" w:cs="Arial"/>
                              </w:rPr>
                              <w:t xml:space="preserve"> </w:t>
                            </w:r>
                            <w:r w:rsidRPr="00D73A75">
                              <w:rPr>
                                <w:rFonts w:ascii="Arial" w:hAnsi="Arial" w:cs="Arial"/>
                              </w:rPr>
                              <w:t>She was sexually harassed by her manager who touched her inappropriately and leered at her.</w:t>
                            </w:r>
                          </w:p>
                          <w:p w14:paraId="7ECDC7C4" w14:textId="77777777" w:rsidR="002A6D95" w:rsidRPr="00D73A75" w:rsidRDefault="002A6D95" w:rsidP="002A6D95">
                            <w:pPr>
                              <w:rPr>
                                <w:rFonts w:ascii="Arial" w:hAnsi="Arial" w:cs="Arial"/>
                              </w:rPr>
                            </w:pPr>
                            <w:r w:rsidRPr="00D73A75">
                              <w:rPr>
                                <w:rFonts w:ascii="Arial" w:hAnsi="Arial" w:cs="Arial"/>
                              </w:rPr>
                              <w:t>After she complained to the owner of the business, her work performance was increasingly scrutinised before she was ultimately dismissed.</w:t>
                            </w:r>
                          </w:p>
                          <w:p w14:paraId="3775B592" w14:textId="1179B9B7" w:rsidR="002A6D95" w:rsidRPr="00D73A75" w:rsidRDefault="002A6D95" w:rsidP="002A6D95">
                            <w:pPr>
                              <w:rPr>
                                <w:rFonts w:ascii="Arial" w:hAnsi="Arial" w:cs="Arial"/>
                              </w:rPr>
                            </w:pPr>
                            <w:r w:rsidRPr="00D73A75">
                              <w:rPr>
                                <w:rFonts w:ascii="Arial" w:hAnsi="Arial" w:cs="Arial"/>
                              </w:rPr>
                              <w:t>Sophia lodged complaints of sexual harassment and victimisation with A</w:t>
                            </w:r>
                            <w:r w:rsidR="00A17629">
                              <w:rPr>
                                <w:rFonts w:ascii="Arial" w:hAnsi="Arial" w:cs="Arial"/>
                              </w:rPr>
                              <w:t>nti-</w:t>
                            </w:r>
                            <w:r w:rsidRPr="00D73A75">
                              <w:rPr>
                                <w:rFonts w:ascii="Arial" w:hAnsi="Arial" w:cs="Arial"/>
                              </w:rPr>
                              <w:t>D</w:t>
                            </w:r>
                            <w:r w:rsidR="00A17629">
                              <w:rPr>
                                <w:rFonts w:ascii="Arial" w:hAnsi="Arial" w:cs="Arial"/>
                              </w:rPr>
                              <w:t xml:space="preserve">iscrimination </w:t>
                            </w:r>
                            <w:r w:rsidRPr="00D73A75">
                              <w:rPr>
                                <w:rFonts w:ascii="Arial" w:hAnsi="Arial" w:cs="Arial"/>
                              </w:rPr>
                              <w:t>NSW.</w:t>
                            </w:r>
                          </w:p>
                          <w:p w14:paraId="39C3762F" w14:textId="77777777" w:rsidR="002A6D95" w:rsidRPr="00D73A75" w:rsidRDefault="002A6D95" w:rsidP="002A6D95">
                            <w:pPr>
                              <w:rPr>
                                <w:rFonts w:ascii="Arial" w:hAnsi="Arial" w:cs="Arial"/>
                              </w:rPr>
                            </w:pPr>
                            <w:r w:rsidRPr="00D73A75">
                              <w:rPr>
                                <w:rFonts w:ascii="Arial" w:hAnsi="Arial" w:cs="Arial"/>
                              </w:rPr>
                              <w:t>At conciliation, the manager denied that he’d sexually harassed Sophia. He also claimed that Sophia’s work performance had been poor even before she complained, and it was just coincidence that she had been dismissed.</w:t>
                            </w:r>
                          </w:p>
                          <w:p w14:paraId="1A99C23E" w14:textId="77777777" w:rsidR="002A6D95" w:rsidRPr="00D73A75" w:rsidRDefault="002A6D95" w:rsidP="002A6D95">
                            <w:pPr>
                              <w:rPr>
                                <w:rFonts w:ascii="Arial" w:hAnsi="Arial" w:cs="Arial"/>
                              </w:rPr>
                            </w:pPr>
                            <w:r w:rsidRPr="00D73A75">
                              <w:rPr>
                                <w:rFonts w:ascii="Arial" w:hAnsi="Arial" w:cs="Arial"/>
                              </w:rPr>
                              <w:t>The complaint was settled when the business owner agreed to pay financial compensation to Sophia and implement training, policies and procedures to prevent discrimination and sexual harassment in the workplace.</w:t>
                            </w:r>
                          </w:p>
                          <w:p w14:paraId="17BD7DD9" w14:textId="77777777" w:rsidR="002A6D95" w:rsidRDefault="002A6D95" w:rsidP="002A6D95">
                            <w:pPr>
                              <w:rPr>
                                <w:rFonts w:ascii="Arial" w:hAnsi="Arial" w:cs="Arial"/>
                              </w:rPr>
                            </w:pPr>
                            <w:r w:rsidRPr="00D73A75">
                              <w:rPr>
                                <w:rFonts w:ascii="Arial" w:hAnsi="Arial" w:cs="Arial"/>
                              </w:rPr>
                              <w:t>*Name has been changed to protect the privacy of the individual</w:t>
                            </w:r>
                          </w:p>
                          <w:p w14:paraId="5B919F95" w14:textId="77777777" w:rsidR="002A6D95" w:rsidRPr="0084268F" w:rsidRDefault="002A6D95" w:rsidP="002A6D95">
                            <w:pPr>
                              <w:rPr>
                                <w:rFonts w:ascii="Arial" w:hAnsi="Arial" w:cs="Arial"/>
                                <w:i/>
                                <w:iCs/>
                                <w:sz w:val="20"/>
                                <w:szCs w:val="20"/>
                              </w:rPr>
                            </w:pPr>
                            <w:r w:rsidRPr="00D73A75">
                              <w:rPr>
                                <w:rFonts w:ascii="Arial" w:hAnsi="Arial" w:cs="Arial"/>
                                <w:i/>
                                <w:iCs/>
                                <w:sz w:val="20"/>
                                <w:szCs w:val="20"/>
                              </w:rPr>
                              <w:t xml:space="preserve">Source: Anti-Discrimination NSW, </w:t>
                            </w:r>
                            <w:hyperlink r:id="rId23" w:history="1">
                              <w:r w:rsidRPr="00D73A75">
                                <w:rPr>
                                  <w:rStyle w:val="Hyperlink"/>
                                  <w:rFonts w:ascii="Arial" w:hAnsi="Arial" w:cs="Arial"/>
                                  <w:i/>
                                  <w:iCs/>
                                  <w:sz w:val="20"/>
                                  <w:szCs w:val="20"/>
                                </w:rPr>
                                <w:t>Sex discrimination case studies,</w:t>
                              </w:r>
                            </w:hyperlink>
                            <w:r w:rsidRPr="00D73A75">
                              <w:rPr>
                                <w:rFonts w:ascii="Arial" w:hAnsi="Arial" w:cs="Arial"/>
                                <w:i/>
                                <w:iCs/>
                                <w:sz w:val="20"/>
                                <w:szCs w:val="20"/>
                              </w:rPr>
                              <w:t xml:space="preserve"> 201</w:t>
                            </w:r>
                            <w:r>
                              <w:rPr>
                                <w:rFonts w:ascii="Arial" w:hAnsi="Arial" w:cs="Arial"/>
                                <w:i/>
                                <w:iCs/>
                                <w:sz w:val="20"/>
                                <w:szCs w:val="2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52FD28" id="Text Box 9" o:spid="_x0000_s1034" type="#_x0000_t202" alt="&quot;&quot;" style="position:absolute;margin-left:0;margin-top:42.4pt;width:451.35pt;height:302pt;z-index:25165824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2acIwIAACEEAAAOAAAAZHJzL2Uyb0RvYy54bWysU9tu2zAMfR+wfxD0vti5uE2MOEWXrsOA&#10;7gJ0+wBZlmNhkqhJSuzs60fJSZptb8NeBFKkDsnDo/XdoBU5COclmIpOJzklwnBopNlV9NvXxzdL&#10;SnxgpmEKjKjoUXh6t3n9at3bUsygA9UIRxDE+LK3Fe1CsGWWed4JzfwErDAYbMFpFtB1u6xxrEd0&#10;rbJZnt9kPbjGOuDCe7x9GIN0k/DbVvDwuW29CERVFHsL6XTprOOZbdas3DlmO8lPbbB/6EIzabDo&#10;BeqBBUb2Tv4FpSV34KENEw46g7aVXKQZcJpp/sc0zx2zIs2C5Hh7ocn/P1j+6fBsvzgShrcw4ALT&#10;EN4+Af/uiYFtx8xO3DsHfSdYg4WnkbKst748PY1U+9JHkLr/CA0ume0DJKChdTqygnMSRMcFHC+k&#10;iyEQjpfF7Xw2XRSUcIzNl3P001oyVp6fW+fDewGaRKOiDrea4NnhyYfYDivPKbGaByWbR6lUcqKS&#10;xFY5cmCogXo3jqj2Gnsd71ZFnp9LJuHF9IT6G5IypK/oqpgVqbiBWCLpR8uAIlZSV3SJUCMYKyNj&#10;70yTUgKTarSxWWVOFEbWRv7CUA9ENhW9ifxGRmtojsipg1Gz+MfQ6MD9pKRHvVbU/9gzJyhRHwzu&#10;ZTVdLKLAk7MobmfouOtIfR1hhiNURQMlo7kN6VNExgzc4/5amZh96eTUMuowUXP6M1Ho137KevnZ&#10;m18AAAD//wMAUEsDBBQABgAIAAAAIQC+x/JN3AAAAAcBAAAPAAAAZHJzL2Rvd25yZXYueG1sTM/L&#10;TsMwEAXQPRL/YA0SO+oQoWJCnCoqD7GlRWI7iU0c4Udqu23o1zOsynJ0R3fO1KvZWXbQMY3BS7hd&#10;FMC074Ma/SDhY/tyI4CljF6hDV5L+NEJVs3lRY2VCkf/rg+bPDAq8alCCSbnqeI89UY7TIswaU/Z&#10;V4gOM41x4Crikcqd5WVRLLnD0dMFg5NeG91/b/ZOQnxep+60a035lD/bV7Tb3dt4kvL6am4fgWU9&#10;5/My/PGJDg2ZurD3KjErgR7JEsQd+Sl9KMp7YJ2EpRACeFPz//7mFwAA//8DAFBLAQItABQABgAI&#10;AAAAIQC2gziS/gAAAOEBAAATAAAAAAAAAAAAAAAAAAAAAABbQ29udGVudF9UeXBlc10ueG1sUEsB&#10;Ai0AFAAGAAgAAAAhADj9If/WAAAAlAEAAAsAAAAAAAAAAAAAAAAALwEAAF9yZWxzLy5yZWxzUEsB&#10;Ai0AFAAGAAgAAAAhAG9bZpwjAgAAIQQAAA4AAAAAAAAAAAAAAAAALgIAAGRycy9lMm9Eb2MueG1s&#10;UEsBAi0AFAAGAAgAAAAhAL7H8k3cAAAABwEAAA8AAAAAAAAAAAAAAAAAfQQAAGRycy9kb3ducmV2&#10;LnhtbFBLBQYAAAAABAAEAPMAAACGBQAAAAA=&#10;" fillcolor="#f2f2f2 [3052]" stroked="f">
                <v:textbox>
                  <w:txbxContent>
                    <w:p w14:paraId="7167FDB5" w14:textId="77777777" w:rsidR="002A6D95" w:rsidRPr="00781985" w:rsidRDefault="002A6D95" w:rsidP="002A6D95">
                      <w:pPr>
                        <w:pStyle w:val="Heading4"/>
                      </w:pPr>
                      <w:r w:rsidRPr="00781985">
                        <w:t>Anti-Discrimination NSW Case Study: “Scrutinised and dismissed after sexual harassment complaint”</w:t>
                      </w:r>
                    </w:p>
                    <w:p w14:paraId="3D7CFB9F" w14:textId="77777777" w:rsidR="002A6D95" w:rsidRPr="00D73A75" w:rsidRDefault="002A6D95" w:rsidP="002A6D95">
                      <w:pPr>
                        <w:rPr>
                          <w:rFonts w:ascii="Arial" w:hAnsi="Arial" w:cs="Arial"/>
                        </w:rPr>
                      </w:pPr>
                      <w:r w:rsidRPr="00D73A75">
                        <w:rPr>
                          <w:rFonts w:ascii="Arial" w:hAnsi="Arial" w:cs="Arial"/>
                        </w:rPr>
                        <w:t>Sophia* worked for a small business.</w:t>
                      </w:r>
                      <w:r>
                        <w:rPr>
                          <w:rFonts w:ascii="Arial" w:hAnsi="Arial" w:cs="Arial"/>
                        </w:rPr>
                        <w:t xml:space="preserve"> </w:t>
                      </w:r>
                      <w:r w:rsidRPr="00D73A75">
                        <w:rPr>
                          <w:rFonts w:ascii="Arial" w:hAnsi="Arial" w:cs="Arial"/>
                        </w:rPr>
                        <w:t>She was sexually harassed by her manager who touched her inappropriately and leered at her.</w:t>
                      </w:r>
                    </w:p>
                    <w:p w14:paraId="7ECDC7C4" w14:textId="77777777" w:rsidR="002A6D95" w:rsidRPr="00D73A75" w:rsidRDefault="002A6D95" w:rsidP="002A6D95">
                      <w:pPr>
                        <w:rPr>
                          <w:rFonts w:ascii="Arial" w:hAnsi="Arial" w:cs="Arial"/>
                        </w:rPr>
                      </w:pPr>
                      <w:r w:rsidRPr="00D73A75">
                        <w:rPr>
                          <w:rFonts w:ascii="Arial" w:hAnsi="Arial" w:cs="Arial"/>
                        </w:rPr>
                        <w:t>After she complained to the owner of the business, her work performance was increasingly scrutinised before she was ultimately dismissed.</w:t>
                      </w:r>
                    </w:p>
                    <w:p w14:paraId="3775B592" w14:textId="1179B9B7" w:rsidR="002A6D95" w:rsidRPr="00D73A75" w:rsidRDefault="002A6D95" w:rsidP="002A6D95">
                      <w:pPr>
                        <w:rPr>
                          <w:rFonts w:ascii="Arial" w:hAnsi="Arial" w:cs="Arial"/>
                        </w:rPr>
                      </w:pPr>
                      <w:r w:rsidRPr="00D73A75">
                        <w:rPr>
                          <w:rFonts w:ascii="Arial" w:hAnsi="Arial" w:cs="Arial"/>
                        </w:rPr>
                        <w:t>Sophia lodged complaints of sexual harassment and victimisation with A</w:t>
                      </w:r>
                      <w:r w:rsidR="00A17629">
                        <w:rPr>
                          <w:rFonts w:ascii="Arial" w:hAnsi="Arial" w:cs="Arial"/>
                        </w:rPr>
                        <w:t>nti-</w:t>
                      </w:r>
                      <w:r w:rsidRPr="00D73A75">
                        <w:rPr>
                          <w:rFonts w:ascii="Arial" w:hAnsi="Arial" w:cs="Arial"/>
                        </w:rPr>
                        <w:t>D</w:t>
                      </w:r>
                      <w:r w:rsidR="00A17629">
                        <w:rPr>
                          <w:rFonts w:ascii="Arial" w:hAnsi="Arial" w:cs="Arial"/>
                        </w:rPr>
                        <w:t xml:space="preserve">iscrimination </w:t>
                      </w:r>
                      <w:r w:rsidRPr="00D73A75">
                        <w:rPr>
                          <w:rFonts w:ascii="Arial" w:hAnsi="Arial" w:cs="Arial"/>
                        </w:rPr>
                        <w:t>NSW.</w:t>
                      </w:r>
                    </w:p>
                    <w:p w14:paraId="39C3762F" w14:textId="77777777" w:rsidR="002A6D95" w:rsidRPr="00D73A75" w:rsidRDefault="002A6D95" w:rsidP="002A6D95">
                      <w:pPr>
                        <w:rPr>
                          <w:rFonts w:ascii="Arial" w:hAnsi="Arial" w:cs="Arial"/>
                        </w:rPr>
                      </w:pPr>
                      <w:r w:rsidRPr="00D73A75">
                        <w:rPr>
                          <w:rFonts w:ascii="Arial" w:hAnsi="Arial" w:cs="Arial"/>
                        </w:rPr>
                        <w:t>At conciliation, the manager denied that he’d sexually harassed Sophia. He also claimed that Sophia’s work performance had been poor even before she complained, and it was just coincidence that she had been dismissed.</w:t>
                      </w:r>
                    </w:p>
                    <w:p w14:paraId="1A99C23E" w14:textId="77777777" w:rsidR="002A6D95" w:rsidRPr="00D73A75" w:rsidRDefault="002A6D95" w:rsidP="002A6D95">
                      <w:pPr>
                        <w:rPr>
                          <w:rFonts w:ascii="Arial" w:hAnsi="Arial" w:cs="Arial"/>
                        </w:rPr>
                      </w:pPr>
                      <w:r w:rsidRPr="00D73A75">
                        <w:rPr>
                          <w:rFonts w:ascii="Arial" w:hAnsi="Arial" w:cs="Arial"/>
                        </w:rPr>
                        <w:t>The complaint was settled when the business owner agreed to pay financial compensation to Sophia and implement training, policies and procedures to prevent discrimination and sexual harassment in the workplace.</w:t>
                      </w:r>
                    </w:p>
                    <w:p w14:paraId="17BD7DD9" w14:textId="77777777" w:rsidR="002A6D95" w:rsidRDefault="002A6D95" w:rsidP="002A6D95">
                      <w:pPr>
                        <w:rPr>
                          <w:rFonts w:ascii="Arial" w:hAnsi="Arial" w:cs="Arial"/>
                        </w:rPr>
                      </w:pPr>
                      <w:r w:rsidRPr="00D73A75">
                        <w:rPr>
                          <w:rFonts w:ascii="Arial" w:hAnsi="Arial" w:cs="Arial"/>
                        </w:rPr>
                        <w:t>*Name has been changed to protect the privacy of the individual</w:t>
                      </w:r>
                    </w:p>
                    <w:p w14:paraId="5B919F95" w14:textId="77777777" w:rsidR="002A6D95" w:rsidRPr="0084268F" w:rsidRDefault="002A6D95" w:rsidP="002A6D95">
                      <w:pPr>
                        <w:rPr>
                          <w:rFonts w:ascii="Arial" w:hAnsi="Arial" w:cs="Arial"/>
                          <w:i/>
                          <w:iCs/>
                          <w:sz w:val="20"/>
                          <w:szCs w:val="20"/>
                        </w:rPr>
                      </w:pPr>
                      <w:r w:rsidRPr="00D73A75">
                        <w:rPr>
                          <w:rFonts w:ascii="Arial" w:hAnsi="Arial" w:cs="Arial"/>
                          <w:i/>
                          <w:iCs/>
                          <w:sz w:val="20"/>
                          <w:szCs w:val="20"/>
                        </w:rPr>
                        <w:t xml:space="preserve">Source: Anti-Discrimination NSW, </w:t>
                      </w:r>
                      <w:hyperlink r:id="rId24" w:history="1">
                        <w:r w:rsidRPr="00D73A75">
                          <w:rPr>
                            <w:rStyle w:val="Hyperlink"/>
                            <w:rFonts w:ascii="Arial" w:hAnsi="Arial" w:cs="Arial"/>
                            <w:i/>
                            <w:iCs/>
                            <w:sz w:val="20"/>
                            <w:szCs w:val="20"/>
                          </w:rPr>
                          <w:t>Sex discrimination case studies,</w:t>
                        </w:r>
                      </w:hyperlink>
                      <w:r w:rsidRPr="00D73A75">
                        <w:rPr>
                          <w:rFonts w:ascii="Arial" w:hAnsi="Arial" w:cs="Arial"/>
                          <w:i/>
                          <w:iCs/>
                          <w:sz w:val="20"/>
                          <w:szCs w:val="20"/>
                        </w:rPr>
                        <w:t xml:space="preserve"> 201</w:t>
                      </w:r>
                      <w:r>
                        <w:rPr>
                          <w:rFonts w:ascii="Arial" w:hAnsi="Arial" w:cs="Arial"/>
                          <w:i/>
                          <w:iCs/>
                          <w:sz w:val="20"/>
                          <w:szCs w:val="20"/>
                        </w:rPr>
                        <w:t>5</w:t>
                      </w:r>
                    </w:p>
                  </w:txbxContent>
                </v:textbox>
                <w10:wrap type="square" anchorx="margin"/>
              </v:shape>
            </w:pict>
          </mc:Fallback>
        </mc:AlternateContent>
      </w:r>
      <w:proofErr w:type="gramStart"/>
      <w:r w:rsidR="006965AE">
        <w:rPr>
          <w:rFonts w:ascii="Arial" w:hAnsi="Arial" w:cs="Arial"/>
        </w:rPr>
        <w:t>A number of</w:t>
      </w:r>
      <w:proofErr w:type="gramEnd"/>
      <w:r w:rsidR="006965AE">
        <w:rPr>
          <w:rFonts w:ascii="Arial" w:hAnsi="Arial" w:cs="Arial"/>
        </w:rPr>
        <w:t xml:space="preserve"> case studies are available on the Anti-Discrimination NSW website. Note: the below case study is from outside the public sector.</w:t>
      </w:r>
    </w:p>
    <w:p w14:paraId="30B3F6AD" w14:textId="77777777" w:rsidR="00FC5611" w:rsidRDefault="00FC5611" w:rsidP="00FC5611"/>
    <w:p w14:paraId="030B21EB" w14:textId="77777777" w:rsidR="00F07C69" w:rsidRDefault="00F07C69" w:rsidP="00FC5611"/>
    <w:p w14:paraId="5D20EA65" w14:textId="77777777" w:rsidR="00F07C69" w:rsidRDefault="00F07C69" w:rsidP="00FC5611"/>
    <w:p w14:paraId="52CCFD1C" w14:textId="77777777" w:rsidR="00E278DC" w:rsidRDefault="0042708C" w:rsidP="002A6D95">
      <w:pPr>
        <w:pStyle w:val="AppendixHeading"/>
        <w:framePr w:wrap="around"/>
      </w:pPr>
      <w:r>
        <w:lastRenderedPageBreak/>
        <w:br/>
      </w:r>
      <w:bookmarkStart w:id="91" w:name="_Toc134097908"/>
      <w:bookmarkStart w:id="92" w:name="_Toc134098238"/>
      <w:r w:rsidR="00205D7D">
        <w:t>Leadership Statement</w:t>
      </w:r>
      <w:bookmarkEnd w:id="91"/>
      <w:bookmarkEnd w:id="92"/>
    </w:p>
    <w:p w14:paraId="1D16F28A" w14:textId="77777777" w:rsidR="002A6D95" w:rsidRDefault="002A6D95" w:rsidP="002A6D95">
      <w:pPr>
        <w:pStyle w:val="Heading2"/>
      </w:pPr>
      <w:bookmarkStart w:id="93" w:name="_Toc134097909"/>
      <w:bookmarkStart w:id="94" w:name="_Toc134098239"/>
      <w:r w:rsidRPr="00781985">
        <w:t>N</w:t>
      </w:r>
      <w:r>
        <w:t>SW</w:t>
      </w:r>
      <w:r w:rsidRPr="00781985">
        <w:t xml:space="preserve"> </w:t>
      </w:r>
      <w:r>
        <w:t>S</w:t>
      </w:r>
      <w:r w:rsidRPr="00781985">
        <w:t xml:space="preserve">ecretaries </w:t>
      </w:r>
      <w:r>
        <w:t>B</w:t>
      </w:r>
      <w:r w:rsidRPr="00781985">
        <w:t xml:space="preserve">oard - </w:t>
      </w:r>
      <w:r>
        <w:t>L</w:t>
      </w:r>
      <w:r w:rsidRPr="00781985">
        <w:t>eadership statement</w:t>
      </w:r>
      <w:bookmarkEnd w:id="93"/>
      <w:bookmarkEnd w:id="94"/>
    </w:p>
    <w:p w14:paraId="14636A08" w14:textId="77777777" w:rsidR="00626401" w:rsidRDefault="00626401" w:rsidP="00626401">
      <w:r>
        <w:t>As the leadership group for the NSW public sector, we want all public sector workplaces to be safe and welcoming for everyone.</w:t>
      </w:r>
    </w:p>
    <w:p w14:paraId="44E77CD6" w14:textId="77777777" w:rsidR="00626401" w:rsidRDefault="00626401" w:rsidP="00626401">
      <w:r>
        <w:t xml:space="preserve">We do not tolerate bullying, sexual harassment, </w:t>
      </w:r>
      <w:proofErr w:type="gramStart"/>
      <w:r>
        <w:t>discrimination</w:t>
      </w:r>
      <w:proofErr w:type="gramEnd"/>
      <w:r>
        <w:t xml:space="preserve"> or racism.</w:t>
      </w:r>
    </w:p>
    <w:p w14:paraId="7FAD05F7" w14:textId="77777777" w:rsidR="00626401" w:rsidRDefault="00626401" w:rsidP="00626401">
      <w:r>
        <w:t>The organisations we lead will act to prevent harmful behaviour in the workplace.</w:t>
      </w:r>
    </w:p>
    <w:p w14:paraId="2BCAC7F9" w14:textId="77777777" w:rsidR="00626401" w:rsidRDefault="00626401" w:rsidP="00626401">
      <w:r>
        <w:t xml:space="preserve">And when such behaviour does occur, we will take complaints seriously and ensure they are managed sensitively, fairly and in confidence. </w:t>
      </w:r>
    </w:p>
    <w:p w14:paraId="1D665D06" w14:textId="77777777" w:rsidR="00626401" w:rsidRDefault="00626401" w:rsidP="00626401">
      <w:r>
        <w:t>We will ensure that everyone affected is supported throughout the process.</w:t>
      </w:r>
    </w:p>
    <w:p w14:paraId="7B0B602E" w14:textId="77777777" w:rsidR="00626401" w:rsidRDefault="00626401" w:rsidP="00626401">
      <w:r>
        <w:t xml:space="preserve">We know from People Matter Employee Survey results and our own experience as leaders that some of our staff have experienced sexual harassment, bullying and other unacceptable behaviours. </w:t>
      </w:r>
    </w:p>
    <w:p w14:paraId="7E75BCF8" w14:textId="77777777" w:rsidR="00626401" w:rsidRDefault="00626401" w:rsidP="00626401">
      <w:r>
        <w:t xml:space="preserve">All of us have seen the profound impact this can have on individuals and workplaces.  </w:t>
      </w:r>
    </w:p>
    <w:p w14:paraId="05DF6478" w14:textId="77777777" w:rsidR="00626401" w:rsidRDefault="00626401" w:rsidP="00626401">
      <w:r>
        <w:t>We also know that some people are hesitant to report these experiences for fear of negative consequences or lack of support.</w:t>
      </w:r>
    </w:p>
    <w:p w14:paraId="661DF222" w14:textId="77777777" w:rsidR="00626401" w:rsidRDefault="00626401" w:rsidP="00626401">
      <w:r>
        <w:t xml:space="preserve">Let us be clear, there is no place in the NSW public sector for bullying, sexual </w:t>
      </w:r>
      <w:proofErr w:type="gramStart"/>
      <w:r>
        <w:t>harassment</w:t>
      </w:r>
      <w:proofErr w:type="gramEnd"/>
      <w:r>
        <w:t xml:space="preserve"> and other harmful behaviour.</w:t>
      </w:r>
    </w:p>
    <w:p w14:paraId="25DEF871" w14:textId="77777777" w:rsidR="00626401" w:rsidRDefault="00626401" w:rsidP="00626401">
      <w:r>
        <w:t xml:space="preserve">All employees should feel safe, </w:t>
      </w:r>
      <w:proofErr w:type="gramStart"/>
      <w:r>
        <w:t>included</w:t>
      </w:r>
      <w:proofErr w:type="gramEnd"/>
      <w:r>
        <w:t xml:space="preserve"> and respected at work.</w:t>
      </w:r>
    </w:p>
    <w:p w14:paraId="75EDC4B7" w14:textId="77777777" w:rsidR="00626401" w:rsidRDefault="00626401" w:rsidP="00626401">
      <w:r>
        <w:t xml:space="preserve">We have made it a high priority for our organisations to have very clear policies and procedures, so that everyone knows what is acceptable and how to respond when unacceptable behaviour occurs. </w:t>
      </w:r>
    </w:p>
    <w:p w14:paraId="3DA08D21" w14:textId="77777777" w:rsidR="00626401" w:rsidRDefault="00626401" w:rsidP="00626401">
      <w:r>
        <w:t>Policy also needs to be brought to life in the everyday interactions between people in our organisations.</w:t>
      </w:r>
    </w:p>
    <w:p w14:paraId="5352ED26" w14:textId="77777777" w:rsidR="00626401" w:rsidRDefault="00626401" w:rsidP="00626401">
      <w:r>
        <w:t>We have a special responsibility to establish an inclusive, respectful culture in the public sector and everyone who works here must contribute.</w:t>
      </w:r>
    </w:p>
    <w:p w14:paraId="2F60B38E" w14:textId="77777777" w:rsidR="00626401" w:rsidRDefault="00626401" w:rsidP="00626401">
      <w:r>
        <w:t xml:space="preserve">Our commitment to safe workplaces reflects recommendations from the Commonwealth </w:t>
      </w:r>
      <w:proofErr w:type="spellStart"/>
      <w:r>
        <w:t>Respect@Work</w:t>
      </w:r>
      <w:proofErr w:type="spellEnd"/>
      <w:r>
        <w:t xml:space="preserve"> report. This includes initiatives in reporting; education and training; and prevention and response. Our collective action toward creating safer workplaces is a win for us all.</w:t>
      </w:r>
    </w:p>
    <w:p w14:paraId="2BD525E1" w14:textId="77777777" w:rsidR="00626401" w:rsidRDefault="00626401" w:rsidP="00626401">
      <w:r>
        <w:t xml:space="preserve">We ask all of you to stand with us against harmful behaviour. </w:t>
      </w:r>
    </w:p>
    <w:p w14:paraId="2B1AF3AB" w14:textId="77777777" w:rsidR="00626401" w:rsidRDefault="00626401" w:rsidP="00626401">
      <w:r>
        <w:t>That means not just behaving respectfully yourself but being prepared to call out bad behaviour if you see it.</w:t>
      </w:r>
    </w:p>
    <w:p w14:paraId="4402B32C" w14:textId="77777777" w:rsidR="00064CF2" w:rsidRDefault="00626401" w:rsidP="00FC5611">
      <w:r>
        <w:t xml:space="preserve">Together we can foster a world class public service where everyone belongs. </w:t>
      </w:r>
    </w:p>
    <w:p w14:paraId="36A086D6" w14:textId="77777777" w:rsidR="0033326C" w:rsidRPr="00205D7D" w:rsidRDefault="00205D7D" w:rsidP="00205D7D">
      <w:pPr>
        <w:pStyle w:val="Heading1"/>
        <w:framePr w:wrap="around"/>
        <w:rPr>
          <w:sz w:val="72"/>
          <w:szCs w:val="28"/>
        </w:rPr>
      </w:pPr>
      <w:bookmarkStart w:id="95" w:name="_Toc134097910"/>
      <w:bookmarkStart w:id="96" w:name="_Toc134098240"/>
      <w:r w:rsidRPr="00205D7D">
        <w:rPr>
          <w:sz w:val="72"/>
          <w:szCs w:val="28"/>
        </w:rPr>
        <w:lastRenderedPageBreak/>
        <w:t>Appendix 2: Sexual harassment risk assessment tool</w:t>
      </w:r>
      <w:bookmarkEnd w:id="95"/>
      <w:bookmarkEnd w:id="96"/>
    </w:p>
    <w:p w14:paraId="47619024" w14:textId="77777777" w:rsidR="0022296F" w:rsidRDefault="0022296F" w:rsidP="0022296F">
      <w:pPr>
        <w:rPr>
          <w:rFonts w:ascii="Arial" w:hAnsi="Arial" w:cs="Arial"/>
        </w:rPr>
      </w:pPr>
      <w:r w:rsidRPr="0022296F">
        <w:rPr>
          <w:rFonts w:ascii="Arial" w:hAnsi="Arial" w:cs="Arial"/>
        </w:rPr>
        <w:t xml:space="preserve">Employers can use this matrix to </w:t>
      </w:r>
      <w:r w:rsidR="000C2FD1">
        <w:rPr>
          <w:rFonts w:ascii="Arial" w:hAnsi="Arial" w:cs="Arial"/>
        </w:rPr>
        <w:t>audit</w:t>
      </w:r>
      <w:r w:rsidRPr="0022296F">
        <w:rPr>
          <w:rFonts w:ascii="Arial" w:hAnsi="Arial" w:cs="Arial"/>
        </w:rPr>
        <w:t xml:space="preserve"> their workplace for characteristics that may enable or drive sexual harassment and create barriers for identification and reporting. </w:t>
      </w:r>
    </w:p>
    <w:p w14:paraId="04E38B1A" w14:textId="77777777" w:rsidR="002A6D95" w:rsidRDefault="002A6D95" w:rsidP="002A6D95">
      <w:pPr>
        <w:pStyle w:val="Heading2"/>
      </w:pPr>
      <w:bookmarkStart w:id="97" w:name="_Toc134097911"/>
      <w:bookmarkStart w:id="98" w:name="_Toc134098241"/>
      <w:r>
        <w:t>Signs your workers may be at risk of sexual harassment</w:t>
      </w:r>
      <w:bookmarkEnd w:id="97"/>
      <w:bookmarkEnd w:id="98"/>
    </w:p>
    <w:p w14:paraId="285C05A4" w14:textId="77777777" w:rsidR="002A6D95" w:rsidRPr="00781985" w:rsidRDefault="002A6D95" w:rsidP="002A6D95">
      <w:pPr>
        <w:pStyle w:val="Heading3"/>
      </w:pPr>
      <w:r>
        <w:t>Workplace characteristics</w:t>
      </w:r>
    </w:p>
    <w:p w14:paraId="6D5129F6" w14:textId="77777777" w:rsidR="002A6D95" w:rsidRPr="004D2AFD" w:rsidRDefault="002A6D95" w:rsidP="002A6D95">
      <w:pPr>
        <w:keepLines/>
        <w:numPr>
          <w:ilvl w:val="0"/>
          <w:numId w:val="21"/>
        </w:numPr>
        <w:tabs>
          <w:tab w:val="clear" w:pos="227"/>
          <w:tab w:val="clear" w:pos="454"/>
          <w:tab w:val="clear" w:pos="680"/>
        </w:tabs>
        <w:spacing w:before="120" w:after="120"/>
        <w:ind w:left="567" w:hanging="357"/>
        <w:rPr>
          <w:rFonts w:ascii="Arial" w:eastAsia="Calibri" w:hAnsi="Arial" w:cs="Arial"/>
        </w:rPr>
      </w:pPr>
      <w:r w:rsidRPr="004D2AFD">
        <w:rPr>
          <w:rFonts w:ascii="Arial" w:eastAsia="Calibri" w:hAnsi="Arial" w:cs="Arial"/>
        </w:rPr>
        <w:t xml:space="preserve">Sex-segregated workplaces (where work is typically or historically performed by men or women) and workplaces with rigid workplace norms based on gender stereotypes. </w:t>
      </w:r>
    </w:p>
    <w:p w14:paraId="5DC3A3D9" w14:textId="77777777" w:rsidR="002A6D95" w:rsidRPr="004D2AFD" w:rsidRDefault="002A6D95" w:rsidP="002A6D95">
      <w:pPr>
        <w:keepLines/>
        <w:numPr>
          <w:ilvl w:val="0"/>
          <w:numId w:val="21"/>
        </w:numPr>
        <w:tabs>
          <w:tab w:val="clear" w:pos="227"/>
          <w:tab w:val="clear" w:pos="454"/>
          <w:tab w:val="clear" w:pos="680"/>
        </w:tabs>
        <w:spacing w:before="120" w:after="120"/>
        <w:ind w:left="567" w:hanging="357"/>
        <w:rPr>
          <w:rFonts w:ascii="Arial" w:eastAsia="Calibri" w:hAnsi="Arial" w:cs="Arial"/>
        </w:rPr>
      </w:pPr>
      <w:r w:rsidRPr="004D2AFD">
        <w:rPr>
          <w:rFonts w:ascii="Arial" w:eastAsia="Calibri" w:hAnsi="Arial" w:cs="Arial"/>
        </w:rPr>
        <w:t>Leaders with unquestioned, discretionary authority to hire, fire and promote.</w:t>
      </w:r>
    </w:p>
    <w:p w14:paraId="3571A1CF" w14:textId="77777777" w:rsidR="002A6D95" w:rsidRPr="004D2AFD" w:rsidRDefault="002A6D95" w:rsidP="002A6D95">
      <w:pPr>
        <w:keepLines/>
        <w:numPr>
          <w:ilvl w:val="0"/>
          <w:numId w:val="21"/>
        </w:numPr>
        <w:tabs>
          <w:tab w:val="clear" w:pos="227"/>
          <w:tab w:val="clear" w:pos="454"/>
          <w:tab w:val="clear" w:pos="680"/>
        </w:tabs>
        <w:spacing w:before="120" w:after="120"/>
        <w:ind w:left="567" w:hanging="357"/>
        <w:rPr>
          <w:rFonts w:ascii="Arial" w:eastAsia="Calibri" w:hAnsi="Arial" w:cs="Arial"/>
        </w:rPr>
      </w:pPr>
      <w:r w:rsidRPr="004D2AFD">
        <w:rPr>
          <w:rFonts w:ascii="Arial" w:eastAsia="Calibri" w:hAnsi="Arial" w:cs="Arial"/>
        </w:rPr>
        <w:t>Hierarchical or command and control workplace structures.</w:t>
      </w:r>
    </w:p>
    <w:p w14:paraId="63596434" w14:textId="77777777" w:rsidR="002A6D95" w:rsidRPr="004D2AFD" w:rsidRDefault="002A6D95" w:rsidP="002A6D95">
      <w:pPr>
        <w:keepLines/>
        <w:numPr>
          <w:ilvl w:val="0"/>
          <w:numId w:val="21"/>
        </w:numPr>
        <w:tabs>
          <w:tab w:val="clear" w:pos="227"/>
          <w:tab w:val="clear" w:pos="454"/>
          <w:tab w:val="clear" w:pos="680"/>
        </w:tabs>
        <w:spacing w:before="120" w:after="120"/>
        <w:ind w:left="567" w:hanging="357"/>
        <w:rPr>
          <w:rFonts w:ascii="Arial" w:eastAsia="Calibri" w:hAnsi="Arial" w:cs="Arial"/>
        </w:rPr>
      </w:pPr>
      <w:r w:rsidRPr="004D2AFD">
        <w:rPr>
          <w:rFonts w:ascii="Arial" w:eastAsia="Calibri" w:hAnsi="Arial" w:cs="Arial"/>
        </w:rPr>
        <w:t>Workplaces that protect ‘high-value’ or ‘indispensable’ workers from accountability for unacceptable behaviour.</w:t>
      </w:r>
    </w:p>
    <w:p w14:paraId="77660F34" w14:textId="77777777" w:rsidR="002A6D95" w:rsidRPr="004D2AFD" w:rsidRDefault="002A6D95" w:rsidP="002A6D95">
      <w:pPr>
        <w:keepLines/>
        <w:numPr>
          <w:ilvl w:val="0"/>
          <w:numId w:val="21"/>
        </w:numPr>
        <w:tabs>
          <w:tab w:val="clear" w:pos="227"/>
          <w:tab w:val="clear" w:pos="454"/>
          <w:tab w:val="clear" w:pos="680"/>
        </w:tabs>
        <w:spacing w:before="120" w:after="120"/>
        <w:ind w:left="567" w:hanging="357"/>
        <w:rPr>
          <w:rFonts w:ascii="Arial" w:eastAsia="Calibri" w:hAnsi="Arial" w:cs="Arial"/>
        </w:rPr>
      </w:pPr>
      <w:r w:rsidRPr="004D2AFD">
        <w:rPr>
          <w:rFonts w:ascii="Arial" w:eastAsia="Calibri" w:hAnsi="Arial" w:cs="Arial"/>
        </w:rPr>
        <w:t>Workplaces that value profit over protecting workers, enabling customers/clients to harass workers.</w:t>
      </w:r>
    </w:p>
    <w:p w14:paraId="216248CF" w14:textId="77777777" w:rsidR="002A6D95" w:rsidRPr="004D2AFD" w:rsidRDefault="002A6D95" w:rsidP="002A6D95">
      <w:pPr>
        <w:keepLines/>
        <w:numPr>
          <w:ilvl w:val="0"/>
          <w:numId w:val="21"/>
        </w:numPr>
        <w:tabs>
          <w:tab w:val="clear" w:pos="227"/>
          <w:tab w:val="clear" w:pos="454"/>
          <w:tab w:val="clear" w:pos="680"/>
        </w:tabs>
        <w:spacing w:before="120" w:after="120"/>
        <w:ind w:left="567" w:hanging="357"/>
        <w:rPr>
          <w:rFonts w:ascii="Arial" w:eastAsia="Calibri" w:hAnsi="Arial" w:cs="Arial"/>
        </w:rPr>
      </w:pPr>
      <w:r w:rsidRPr="004D2AFD">
        <w:rPr>
          <w:rFonts w:ascii="Arial" w:eastAsia="Calibri" w:hAnsi="Arial" w:cs="Arial"/>
        </w:rPr>
        <w:t>High pressure workplaces such as frontline and emergency services, with an attitude that workers need to let off steam to deal with the pressures of work and certain behaviours don’t need to be taken seriously.</w:t>
      </w:r>
    </w:p>
    <w:p w14:paraId="528FFE0C" w14:textId="77777777" w:rsidR="002A6D95" w:rsidRPr="004D2AFD" w:rsidRDefault="002A6D95" w:rsidP="002A6D95">
      <w:pPr>
        <w:keepLines/>
        <w:numPr>
          <w:ilvl w:val="0"/>
          <w:numId w:val="21"/>
        </w:numPr>
        <w:tabs>
          <w:tab w:val="clear" w:pos="227"/>
          <w:tab w:val="clear" w:pos="454"/>
          <w:tab w:val="clear" w:pos="680"/>
        </w:tabs>
        <w:spacing w:before="120" w:after="120"/>
        <w:ind w:left="567" w:hanging="357"/>
        <w:rPr>
          <w:rFonts w:ascii="Arial" w:eastAsia="Calibri" w:hAnsi="Arial" w:cs="Arial"/>
        </w:rPr>
      </w:pPr>
      <w:r w:rsidRPr="004D2AFD">
        <w:rPr>
          <w:rFonts w:ascii="Arial" w:eastAsia="Calibri" w:hAnsi="Arial" w:cs="Arial"/>
        </w:rPr>
        <w:t>Short-term contracts with a reliance on reputation and word-of-mouth for securing the next job (</w:t>
      </w:r>
      <w:proofErr w:type="gramStart"/>
      <w:r w:rsidRPr="004D2AFD">
        <w:rPr>
          <w:rFonts w:ascii="Arial" w:eastAsia="Calibri" w:hAnsi="Arial" w:cs="Arial"/>
        </w:rPr>
        <w:t>e.g.</w:t>
      </w:r>
      <w:proofErr w:type="gramEnd"/>
      <w:r w:rsidRPr="004D2AFD">
        <w:rPr>
          <w:rFonts w:ascii="Arial" w:eastAsia="Calibri" w:hAnsi="Arial" w:cs="Arial"/>
        </w:rPr>
        <w:t xml:space="preserve"> individuals in the fashion and entertainment industries and junior doctors completing their placement training).</w:t>
      </w:r>
    </w:p>
    <w:p w14:paraId="7911EBD2" w14:textId="77777777" w:rsidR="002A6D95" w:rsidRDefault="002A6D95" w:rsidP="002A6D95">
      <w:pPr>
        <w:pStyle w:val="Heading3"/>
      </w:pPr>
      <w:r>
        <w:t>Work environment</w:t>
      </w:r>
    </w:p>
    <w:p w14:paraId="3F90D2D9" w14:textId="77777777" w:rsidR="002A6D95" w:rsidRPr="004D2AFD" w:rsidRDefault="002A6D95" w:rsidP="002A6D95">
      <w:pPr>
        <w:keepLines/>
        <w:numPr>
          <w:ilvl w:val="0"/>
          <w:numId w:val="21"/>
        </w:numPr>
        <w:tabs>
          <w:tab w:val="clear" w:pos="227"/>
          <w:tab w:val="clear" w:pos="454"/>
          <w:tab w:val="clear" w:pos="680"/>
        </w:tabs>
        <w:spacing w:before="120" w:after="120"/>
        <w:ind w:left="567" w:hanging="357"/>
        <w:rPr>
          <w:rFonts w:ascii="Arial" w:eastAsia="Calibri" w:hAnsi="Arial" w:cs="Arial"/>
        </w:rPr>
      </w:pPr>
      <w:r w:rsidRPr="004D2AFD">
        <w:rPr>
          <w:rFonts w:ascii="Arial" w:eastAsia="Calibri" w:hAnsi="Arial" w:cs="Arial"/>
        </w:rPr>
        <w:t>Some areas in or around the workplace are isolated, poorly lit or intimidating to enter.</w:t>
      </w:r>
    </w:p>
    <w:p w14:paraId="31F5968A" w14:textId="77777777" w:rsidR="002A6D95" w:rsidRPr="004D2AFD" w:rsidRDefault="002A6D95" w:rsidP="002A6D95">
      <w:pPr>
        <w:keepLines/>
        <w:numPr>
          <w:ilvl w:val="0"/>
          <w:numId w:val="21"/>
        </w:numPr>
        <w:tabs>
          <w:tab w:val="clear" w:pos="227"/>
          <w:tab w:val="clear" w:pos="454"/>
          <w:tab w:val="clear" w:pos="680"/>
        </w:tabs>
        <w:spacing w:before="120" w:after="120"/>
        <w:ind w:left="567" w:hanging="357"/>
        <w:rPr>
          <w:rFonts w:ascii="Arial" w:eastAsia="Calibri" w:hAnsi="Arial" w:cs="Arial"/>
        </w:rPr>
      </w:pPr>
      <w:r w:rsidRPr="004D2AFD">
        <w:rPr>
          <w:rFonts w:ascii="Arial" w:eastAsia="Calibri" w:hAnsi="Arial" w:cs="Arial"/>
        </w:rPr>
        <w:t>Sexualised or sexist materials are on display (</w:t>
      </w:r>
      <w:proofErr w:type="gramStart"/>
      <w:r w:rsidRPr="004D2AFD">
        <w:rPr>
          <w:rFonts w:ascii="Arial" w:eastAsia="Calibri" w:hAnsi="Arial" w:cs="Arial"/>
        </w:rPr>
        <w:t>e.g.</w:t>
      </w:r>
      <w:proofErr w:type="gramEnd"/>
      <w:r w:rsidRPr="004D2AFD">
        <w:rPr>
          <w:rFonts w:ascii="Arial" w:eastAsia="Calibri" w:hAnsi="Arial" w:cs="Arial"/>
        </w:rPr>
        <w:t xml:space="preserve"> posters, calendars, screensavers).</w:t>
      </w:r>
    </w:p>
    <w:p w14:paraId="359CFF74" w14:textId="77777777" w:rsidR="002A6D95" w:rsidRPr="004D2AFD" w:rsidRDefault="002A6D95" w:rsidP="002A6D95">
      <w:pPr>
        <w:keepLines/>
        <w:numPr>
          <w:ilvl w:val="0"/>
          <w:numId w:val="21"/>
        </w:numPr>
        <w:tabs>
          <w:tab w:val="clear" w:pos="227"/>
          <w:tab w:val="clear" w:pos="454"/>
          <w:tab w:val="clear" w:pos="680"/>
        </w:tabs>
        <w:spacing w:before="120" w:after="120"/>
        <w:ind w:left="567" w:hanging="357"/>
        <w:rPr>
          <w:rFonts w:ascii="Arial" w:eastAsia="Calibri" w:hAnsi="Arial" w:cs="Arial"/>
        </w:rPr>
      </w:pPr>
      <w:r w:rsidRPr="004D2AFD">
        <w:rPr>
          <w:rFonts w:ascii="Arial" w:eastAsia="Calibri" w:hAnsi="Arial" w:cs="Arial"/>
        </w:rPr>
        <w:t>Lack of privacy or security for workers using bathrooms/ change rooms.</w:t>
      </w:r>
    </w:p>
    <w:p w14:paraId="6300DE61" w14:textId="77777777" w:rsidR="002A6D95" w:rsidRPr="004D2AFD" w:rsidRDefault="002A6D95" w:rsidP="002A6D95">
      <w:pPr>
        <w:keepLines/>
        <w:numPr>
          <w:ilvl w:val="0"/>
          <w:numId w:val="21"/>
        </w:numPr>
        <w:tabs>
          <w:tab w:val="clear" w:pos="227"/>
          <w:tab w:val="clear" w:pos="454"/>
          <w:tab w:val="clear" w:pos="680"/>
        </w:tabs>
        <w:spacing w:before="120" w:after="120"/>
        <w:ind w:left="567" w:hanging="357"/>
        <w:rPr>
          <w:rFonts w:ascii="Arial" w:eastAsia="Calibri" w:hAnsi="Arial" w:cs="Arial"/>
        </w:rPr>
      </w:pPr>
      <w:r w:rsidRPr="004D2AFD">
        <w:rPr>
          <w:rFonts w:ascii="Arial" w:eastAsia="Calibri" w:hAnsi="Arial" w:cs="Arial"/>
        </w:rPr>
        <w:t>In-home work (such as providing childcare, nursing, cleaning services, aged or disability care) with direct client contact and little or no oversight.</w:t>
      </w:r>
    </w:p>
    <w:p w14:paraId="336015E4" w14:textId="77777777" w:rsidR="002A6D95" w:rsidRDefault="002A6D95" w:rsidP="002A6D95">
      <w:pPr>
        <w:pStyle w:val="Heading3"/>
      </w:pPr>
      <w:r>
        <w:t>Workplace composition</w:t>
      </w:r>
    </w:p>
    <w:p w14:paraId="08349FD4" w14:textId="77777777" w:rsidR="002A6D95" w:rsidRPr="004D2AFD" w:rsidRDefault="002A6D95" w:rsidP="002A6D95">
      <w:pPr>
        <w:keepLines/>
        <w:numPr>
          <w:ilvl w:val="0"/>
          <w:numId w:val="21"/>
        </w:numPr>
        <w:tabs>
          <w:tab w:val="clear" w:pos="227"/>
          <w:tab w:val="clear" w:pos="454"/>
          <w:tab w:val="clear" w:pos="680"/>
        </w:tabs>
        <w:spacing w:before="120" w:after="120"/>
        <w:ind w:left="567" w:hanging="357"/>
        <w:rPr>
          <w:rFonts w:ascii="Arial" w:eastAsia="Calibri" w:hAnsi="Arial" w:cs="Arial"/>
        </w:rPr>
      </w:pPr>
      <w:r w:rsidRPr="004D2AFD">
        <w:rPr>
          <w:rFonts w:ascii="Arial" w:eastAsia="Calibri" w:hAnsi="Arial" w:cs="Arial"/>
        </w:rPr>
        <w:t xml:space="preserve">Male-dominated workforce, management, </w:t>
      </w:r>
      <w:proofErr w:type="gramStart"/>
      <w:r w:rsidRPr="004D2AFD">
        <w:rPr>
          <w:rFonts w:ascii="Arial" w:eastAsia="Calibri" w:hAnsi="Arial" w:cs="Arial"/>
        </w:rPr>
        <w:t>leadership</w:t>
      </w:r>
      <w:proofErr w:type="gramEnd"/>
      <w:r w:rsidRPr="004D2AFD">
        <w:rPr>
          <w:rFonts w:ascii="Arial" w:eastAsia="Calibri" w:hAnsi="Arial" w:cs="Arial"/>
        </w:rPr>
        <w:t xml:space="preserve"> or board.</w:t>
      </w:r>
    </w:p>
    <w:p w14:paraId="65E42CE1" w14:textId="77777777" w:rsidR="002A6D95" w:rsidRPr="004D2AFD" w:rsidRDefault="002A6D95" w:rsidP="002A6D95">
      <w:pPr>
        <w:keepLines/>
        <w:numPr>
          <w:ilvl w:val="0"/>
          <w:numId w:val="21"/>
        </w:numPr>
        <w:tabs>
          <w:tab w:val="clear" w:pos="227"/>
          <w:tab w:val="clear" w:pos="454"/>
          <w:tab w:val="clear" w:pos="680"/>
        </w:tabs>
        <w:spacing w:before="120" w:after="120"/>
        <w:ind w:left="567" w:hanging="357"/>
        <w:rPr>
          <w:rFonts w:ascii="Arial" w:eastAsia="Calibri" w:hAnsi="Arial" w:cs="Arial"/>
        </w:rPr>
      </w:pPr>
      <w:r w:rsidRPr="004D2AFD">
        <w:rPr>
          <w:rFonts w:ascii="Arial" w:eastAsia="Calibri" w:hAnsi="Arial" w:cs="Arial"/>
        </w:rPr>
        <w:lastRenderedPageBreak/>
        <w:t>Male-dominated customer or client base.</w:t>
      </w:r>
    </w:p>
    <w:p w14:paraId="7D9A9BA9" w14:textId="77777777" w:rsidR="002A6D95" w:rsidRPr="004D2AFD" w:rsidRDefault="002A6D95" w:rsidP="002A6D95">
      <w:pPr>
        <w:keepLines/>
        <w:numPr>
          <w:ilvl w:val="0"/>
          <w:numId w:val="21"/>
        </w:numPr>
        <w:tabs>
          <w:tab w:val="clear" w:pos="227"/>
          <w:tab w:val="clear" w:pos="454"/>
          <w:tab w:val="clear" w:pos="680"/>
        </w:tabs>
        <w:spacing w:before="120" w:after="120"/>
        <w:ind w:left="567" w:hanging="357"/>
        <w:rPr>
          <w:rFonts w:ascii="Arial" w:eastAsia="Calibri" w:hAnsi="Arial" w:cs="Arial"/>
        </w:rPr>
      </w:pPr>
      <w:r w:rsidRPr="004D2AFD">
        <w:rPr>
          <w:rFonts w:ascii="Arial" w:eastAsia="Calibri" w:hAnsi="Arial" w:cs="Arial"/>
        </w:rPr>
        <w:t>Small businesses where confidentiality and confidence to raise issues may be difficult to achieve.</w:t>
      </w:r>
    </w:p>
    <w:p w14:paraId="2F52A020" w14:textId="77777777" w:rsidR="002A6D95" w:rsidRPr="004D2AFD" w:rsidRDefault="002A6D95" w:rsidP="002A6D95">
      <w:pPr>
        <w:keepLines/>
        <w:numPr>
          <w:ilvl w:val="0"/>
          <w:numId w:val="21"/>
        </w:numPr>
        <w:tabs>
          <w:tab w:val="clear" w:pos="227"/>
          <w:tab w:val="clear" w:pos="454"/>
          <w:tab w:val="clear" w:pos="680"/>
        </w:tabs>
        <w:spacing w:before="120" w:after="120"/>
        <w:ind w:left="567" w:hanging="357"/>
        <w:rPr>
          <w:rFonts w:ascii="Arial" w:eastAsia="Calibri" w:hAnsi="Arial" w:cs="Arial"/>
        </w:rPr>
      </w:pPr>
      <w:r w:rsidRPr="004D2AFD">
        <w:rPr>
          <w:rFonts w:ascii="Arial" w:eastAsia="Calibri" w:hAnsi="Arial" w:cs="Arial"/>
        </w:rPr>
        <w:t xml:space="preserve">A cohort of young workers (including under 18 years), interns, apprentices, </w:t>
      </w:r>
      <w:proofErr w:type="gramStart"/>
      <w:r w:rsidRPr="004D2AFD">
        <w:rPr>
          <w:rFonts w:ascii="Arial" w:eastAsia="Calibri" w:hAnsi="Arial" w:cs="Arial"/>
        </w:rPr>
        <w:t>graduates</w:t>
      </w:r>
      <w:proofErr w:type="gramEnd"/>
      <w:r w:rsidRPr="004D2AFD">
        <w:rPr>
          <w:rFonts w:ascii="Arial" w:eastAsia="Calibri" w:hAnsi="Arial" w:cs="Arial"/>
        </w:rPr>
        <w:t xml:space="preserve"> or other junior workers.</w:t>
      </w:r>
    </w:p>
    <w:p w14:paraId="0FD5BDAD" w14:textId="77777777" w:rsidR="002A6D95" w:rsidRPr="004D2AFD" w:rsidRDefault="002A6D95" w:rsidP="002A6D95">
      <w:pPr>
        <w:keepLines/>
        <w:numPr>
          <w:ilvl w:val="0"/>
          <w:numId w:val="21"/>
        </w:numPr>
        <w:tabs>
          <w:tab w:val="clear" w:pos="227"/>
          <w:tab w:val="clear" w:pos="454"/>
          <w:tab w:val="clear" w:pos="680"/>
        </w:tabs>
        <w:spacing w:before="120" w:after="120"/>
        <w:ind w:left="567" w:hanging="357"/>
        <w:rPr>
          <w:rFonts w:ascii="Arial" w:eastAsia="Calibri" w:hAnsi="Arial" w:cs="Arial"/>
        </w:rPr>
      </w:pPr>
      <w:r w:rsidRPr="004D2AFD">
        <w:rPr>
          <w:rFonts w:ascii="Arial" w:eastAsia="Calibri" w:hAnsi="Arial" w:cs="Arial"/>
        </w:rPr>
        <w:t>A cohort of women from migrant and non-English speaking backgrounds, people on employer-sponsored visas, and women with disabilities.</w:t>
      </w:r>
    </w:p>
    <w:p w14:paraId="15DA455B" w14:textId="77777777" w:rsidR="002A6D95" w:rsidRPr="004D2AFD" w:rsidRDefault="002A6D95" w:rsidP="002A6D95">
      <w:pPr>
        <w:keepLines/>
        <w:numPr>
          <w:ilvl w:val="0"/>
          <w:numId w:val="21"/>
        </w:numPr>
        <w:tabs>
          <w:tab w:val="clear" w:pos="227"/>
          <w:tab w:val="clear" w:pos="454"/>
          <w:tab w:val="clear" w:pos="680"/>
        </w:tabs>
        <w:spacing w:before="120" w:after="120"/>
        <w:ind w:left="567" w:hanging="357"/>
        <w:rPr>
          <w:rFonts w:ascii="Arial" w:eastAsia="Calibri" w:hAnsi="Arial" w:cs="Arial"/>
        </w:rPr>
      </w:pPr>
      <w:r w:rsidRPr="004D2AFD">
        <w:rPr>
          <w:rFonts w:ascii="Arial" w:eastAsia="Calibri" w:hAnsi="Arial" w:cs="Arial"/>
        </w:rPr>
        <w:t xml:space="preserve">A cohort of people in insecure work, such as casuals, contractors, short-term workers, temporary </w:t>
      </w:r>
      <w:proofErr w:type="gramStart"/>
      <w:r w:rsidRPr="004D2AFD">
        <w:rPr>
          <w:rFonts w:ascii="Arial" w:eastAsia="Calibri" w:hAnsi="Arial" w:cs="Arial"/>
        </w:rPr>
        <w:t>workers</w:t>
      </w:r>
      <w:proofErr w:type="gramEnd"/>
      <w:r w:rsidRPr="004D2AFD">
        <w:rPr>
          <w:rFonts w:ascii="Arial" w:eastAsia="Calibri" w:hAnsi="Arial" w:cs="Arial"/>
        </w:rPr>
        <w:t xml:space="preserve"> and freelancers.</w:t>
      </w:r>
    </w:p>
    <w:p w14:paraId="71A36DAD" w14:textId="77777777" w:rsidR="002A6D95" w:rsidRDefault="002A6D95" w:rsidP="002A6D95">
      <w:pPr>
        <w:pStyle w:val="Heading3"/>
      </w:pPr>
      <w:r>
        <w:t>Workplace trends</w:t>
      </w:r>
    </w:p>
    <w:p w14:paraId="25B379D7" w14:textId="77777777" w:rsidR="002A6D95" w:rsidRPr="004D2AFD" w:rsidRDefault="002A6D95" w:rsidP="002A6D95">
      <w:pPr>
        <w:keepLines/>
        <w:numPr>
          <w:ilvl w:val="0"/>
          <w:numId w:val="21"/>
        </w:numPr>
        <w:tabs>
          <w:tab w:val="clear" w:pos="227"/>
          <w:tab w:val="clear" w:pos="454"/>
          <w:tab w:val="clear" w:pos="680"/>
        </w:tabs>
        <w:spacing w:before="120" w:after="120"/>
        <w:ind w:left="567" w:hanging="357"/>
        <w:rPr>
          <w:rFonts w:ascii="Arial" w:eastAsia="Calibri" w:hAnsi="Arial" w:cs="Arial"/>
        </w:rPr>
      </w:pPr>
      <w:r w:rsidRPr="004D2AFD">
        <w:rPr>
          <w:rFonts w:ascii="Arial" w:eastAsia="Calibri" w:hAnsi="Arial" w:cs="Arial"/>
        </w:rPr>
        <w:t>High staff turnover, particularly of female or junior workers.</w:t>
      </w:r>
    </w:p>
    <w:p w14:paraId="7155E779" w14:textId="77777777" w:rsidR="002A6D95" w:rsidRPr="004D2AFD" w:rsidRDefault="002A6D95" w:rsidP="002A6D95">
      <w:pPr>
        <w:keepLines/>
        <w:numPr>
          <w:ilvl w:val="0"/>
          <w:numId w:val="21"/>
        </w:numPr>
        <w:tabs>
          <w:tab w:val="clear" w:pos="227"/>
          <w:tab w:val="clear" w:pos="454"/>
          <w:tab w:val="clear" w:pos="680"/>
        </w:tabs>
        <w:spacing w:before="120" w:after="120"/>
        <w:ind w:left="567" w:hanging="357"/>
        <w:rPr>
          <w:rFonts w:ascii="Arial" w:eastAsia="Calibri" w:hAnsi="Arial" w:cs="Arial"/>
        </w:rPr>
      </w:pPr>
      <w:r w:rsidRPr="004D2AFD">
        <w:rPr>
          <w:rFonts w:ascii="Arial" w:eastAsia="Calibri" w:hAnsi="Arial" w:cs="Arial"/>
        </w:rPr>
        <w:t>Gender differences in shifts or teams (</w:t>
      </w:r>
      <w:proofErr w:type="gramStart"/>
      <w:r w:rsidRPr="004D2AFD">
        <w:rPr>
          <w:rFonts w:ascii="Arial" w:eastAsia="Calibri" w:hAnsi="Arial" w:cs="Arial"/>
        </w:rPr>
        <w:t>e.g.</w:t>
      </w:r>
      <w:proofErr w:type="gramEnd"/>
      <w:r w:rsidRPr="004D2AFD">
        <w:rPr>
          <w:rFonts w:ascii="Arial" w:eastAsia="Calibri" w:hAnsi="Arial" w:cs="Arial"/>
        </w:rPr>
        <w:t xml:space="preserve"> women more reluctant to work with particular workers or take on particular tasks).</w:t>
      </w:r>
    </w:p>
    <w:p w14:paraId="079DF9E8" w14:textId="77777777" w:rsidR="002A6D95" w:rsidRPr="004D2AFD" w:rsidRDefault="002A6D95" w:rsidP="002A6D95">
      <w:pPr>
        <w:keepLines/>
        <w:numPr>
          <w:ilvl w:val="0"/>
          <w:numId w:val="21"/>
        </w:numPr>
        <w:tabs>
          <w:tab w:val="clear" w:pos="227"/>
          <w:tab w:val="clear" w:pos="454"/>
          <w:tab w:val="clear" w:pos="680"/>
        </w:tabs>
        <w:spacing w:before="120" w:after="120"/>
        <w:ind w:left="567" w:hanging="357"/>
        <w:rPr>
          <w:rFonts w:ascii="Arial" w:eastAsia="Calibri" w:hAnsi="Arial" w:cs="Arial"/>
        </w:rPr>
      </w:pPr>
      <w:r w:rsidRPr="004D2AFD">
        <w:rPr>
          <w:rFonts w:ascii="Arial" w:eastAsia="Calibri" w:hAnsi="Arial" w:cs="Arial"/>
        </w:rPr>
        <w:t>Concentration of men in senior positions and men being promoted more often than women.</w:t>
      </w:r>
    </w:p>
    <w:p w14:paraId="5288F0F4" w14:textId="77777777" w:rsidR="002A6D95" w:rsidRDefault="002A6D95" w:rsidP="002A6D95">
      <w:pPr>
        <w:pStyle w:val="Heading3"/>
      </w:pPr>
      <w:r>
        <w:t>Workplace requirements</w:t>
      </w:r>
    </w:p>
    <w:p w14:paraId="6A9098E7" w14:textId="10CBC502" w:rsidR="002A6D95" w:rsidRPr="004D2AFD" w:rsidRDefault="002A6D95" w:rsidP="002A6D95">
      <w:pPr>
        <w:keepLines/>
        <w:numPr>
          <w:ilvl w:val="0"/>
          <w:numId w:val="21"/>
        </w:numPr>
        <w:tabs>
          <w:tab w:val="clear" w:pos="227"/>
          <w:tab w:val="clear" w:pos="454"/>
          <w:tab w:val="clear" w:pos="680"/>
        </w:tabs>
        <w:spacing w:before="120" w:after="120"/>
        <w:ind w:left="567" w:hanging="357"/>
        <w:rPr>
          <w:rFonts w:ascii="Arial" w:eastAsia="Calibri" w:hAnsi="Arial" w:cs="Arial"/>
        </w:rPr>
      </w:pPr>
      <w:r w:rsidRPr="004D2AFD">
        <w:rPr>
          <w:rFonts w:ascii="Arial" w:eastAsia="Calibri" w:hAnsi="Arial" w:cs="Arial"/>
        </w:rPr>
        <w:t>Different uniform requirements for men and women, or prescriptive dress codes</w:t>
      </w:r>
      <w:r w:rsidR="006C33E2">
        <w:rPr>
          <w:rFonts w:ascii="Arial" w:eastAsia="Calibri" w:hAnsi="Arial" w:cs="Arial"/>
        </w:rPr>
        <w:t xml:space="preserve"> </w:t>
      </w:r>
      <w:r w:rsidRPr="004D2AFD">
        <w:rPr>
          <w:rFonts w:ascii="Arial" w:eastAsia="Calibri" w:hAnsi="Arial" w:cs="Arial"/>
        </w:rPr>
        <w:t xml:space="preserve">or expectations for how women should look at work (such as high heels, </w:t>
      </w:r>
      <w:proofErr w:type="gramStart"/>
      <w:r w:rsidRPr="004D2AFD">
        <w:rPr>
          <w:rFonts w:ascii="Arial" w:eastAsia="Calibri" w:hAnsi="Arial" w:cs="Arial"/>
        </w:rPr>
        <w:t>skirts</w:t>
      </w:r>
      <w:proofErr w:type="gramEnd"/>
      <w:r w:rsidRPr="004D2AFD">
        <w:rPr>
          <w:rFonts w:ascii="Arial" w:eastAsia="Calibri" w:hAnsi="Arial" w:cs="Arial"/>
        </w:rPr>
        <w:t xml:space="preserve"> and makeup).</w:t>
      </w:r>
    </w:p>
    <w:p w14:paraId="4846D512" w14:textId="77777777" w:rsidR="002A6D95" w:rsidRPr="004D2AFD" w:rsidRDefault="002A6D95" w:rsidP="002A6D95">
      <w:pPr>
        <w:keepLines/>
        <w:numPr>
          <w:ilvl w:val="0"/>
          <w:numId w:val="21"/>
        </w:numPr>
        <w:tabs>
          <w:tab w:val="clear" w:pos="227"/>
          <w:tab w:val="clear" w:pos="454"/>
          <w:tab w:val="clear" w:pos="680"/>
        </w:tabs>
        <w:spacing w:before="120" w:after="120"/>
        <w:ind w:left="567" w:hanging="357"/>
        <w:rPr>
          <w:rFonts w:ascii="Arial" w:eastAsia="Calibri" w:hAnsi="Arial" w:cs="Arial"/>
        </w:rPr>
      </w:pPr>
      <w:r w:rsidRPr="004D2AFD">
        <w:rPr>
          <w:rFonts w:ascii="Arial" w:eastAsia="Calibri" w:hAnsi="Arial" w:cs="Arial"/>
        </w:rPr>
        <w:t>Travel and overnight stays.</w:t>
      </w:r>
    </w:p>
    <w:p w14:paraId="6068F6BE" w14:textId="77777777" w:rsidR="002A6D95" w:rsidRPr="004D2AFD" w:rsidRDefault="002A6D95" w:rsidP="002A6D95">
      <w:pPr>
        <w:keepLines/>
        <w:numPr>
          <w:ilvl w:val="0"/>
          <w:numId w:val="21"/>
        </w:numPr>
        <w:tabs>
          <w:tab w:val="clear" w:pos="227"/>
          <w:tab w:val="clear" w:pos="454"/>
          <w:tab w:val="clear" w:pos="680"/>
        </w:tabs>
        <w:spacing w:before="120" w:after="120"/>
        <w:ind w:left="567" w:hanging="357"/>
        <w:rPr>
          <w:rFonts w:ascii="Arial" w:eastAsia="Calibri" w:hAnsi="Arial" w:cs="Arial"/>
        </w:rPr>
      </w:pPr>
      <w:r w:rsidRPr="004D2AFD">
        <w:rPr>
          <w:rFonts w:ascii="Arial" w:eastAsia="Calibri" w:hAnsi="Arial" w:cs="Arial"/>
        </w:rPr>
        <w:t>Placements in regional or remote locations where workers may be socially isolated.</w:t>
      </w:r>
    </w:p>
    <w:p w14:paraId="35CEC3BF" w14:textId="77777777" w:rsidR="002A6D95" w:rsidRPr="004D2AFD" w:rsidRDefault="002A6D95" w:rsidP="002A6D95">
      <w:pPr>
        <w:keepLines/>
        <w:numPr>
          <w:ilvl w:val="0"/>
          <w:numId w:val="21"/>
        </w:numPr>
        <w:tabs>
          <w:tab w:val="clear" w:pos="227"/>
          <w:tab w:val="clear" w:pos="454"/>
          <w:tab w:val="clear" w:pos="680"/>
        </w:tabs>
        <w:spacing w:before="120" w:after="120"/>
        <w:ind w:left="567" w:hanging="357"/>
        <w:rPr>
          <w:rFonts w:ascii="Arial" w:eastAsia="Calibri" w:hAnsi="Arial" w:cs="Arial"/>
        </w:rPr>
      </w:pPr>
      <w:r w:rsidRPr="004D2AFD">
        <w:rPr>
          <w:rFonts w:ascii="Arial" w:eastAsia="Calibri" w:hAnsi="Arial" w:cs="Arial"/>
        </w:rPr>
        <w:t>Frequent formal or informal client functions or after-work events.</w:t>
      </w:r>
    </w:p>
    <w:p w14:paraId="58383F5E" w14:textId="77777777" w:rsidR="002A6D95" w:rsidRPr="004D2AFD" w:rsidRDefault="002A6D95" w:rsidP="002A6D95">
      <w:pPr>
        <w:keepLines/>
        <w:numPr>
          <w:ilvl w:val="0"/>
          <w:numId w:val="21"/>
        </w:numPr>
        <w:tabs>
          <w:tab w:val="clear" w:pos="227"/>
          <w:tab w:val="clear" w:pos="454"/>
          <w:tab w:val="clear" w:pos="680"/>
        </w:tabs>
        <w:spacing w:before="120" w:after="120"/>
        <w:ind w:left="567" w:hanging="357"/>
        <w:rPr>
          <w:rFonts w:ascii="Arial" w:eastAsia="Calibri" w:hAnsi="Arial" w:cs="Arial"/>
        </w:rPr>
      </w:pPr>
      <w:r w:rsidRPr="004D2AFD">
        <w:rPr>
          <w:rFonts w:ascii="Arial" w:eastAsia="Calibri" w:hAnsi="Arial" w:cs="Arial"/>
        </w:rPr>
        <w:t xml:space="preserve">Shift work, </w:t>
      </w:r>
      <w:proofErr w:type="gramStart"/>
      <w:r w:rsidRPr="004D2AFD">
        <w:rPr>
          <w:rFonts w:ascii="Arial" w:eastAsia="Calibri" w:hAnsi="Arial" w:cs="Arial"/>
        </w:rPr>
        <w:t>after-hours</w:t>
      </w:r>
      <w:proofErr w:type="gramEnd"/>
      <w:r w:rsidRPr="004D2AFD">
        <w:rPr>
          <w:rFonts w:ascii="Arial" w:eastAsia="Calibri" w:hAnsi="Arial" w:cs="Arial"/>
        </w:rPr>
        <w:t xml:space="preserve"> and longer hours.</w:t>
      </w:r>
    </w:p>
    <w:p w14:paraId="00E3CFD8" w14:textId="77777777" w:rsidR="002A6D95" w:rsidRPr="004D2AFD" w:rsidRDefault="002A6D95" w:rsidP="002A6D95">
      <w:pPr>
        <w:keepLines/>
        <w:numPr>
          <w:ilvl w:val="0"/>
          <w:numId w:val="21"/>
        </w:numPr>
        <w:tabs>
          <w:tab w:val="clear" w:pos="227"/>
          <w:tab w:val="clear" w:pos="454"/>
          <w:tab w:val="clear" w:pos="680"/>
        </w:tabs>
        <w:spacing w:before="120" w:after="120"/>
        <w:ind w:left="567" w:hanging="357"/>
        <w:rPr>
          <w:rFonts w:ascii="Arial" w:eastAsia="Calibri" w:hAnsi="Arial" w:cs="Arial"/>
        </w:rPr>
      </w:pPr>
      <w:r w:rsidRPr="004D2AFD">
        <w:rPr>
          <w:rFonts w:ascii="Arial" w:eastAsia="Calibri" w:hAnsi="Arial" w:cs="Arial"/>
        </w:rPr>
        <w:t xml:space="preserve">Workplaces where alcohol is </w:t>
      </w:r>
      <w:proofErr w:type="gramStart"/>
      <w:r w:rsidRPr="004D2AFD">
        <w:rPr>
          <w:rFonts w:ascii="Arial" w:eastAsia="Calibri" w:hAnsi="Arial" w:cs="Arial"/>
        </w:rPr>
        <w:t>served</w:t>
      </w:r>
      <w:proofErr w:type="gramEnd"/>
      <w:r w:rsidRPr="004D2AFD">
        <w:rPr>
          <w:rFonts w:ascii="Arial" w:eastAsia="Calibri" w:hAnsi="Arial" w:cs="Arial"/>
        </w:rPr>
        <w:t xml:space="preserve"> and workers are encouraged to socialise outside of work hours.</w:t>
      </w:r>
    </w:p>
    <w:p w14:paraId="3EA94B04" w14:textId="77777777" w:rsidR="002A6D95" w:rsidRPr="004D2AFD" w:rsidRDefault="002A6D95" w:rsidP="002A6D95">
      <w:pPr>
        <w:keepLines/>
        <w:numPr>
          <w:ilvl w:val="0"/>
          <w:numId w:val="21"/>
        </w:numPr>
        <w:tabs>
          <w:tab w:val="clear" w:pos="227"/>
          <w:tab w:val="clear" w:pos="454"/>
          <w:tab w:val="clear" w:pos="680"/>
        </w:tabs>
        <w:spacing w:before="120" w:after="120"/>
        <w:ind w:left="567" w:hanging="357"/>
        <w:rPr>
          <w:rFonts w:ascii="Arial" w:eastAsia="Calibri" w:hAnsi="Arial" w:cs="Arial"/>
        </w:rPr>
      </w:pPr>
      <w:r w:rsidRPr="004D2AFD">
        <w:rPr>
          <w:rFonts w:ascii="Arial" w:eastAsia="Calibri" w:hAnsi="Arial" w:cs="Arial"/>
        </w:rPr>
        <w:t>Workplaces where workers interact directly with customers or consumers.</w:t>
      </w:r>
    </w:p>
    <w:p w14:paraId="7FAF9F1C" w14:textId="77777777" w:rsidR="002A6D95" w:rsidRDefault="002A6D95" w:rsidP="002A6D95">
      <w:pPr>
        <w:pStyle w:val="Heading3"/>
      </w:pPr>
      <w:r>
        <w:t>Workplace behaviours</w:t>
      </w:r>
    </w:p>
    <w:p w14:paraId="0F77E57E" w14:textId="77777777" w:rsidR="002A6D95" w:rsidRPr="004D2AFD" w:rsidRDefault="002A6D95" w:rsidP="002A6D95">
      <w:pPr>
        <w:keepLines/>
        <w:numPr>
          <w:ilvl w:val="0"/>
          <w:numId w:val="21"/>
        </w:numPr>
        <w:tabs>
          <w:tab w:val="clear" w:pos="227"/>
          <w:tab w:val="clear" w:pos="454"/>
          <w:tab w:val="clear" w:pos="680"/>
        </w:tabs>
        <w:spacing w:before="120" w:after="120"/>
        <w:ind w:left="567" w:hanging="357"/>
        <w:rPr>
          <w:rFonts w:ascii="Arial" w:eastAsia="Calibri" w:hAnsi="Arial" w:cs="Arial"/>
        </w:rPr>
      </w:pPr>
      <w:r w:rsidRPr="004D2AFD">
        <w:rPr>
          <w:rFonts w:ascii="Arial" w:eastAsia="Calibri" w:hAnsi="Arial" w:cs="Arial"/>
        </w:rPr>
        <w:t>‘Everyday sexism’, such as sexist jokes, and homophobia/ transphobia in the workplace.</w:t>
      </w:r>
    </w:p>
    <w:p w14:paraId="05ABD10B" w14:textId="77777777" w:rsidR="002A6D95" w:rsidRPr="004D2AFD" w:rsidRDefault="002A6D95" w:rsidP="002A6D95">
      <w:pPr>
        <w:keepLines/>
        <w:numPr>
          <w:ilvl w:val="0"/>
          <w:numId w:val="21"/>
        </w:numPr>
        <w:tabs>
          <w:tab w:val="clear" w:pos="227"/>
          <w:tab w:val="clear" w:pos="454"/>
          <w:tab w:val="clear" w:pos="680"/>
        </w:tabs>
        <w:spacing w:before="120" w:after="120"/>
        <w:ind w:left="567" w:hanging="357"/>
        <w:rPr>
          <w:rFonts w:ascii="Arial" w:eastAsia="Calibri" w:hAnsi="Arial" w:cs="Arial"/>
        </w:rPr>
      </w:pPr>
      <w:r w:rsidRPr="004D2AFD">
        <w:rPr>
          <w:rFonts w:ascii="Arial" w:eastAsia="Calibri" w:hAnsi="Arial" w:cs="Arial"/>
        </w:rPr>
        <w:lastRenderedPageBreak/>
        <w:t>Gendered and binary networking events or mentoring opportunities (</w:t>
      </w:r>
      <w:proofErr w:type="gramStart"/>
      <w:r w:rsidRPr="004D2AFD">
        <w:rPr>
          <w:rFonts w:ascii="Arial" w:eastAsia="Calibri" w:hAnsi="Arial" w:cs="Arial"/>
        </w:rPr>
        <w:t>e.g.</w:t>
      </w:r>
      <w:proofErr w:type="gramEnd"/>
      <w:r w:rsidRPr="004D2AFD">
        <w:rPr>
          <w:rFonts w:ascii="Arial" w:eastAsia="Calibri" w:hAnsi="Arial" w:cs="Arial"/>
        </w:rPr>
        <w:t xml:space="preserve"> work lunches at men’s clubs, invitations to play golf with the boss).</w:t>
      </w:r>
    </w:p>
    <w:p w14:paraId="2B7F444D" w14:textId="77777777" w:rsidR="002A6D95" w:rsidRPr="004D2AFD" w:rsidRDefault="002A6D95" w:rsidP="002A6D95">
      <w:pPr>
        <w:keepLines/>
        <w:numPr>
          <w:ilvl w:val="0"/>
          <w:numId w:val="21"/>
        </w:numPr>
        <w:tabs>
          <w:tab w:val="clear" w:pos="227"/>
          <w:tab w:val="clear" w:pos="454"/>
          <w:tab w:val="clear" w:pos="680"/>
        </w:tabs>
        <w:spacing w:before="120" w:after="120"/>
        <w:ind w:left="567" w:hanging="357"/>
        <w:rPr>
          <w:rFonts w:ascii="Arial" w:eastAsia="Calibri" w:hAnsi="Arial" w:cs="Arial"/>
        </w:rPr>
      </w:pPr>
      <w:r w:rsidRPr="004D2AFD">
        <w:rPr>
          <w:rFonts w:ascii="Arial" w:eastAsia="Calibri" w:hAnsi="Arial" w:cs="Arial"/>
        </w:rPr>
        <w:t>Differences in the unspoken expectations of male and female workers (</w:t>
      </w:r>
      <w:proofErr w:type="gramStart"/>
      <w:r w:rsidRPr="004D2AFD">
        <w:rPr>
          <w:rFonts w:ascii="Arial" w:eastAsia="Calibri" w:hAnsi="Arial" w:cs="Arial"/>
        </w:rPr>
        <w:t>e.g.</w:t>
      </w:r>
      <w:proofErr w:type="gramEnd"/>
      <w:r w:rsidRPr="004D2AFD">
        <w:rPr>
          <w:rFonts w:ascii="Arial" w:eastAsia="Calibri" w:hAnsi="Arial" w:cs="Arial"/>
        </w:rPr>
        <w:t xml:space="preserve"> women routinely being the ones to take minutes, organise catering, prepare rooms for meetings and clean up after events).</w:t>
      </w:r>
    </w:p>
    <w:p w14:paraId="4C6C0561" w14:textId="77777777" w:rsidR="002A6D95" w:rsidRPr="004D2AFD" w:rsidRDefault="002A6D95" w:rsidP="002A6D95">
      <w:pPr>
        <w:keepLines/>
        <w:numPr>
          <w:ilvl w:val="0"/>
          <w:numId w:val="21"/>
        </w:numPr>
        <w:tabs>
          <w:tab w:val="clear" w:pos="227"/>
          <w:tab w:val="clear" w:pos="454"/>
          <w:tab w:val="clear" w:pos="680"/>
        </w:tabs>
        <w:spacing w:before="120" w:after="120"/>
        <w:ind w:left="567" w:hanging="357"/>
        <w:rPr>
          <w:rFonts w:ascii="Arial" w:eastAsia="Calibri" w:hAnsi="Arial" w:cs="Arial"/>
        </w:rPr>
      </w:pPr>
      <w:r w:rsidRPr="004D2AFD">
        <w:rPr>
          <w:rFonts w:ascii="Arial" w:eastAsia="Calibri" w:hAnsi="Arial" w:cs="Arial"/>
        </w:rPr>
        <w:t>Male workers dominate meetings or decisions.</w:t>
      </w:r>
    </w:p>
    <w:p w14:paraId="6717380C" w14:textId="77777777" w:rsidR="0022296F" w:rsidRPr="003A0150" w:rsidRDefault="0022296F" w:rsidP="0022296F">
      <w:pPr>
        <w:pStyle w:val="Default"/>
        <w:spacing w:after="240" w:line="221" w:lineRule="atLeast"/>
        <w:rPr>
          <w:rFonts w:ascii="Arial" w:hAnsi="Arial" w:cs="Arial"/>
          <w:color w:val="auto"/>
          <w:sz w:val="22"/>
          <w:szCs w:val="22"/>
        </w:rPr>
      </w:pPr>
    </w:p>
    <w:p w14:paraId="00CE0E16" w14:textId="77777777" w:rsidR="0022296F" w:rsidRPr="00022631" w:rsidRDefault="0022296F" w:rsidP="0022296F">
      <w:pPr>
        <w:pStyle w:val="Default"/>
        <w:spacing w:after="240" w:line="221" w:lineRule="atLeast"/>
        <w:rPr>
          <w:rFonts w:ascii="Arial" w:hAnsi="Arial" w:cs="Arial"/>
          <w:color w:val="auto"/>
          <w:sz w:val="18"/>
          <w:szCs w:val="18"/>
        </w:rPr>
      </w:pPr>
      <w:r w:rsidRPr="00022631">
        <w:rPr>
          <w:rFonts w:ascii="Arial" w:hAnsi="Arial" w:cs="Arial"/>
          <w:color w:val="auto"/>
          <w:sz w:val="18"/>
          <w:szCs w:val="18"/>
        </w:rPr>
        <w:t xml:space="preserve">Source: </w:t>
      </w:r>
      <w:r w:rsidRPr="00022631">
        <w:rPr>
          <w:rFonts w:ascii="Arial" w:hAnsi="Arial" w:cs="Arial"/>
          <w:sz w:val="18"/>
          <w:szCs w:val="18"/>
        </w:rPr>
        <w:t xml:space="preserve">Victorian Equal Opportunity and Human Rights Commission, </w:t>
      </w:r>
      <w:r w:rsidRPr="00022631">
        <w:rPr>
          <w:rFonts w:ascii="Arial" w:hAnsi="Arial" w:cs="Arial"/>
          <w:i/>
          <w:sz w:val="18"/>
          <w:szCs w:val="18"/>
        </w:rPr>
        <w:t>Preventing and responding to workplace sexual harassment – Complying with the Equal Opportunity Act 2010</w:t>
      </w:r>
      <w:r w:rsidRPr="00022631">
        <w:rPr>
          <w:rFonts w:ascii="Arial" w:hAnsi="Arial" w:cs="Arial"/>
          <w:sz w:val="18"/>
          <w:szCs w:val="18"/>
        </w:rPr>
        <w:t xml:space="preserve"> (Guideline, 2020), p.1</w:t>
      </w:r>
      <w:r w:rsidR="00022631" w:rsidRPr="00022631">
        <w:rPr>
          <w:rFonts w:ascii="Arial" w:hAnsi="Arial" w:cs="Arial"/>
          <w:sz w:val="18"/>
          <w:szCs w:val="18"/>
        </w:rPr>
        <w:t>00</w:t>
      </w:r>
    </w:p>
    <w:p w14:paraId="074D467D" w14:textId="1FCCC929" w:rsidR="00F62D18" w:rsidRDefault="00F62D18">
      <w:pPr>
        <w:tabs>
          <w:tab w:val="clear" w:pos="227"/>
          <w:tab w:val="clear" w:pos="454"/>
          <w:tab w:val="clear" w:pos="680"/>
        </w:tabs>
        <w:spacing w:after="160" w:line="259" w:lineRule="auto"/>
      </w:pPr>
      <w:r>
        <w:br w:type="page"/>
      </w:r>
    </w:p>
    <w:bookmarkStart w:id="99" w:name="_Hlk100050852" w:displacedByCustomXml="next"/>
    <w:sdt>
      <w:sdtPr>
        <w:id w:val="101378584"/>
        <w:lock w:val="sdtContentLocked"/>
        <w:placeholder>
          <w:docPart w:val="DefaultPlaceholder_-1854013440"/>
        </w:placeholder>
        <w:group/>
      </w:sdtPr>
      <w:sdtEndPr/>
      <w:sdtContent>
        <w:p w14:paraId="79DAC24B" w14:textId="3F30BCA4" w:rsidR="006E30DC" w:rsidRDefault="00C43E18">
          <w:pPr>
            <w:tabs>
              <w:tab w:val="clear" w:pos="227"/>
              <w:tab w:val="clear" w:pos="454"/>
              <w:tab w:val="clear" w:pos="680"/>
            </w:tabs>
            <w:spacing w:after="160" w:line="259" w:lineRule="auto"/>
          </w:pPr>
          <w:r w:rsidRPr="00C43E18">
            <w:rPr>
              <w:noProof/>
            </w:rPr>
            <w:drawing>
              <wp:anchor distT="0" distB="0" distL="114300" distR="114300" simplePos="0" relativeHeight="251658240" behindDoc="1" locked="1" layoutInCell="1" allowOverlap="1" wp14:anchorId="61E56FFB" wp14:editId="03575789">
                <wp:simplePos x="0" y="0"/>
                <wp:positionH relativeFrom="page">
                  <wp:align>left</wp:align>
                </wp:positionH>
                <wp:positionV relativeFrom="page">
                  <wp:align>top</wp:align>
                </wp:positionV>
                <wp:extent cx="7560000" cy="10699200"/>
                <wp:effectExtent l="0" t="0" r="3175" b="6985"/>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a:extLst>
                            <a:ext uri="{C183D7F6-B498-43B3-948B-1728B52AA6E4}">
                              <adec:decorative xmlns:adec="http://schemas.microsoft.com/office/drawing/2017/decorative" val="1"/>
                            </a:ext>
                          </a:extLst>
                        </pic:cNvPr>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r w:rsidR="0092334A" w:rsidRPr="0092334A">
            <w:rPr>
              <w:noProof/>
            </w:rPr>
            <mc:AlternateContent>
              <mc:Choice Requires="wpg">
                <w:drawing>
                  <wp:anchor distT="0" distB="0" distL="114300" distR="114300" simplePos="0" relativeHeight="251658241" behindDoc="1" locked="1" layoutInCell="1" allowOverlap="1" wp14:anchorId="60518C9D" wp14:editId="532278F8">
                    <wp:simplePos x="0" y="0"/>
                    <wp:positionH relativeFrom="page">
                      <wp:align>left</wp:align>
                    </wp:positionH>
                    <wp:positionV relativeFrom="page">
                      <wp:align>bottom</wp:align>
                    </wp:positionV>
                    <wp:extent cx="10692000" cy="3085200"/>
                    <wp:effectExtent l="0" t="0" r="0" b="1270"/>
                    <wp:wrapNone/>
                    <wp:docPr id="91" name="Group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692000" cy="3085200"/>
                              <a:chOff x="0" y="-266672"/>
                              <a:chExt cx="10692000" cy="3085104"/>
                            </a:xfrm>
                          </wpg:grpSpPr>
                          <wps:wsp>
                            <wps:cNvPr id="92" name="Rectangle 92"/>
                            <wps:cNvSpPr/>
                            <wps:spPr>
                              <a:xfrm>
                                <a:off x="0" y="-266672"/>
                                <a:ext cx="10692000" cy="153205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5" name="Rectangle 95"/>
                            <wps:cNvSpPr/>
                            <wps:spPr>
                              <a:xfrm>
                                <a:off x="0" y="2638432"/>
                                <a:ext cx="180000" cy="18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2889B3B0" id="Group 12" o:spid="_x0000_s1026" alt="&quot;&quot;" style="position:absolute;margin-left:0;margin-top:0;width:841.9pt;height:242.95pt;z-index:-251658239;mso-position-horizontal:left;mso-position-horizontal-relative:page;mso-position-vertical:bottom;mso-position-vertical-relative:page;mso-width-relative:margin;mso-height-relative:margin" coordorigin=",-2666" coordsize="106920,30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jubfgIAACEIAAAOAAAAZHJzL2Uyb0RvYy54bWzsVU1v3CAQvVfqf0DcE39sdrOx4s0haXKp&#10;2ippfwDB+EPCgICsd/99h8H2dtOkqlKph6oXbGDmzczjDVxe7XpJtsK6TquSZqcpJUJxXXWqKem3&#10;r7cna0qcZ6piUitR0r1w9Grz/t3lYAqR61bLSlgCIMoVgylp670pksTxVvTMnWojFGzW2vbMw9Q2&#10;SWXZAOi9TPI0XSWDtpWxmgvnYPUmbtIN4te14P5zXTvhiSwp5OZxtDg+hjHZXLKiscy0HR/TYG/I&#10;omedgqAz1A3zjDzZ7ieovuNWO137U677RNd1xwXWANVk6bNq7qx+MlhLUwyNmWkCap/x9GZY/ml7&#10;Z82D+WKBicE0wAXOQi272vbhC1mSHVK2nykTO084LGbp6gLOAajlsLlI10uYRVZ5C9QfHE/y1Wp1&#10;nk97H14FyNKzYJRMCSRHaQ0GhOIOXLg/4+KhZUYgxa4ALr5Y0lUlvcgpUawHvd6DgphqpCCwhhSh&#10;3UyYKxxw9ypbR0W/zFm2XOTp8vyoZFYY6/yd0D0JPyW1kAbqi20/Oh/ZmUxCcKdlV912UuIkNI+4&#10;lpZsGcj+sclG8CMrqYKt0sErAoYVIHsqCf/8XopgJ9W9qIEbOPIcE8EOPQRhnAvls7jVskrE2EuQ&#10;BsoBTnP2wLNFwIBcQ/wZewQ4LmDCjlmO9sFVYIPPzumvEovOswdG1srPzn2ntH0JQEJVY+RoP5EU&#10;qQksPepqD8qxXl7reM8wxVsN1wz3Fp1H1YYW+xvyXb4g32VIJIQHmf+ufPPVYn22GHt2lu8aDxUb&#10;Pov/kZ/pvpiE+V+7Jf2XtIsXMbxD2L/jmxkeuh/n2ByHl33zHQAA//8DAFBLAwQUAAYACAAAACEA&#10;ol1TI94AAAAGAQAADwAAAGRycy9kb3ducmV2LnhtbEyPQWvCQBCF74X+h2UKvdVNapUYsxGRticp&#10;qIXS25gdk2B2NmTXJP77rr20lwfDG977XrYaTSN66lxtWUE8iUAQF1bXXCr4PLw9JSCcR9bYWCYF&#10;V3Kwyu/vMky1HXhH/d6XIoSwS1FB5X2bSumKigy6iW2Jg3eynUEfzq6UusMhhJtGPkfRXBqsOTRU&#10;2NKmouK8vxgF7wMO62n82m/Pp831+zD7+NrGpNTjw7hegvA0+r9nuOEHdMgD09FeWDvRKAhD/K/e&#10;vHkyDTuOCl6S2QJknsn/+PkPAAAA//8DAFBLAQItABQABgAIAAAAIQC2gziS/gAAAOEBAAATAAAA&#10;AAAAAAAAAAAAAAAAAABbQ29udGVudF9UeXBlc10ueG1sUEsBAi0AFAAGAAgAAAAhADj9If/WAAAA&#10;lAEAAAsAAAAAAAAAAAAAAAAALwEAAF9yZWxzLy5yZWxzUEsBAi0AFAAGAAgAAAAhABeGO5t+AgAA&#10;IQgAAA4AAAAAAAAAAAAAAAAALgIAAGRycy9lMm9Eb2MueG1sUEsBAi0AFAAGAAgAAAAhAKJdUyPe&#10;AAAABgEAAA8AAAAAAAAAAAAAAAAA2AQAAGRycy9kb3ducmV2LnhtbFBLBQYAAAAABAAEAPMAAADj&#10;BQAAAAA=&#10;">
                    <v:rect id="Rectangle 92" o:spid="_x0000_s1027" style="position:absolute;top:-2666;width:106920;height:15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RrUxQAAANsAAAAPAAAAZHJzL2Rvd25yZXYueG1sRI9PawIx&#10;FMTvBb9DeIKXUrO6UOzWKFoQvPTgH6THx+a5CW5elk26u/bTNwWhx2FmfsMs14OrRUdtsJ4VzKYZ&#10;COLSa8uVgvNp97IAESKyxtozKbhTgPVq9LTEQvueD9QdYyUShEOBCkyMTSFlKA05DFPfECfv6luH&#10;Mcm2krrFPsFdLedZ9iodWk4LBhv6MFTejt9Owec9z/fdc37rzzav7I/82l6MV2oyHjbvICIN8T/8&#10;aO+1grc5/H1JP0CufgEAAP//AwBQSwECLQAUAAYACAAAACEA2+H2y+4AAACFAQAAEwAAAAAAAAAA&#10;AAAAAAAAAAAAW0NvbnRlbnRfVHlwZXNdLnhtbFBLAQItABQABgAIAAAAIQBa9CxbvwAAABUBAAAL&#10;AAAAAAAAAAAAAAAAAB8BAABfcmVscy8ucmVsc1BLAQItABQABgAIAAAAIQCzhRrUxQAAANsAAAAP&#10;AAAAAAAAAAAAAAAAAAcCAABkcnMvZG93bnJldi54bWxQSwUGAAAAAAMAAwC3AAAA+QIAAAAA&#10;" fillcolor="white [3212]" stroked="f" strokeweight="1pt"/>
                    <v:rect id="Rectangle 95" o:spid="_x0000_s1028" style="position:absolute;top:26384;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IKgxQAAANsAAAAPAAAAZHJzL2Rvd25yZXYueG1sRI9BawIx&#10;FITvBf9DeAUvpWbrUmm3RrGC4KWHqpQeH5vXTXDzsmzi7uqvbwTB4zAz3zDz5eBq0VEbrGcFL5MM&#10;BHHpteVKwWG/eX4DESKyxtozKThTgOVi9DDHQvuev6nbxUokCIcCFZgYm0LKUBpyGCa+IU7en28d&#10;xiTbSuoW+wR3tZxm2Uw6tJwWDDa0NlQedyen4Ouc59vuKT/2B5tX9iJ/P3+MV2r8OKw+QEQa4j18&#10;a2+1gvdXuH5JP0Au/gEAAP//AwBQSwECLQAUAAYACAAAACEA2+H2y+4AAACFAQAAEwAAAAAAAAAA&#10;AAAAAAAAAAAAW0NvbnRlbnRfVHlwZXNdLnhtbFBLAQItABQABgAIAAAAIQBa9CxbvwAAABUBAAAL&#10;AAAAAAAAAAAAAAAAAB8BAABfcmVscy8ucmVsc1BLAQItABQABgAIAAAAIQA8bIKgxQAAANsAAAAP&#10;AAAAAAAAAAAAAAAAAAcCAABkcnMvZG93bnJldi54bWxQSwUGAAAAAAMAAwC3AAAA+QIAAAAA&#10;" fillcolor="white [3212]" stroked="f" strokeweight="1pt"/>
                    <w10:wrap anchorx="page" anchory="page"/>
                    <w10:anchorlock/>
                  </v:group>
                </w:pict>
              </mc:Fallback>
            </mc:AlternateContent>
          </w:r>
        </w:p>
      </w:sdtContent>
    </w:sdt>
    <w:bookmarkEnd w:id="99" w:displacedByCustomXml="prev"/>
    <w:sdt>
      <w:sdtPr>
        <w:rPr>
          <w:spacing w:val="-2"/>
        </w:rPr>
        <w:id w:val="764262873"/>
        <w:placeholder>
          <w:docPart w:val="DefaultPlaceholder_-1854013440"/>
        </w:placeholder>
        <w15:appearance w15:val="hidden"/>
      </w:sdtPr>
      <w:sdtEndPr/>
      <w:sdtContent>
        <w:p w14:paraId="2067B7BD" w14:textId="5DAECFFA" w:rsidR="006E30DC" w:rsidRDefault="00FA5E2C" w:rsidP="00602813">
          <w:r>
            <w:rPr>
              <w:spacing w:val="-2"/>
            </w:rPr>
            <w:t xml:space="preserve">   </w:t>
          </w:r>
        </w:p>
      </w:sdtContent>
    </w:sdt>
    <w:p w14:paraId="3422978E" w14:textId="5FCADB8B" w:rsidR="00612DF8" w:rsidRPr="00436F33" w:rsidRDefault="00612DF8" w:rsidP="00612DF8">
      <w:pPr>
        <w:pStyle w:val="Title"/>
        <w:framePr w:w="10206" w:h="4990" w:hRule="exact" w:wrap="around" w:y="4537"/>
      </w:pPr>
      <w:r>
        <w:t xml:space="preserve">Implementation </w:t>
      </w:r>
      <w:r w:rsidR="00703824">
        <w:t>g</w:t>
      </w:r>
      <w:r>
        <w:t>uide:</w:t>
      </w:r>
    </w:p>
    <w:p w14:paraId="2E1CFB9A" w14:textId="77777777" w:rsidR="00612DF8" w:rsidRPr="00436F33" w:rsidRDefault="00612DF8" w:rsidP="00612DF8">
      <w:pPr>
        <w:pStyle w:val="Subtitle"/>
        <w:framePr w:w="10206" w:h="4990" w:hRule="exact" w:wrap="around" w:y="4537"/>
      </w:pPr>
      <w:r>
        <w:t>Model Sexual Harassment Prevention Policy</w:t>
      </w:r>
    </w:p>
    <w:p w14:paraId="0E3367BD" w14:textId="77777777" w:rsidR="003C1DDD" w:rsidRDefault="003C1DDD" w:rsidP="003C1DDD">
      <w:pPr>
        <w:pStyle w:val="EndPageContact"/>
        <w:framePr w:wrap="around"/>
      </w:pPr>
      <w:r w:rsidRPr="003C1DDD">
        <w:t>Public Service Commission</w:t>
      </w:r>
    </w:p>
    <w:p w14:paraId="4B90E73A" w14:textId="3E4F67EE" w:rsidR="003C1DDD" w:rsidRDefault="003C1DDD" w:rsidP="003C1DDD">
      <w:pPr>
        <w:pStyle w:val="EndPageContact2"/>
        <w:framePr w:wrap="around"/>
      </w:pPr>
      <w:r w:rsidRPr="003C1DDD">
        <w:t>Level 4, 255 George Street</w:t>
      </w:r>
      <w:r>
        <w:t>,</w:t>
      </w:r>
      <w:r w:rsidRPr="003C1DDD">
        <w:t xml:space="preserve"> Sydney NSW 2000</w:t>
      </w:r>
    </w:p>
    <w:p w14:paraId="548D3BC3" w14:textId="3DED16CF" w:rsidR="006E30DC" w:rsidRPr="00B22A0C" w:rsidRDefault="00B22A0C" w:rsidP="003C1DDD">
      <w:pPr>
        <w:pStyle w:val="EndPageContact2"/>
        <w:framePr w:wrap="around"/>
      </w:pPr>
      <w:r>
        <w:t>+61 2 9272 6000</w:t>
      </w:r>
      <w:r w:rsidR="003C1DDD">
        <w:t xml:space="preserve"> | </w:t>
      </w:r>
      <w:r>
        <w:t>psc.</w:t>
      </w:r>
      <w:r w:rsidRPr="001601D1">
        <w:t>nsw</w:t>
      </w:r>
      <w:r>
        <w:t>.gov.au</w:t>
      </w:r>
      <w:r w:rsidR="004B5027">
        <w:t xml:space="preserve"> </w:t>
      </w:r>
    </w:p>
    <w:sectPr w:rsidR="006E30DC" w:rsidRPr="00B22A0C" w:rsidSect="007F3B84">
      <w:pgSz w:w="11906" w:h="16838" w:code="9"/>
      <w:pgMar w:top="1701" w:right="1701" w:bottom="1701" w:left="1701" w:header="3458"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F93AF" w14:textId="77777777" w:rsidR="0070400D" w:rsidRDefault="0070400D" w:rsidP="00B96388">
      <w:r>
        <w:separator/>
      </w:r>
    </w:p>
  </w:endnote>
  <w:endnote w:type="continuationSeparator" w:id="0">
    <w:p w14:paraId="76D1945A" w14:textId="77777777" w:rsidR="0070400D" w:rsidRDefault="0070400D" w:rsidP="00B96388">
      <w:r>
        <w:continuationSeparator/>
      </w:r>
    </w:p>
  </w:endnote>
  <w:endnote w:type="continuationNotice" w:id="1">
    <w:p w14:paraId="4FB1CFC9" w14:textId="77777777" w:rsidR="0070400D" w:rsidRDefault="007040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Open Sans">
    <w:altName w:val="Open Sans"/>
    <w:charset w:val="00"/>
    <w:family w:val="swiss"/>
    <w:pitch w:val="variable"/>
    <w:sig w:usb0="E00002EF" w:usb1="4000205B" w:usb2="00000028" w:usb3="00000000" w:csb0="0000019F" w:csb1="00000000"/>
  </w:font>
  <w:font w:name="Graphik Bol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 w:val="20"/>
      </w:rPr>
      <w:id w:val="556675515"/>
      <w:docPartObj>
        <w:docPartGallery w:val="Page Numbers (Bottom of Page)"/>
        <w:docPartUnique/>
      </w:docPartObj>
    </w:sdtPr>
    <w:sdtEndPr>
      <w:rPr>
        <w:b w:val="0"/>
        <w:sz w:val="16"/>
      </w:rPr>
    </w:sdtEndPr>
    <w:sdtContent>
      <w:sdt>
        <w:sdtPr>
          <w:rPr>
            <w:b/>
            <w:sz w:val="20"/>
          </w:rPr>
          <w:id w:val="-1769616900"/>
          <w:docPartObj>
            <w:docPartGallery w:val="Page Numbers (Top of Page)"/>
            <w:docPartUnique/>
          </w:docPartObj>
        </w:sdtPr>
        <w:sdtEndPr>
          <w:rPr>
            <w:b w:val="0"/>
            <w:sz w:val="16"/>
          </w:rPr>
        </w:sdtEndPr>
        <w:sdtContent>
          <w:p w14:paraId="1D9064DC" w14:textId="742A355B" w:rsidR="009212D4" w:rsidRPr="009212D4" w:rsidRDefault="00030CF8" w:rsidP="00920903">
            <w:pPr>
              <w:pStyle w:val="Footer"/>
            </w:pPr>
            <w:r w:rsidRPr="00030CF8">
              <w:rPr>
                <w:b/>
                <w:noProof/>
                <w:sz w:val="20"/>
              </w:rPr>
              <mc:AlternateContent>
                <mc:Choice Requires="wpg">
                  <w:drawing>
                    <wp:anchor distT="0" distB="0" distL="114300" distR="114300" simplePos="0" relativeHeight="251665408" behindDoc="1" locked="1" layoutInCell="1" allowOverlap="1" wp14:anchorId="7C8BFEA9" wp14:editId="17E30454">
                      <wp:simplePos x="0" y="0"/>
                      <wp:positionH relativeFrom="page">
                        <wp:align>right</wp:align>
                      </wp:positionH>
                      <wp:positionV relativeFrom="page">
                        <wp:align>bottom</wp:align>
                      </wp:positionV>
                      <wp:extent cx="806400" cy="540000"/>
                      <wp:effectExtent l="0" t="0" r="0" b="0"/>
                      <wp:wrapNone/>
                      <wp:docPr id="80" name="Gro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06400" cy="540000"/>
                                <a:chOff x="1695" y="-2888"/>
                                <a:chExt cx="807980" cy="542701"/>
                              </a:xfrm>
                            </wpg:grpSpPr>
                            <wps:wsp>
                              <wps:cNvPr id="81" name="Graphic 5"/>
                              <wps:cNvSpPr>
                                <a:spLocks noChangeAspect="1"/>
                              </wps:cNvSpPr>
                              <wps:spPr>
                                <a:xfrm>
                                  <a:off x="1695" y="-2888"/>
                                  <a:ext cx="270000" cy="271351"/>
                                </a:xfrm>
                                <a:custGeom>
                                  <a:avLst/>
                                  <a:gdLst>
                                    <a:gd name="connsiteX0" fmla="*/ 2024977 w 2024976"/>
                                    <a:gd name="connsiteY0" fmla="*/ 2035100 h 2035100"/>
                                    <a:gd name="connsiteX1" fmla="*/ 1005802 w 2024976"/>
                                    <a:gd name="connsiteY1" fmla="*/ 2035100 h 2035100"/>
                                    <a:gd name="connsiteX2" fmla="*/ 290569 w 2024976"/>
                                    <a:gd name="connsiteY2" fmla="*/ 318600 h 2035100"/>
                                    <a:gd name="connsiteX3" fmla="*/ 316954 w 2024976"/>
                                    <a:gd name="connsiteY3" fmla="*/ 292025 h 2035100"/>
                                    <a:gd name="connsiteX4" fmla="*/ 2024977 w 2024976"/>
                                    <a:gd name="connsiteY4" fmla="*/ 1010877 h 2035100"/>
                                    <a:gd name="connsiteX5" fmla="*/ 2024977 w 2024976"/>
                                    <a:gd name="connsiteY5" fmla="*/ 2035100 h 2035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24976" h="2035100">
                                      <a:moveTo>
                                        <a:pt x="2024977" y="2035100"/>
                                      </a:moveTo>
                                      <a:lnTo>
                                        <a:pt x="1005802" y="2035100"/>
                                      </a:lnTo>
                                      <a:cubicBezTo>
                                        <a:pt x="115405" y="2035100"/>
                                        <a:pt x="-334366" y="956108"/>
                                        <a:pt x="290569" y="318600"/>
                                      </a:cubicBezTo>
                                      <a:cubicBezTo>
                                        <a:pt x="299237" y="309646"/>
                                        <a:pt x="308191" y="300788"/>
                                        <a:pt x="316954" y="292025"/>
                                      </a:cubicBezTo>
                                      <a:cubicBezTo>
                                        <a:pt x="951414" y="-336053"/>
                                        <a:pt x="2024977" y="116003"/>
                                        <a:pt x="2024977" y="1010877"/>
                                      </a:cubicBezTo>
                                      <a:lnTo>
                                        <a:pt x="2024977" y="2035100"/>
                                      </a:lnTo>
                                      <a:close/>
                                    </a:path>
                                  </a:pathLst>
                                </a:custGeom>
                                <a:noFill/>
                                <a:ln w="9525" cap="flat">
                                  <a:noFill/>
                                  <a:prstDash val="solid"/>
                                  <a:miter/>
                                </a:ln>
                              </wps:spPr>
                              <wps:txbx>
                                <w:txbxContent>
                                  <w:p w14:paraId="51D5C71A" w14:textId="1D94611C" w:rsidR="00920903" w:rsidRDefault="00920903" w:rsidP="00920903">
                                    <w:pPr>
                                      <w:pStyle w:val="PageNo"/>
                                    </w:pPr>
                                    <w:r w:rsidRPr="009212D4">
                                      <w:fldChar w:fldCharType="begin"/>
                                    </w:r>
                                    <w:r w:rsidRPr="009212D4">
                                      <w:instrText xml:space="preserve"> PAGE </w:instrText>
                                    </w:r>
                                    <w:r w:rsidRPr="009212D4">
                                      <w:fldChar w:fldCharType="separate"/>
                                    </w:r>
                                    <w:r>
                                      <w:t>5</w:t>
                                    </w:r>
                                    <w:r w:rsidRPr="009212D4">
                                      <w:fldChar w:fldCharType="end"/>
                                    </w:r>
                                  </w:p>
                                </w:txbxContent>
                              </wps:txbx>
                              <wps:bodyPr lIns="0" tIns="0" rIns="0" bIns="0" rtlCol="0" anchor="ctr"/>
                            </wps:wsp>
                            <wps:wsp>
                              <wps:cNvPr id="82" name="Rectangle 82"/>
                              <wps:cNvSpPr/>
                              <wps:spPr>
                                <a:xfrm>
                                  <a:off x="270000" y="268463"/>
                                  <a:ext cx="539675" cy="271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7C8BFEA9" id="Group 8" o:spid="_x0000_s1036" alt="&quot;&quot;" style="position:absolute;left:0;text-align:left;margin-left:12.3pt;margin-top:0;width:63.5pt;height:42.5pt;z-index:-251651072;mso-position-horizontal:right;mso-position-horizontal-relative:page;mso-position-vertical:bottom;mso-position-vertical-relative:page;mso-width-relative:margin;mso-height-relative:margin" coordorigin="16,-28" coordsize="8079,5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kC2mwQAAKsNAAAOAAAAZHJzL2Uyb0RvYy54bWy0V9tu4zYQfS/QfyD0WCCxLpYsGXEWbdIN&#10;CizaxV6A3UeapiyhEimQTOz06zscigqdOLCzRV9sSuSZ4Zw5HI6u3u37jjxwpVspVlFyGUeECyY3&#10;rdiuoq9f3l+UEdGGig3tpOCr6JHr6N31zz9d7YYlT2Ujuw1XBIwIvdwNq6gxZljOZpo1vKf6Ug5c&#10;wGQtVU8NPKrtbKPoDqz33SyN42K2k2ozKMm41vD21k1G12i/rjkzf9W15oZ0qwj2ZvBX4e/a/s6u&#10;r+hyq+jQtGzcBv2BXfS0FeB0MnVLDSX3qn1hqm+ZklrW5pLJfibrumUcY4BokvhZNHdK3g8Yy3a5&#10;2w4TTUDtM55+2Cz78+FODZ+HjwqY2A1b4AKfbCz7WvX2H3ZJ9kjZ40QZ3xvC4GUZF/MYiGUwlcMI&#10;xkgpa4B3i0qKKo8IzF6kZVn6yd8n+KIqJ3i6iBO7YuZ9zw52tBtAI/qJBv3faPjc0IEju3oJNHxU&#10;pN1AQElEBO1BqnejKnK7JesbFlmiLCV6+CDZ35oIedNQseW/6gGkBtHi9g8W2wc9wp4xeowbTyxw&#10;YclEYtNFkuWHzNAlu9fmjkvMEH34oA3yvt3ACIW4GcNgUgjdGv4NjNV9B+r+ZUbSOJ1XiwXZjaPC&#10;JWb7HPT9EAS7iGPSAAhHr4C+AYWTJwDkZZye9hSCRvunPaWBp7SK86I67SjEZElZnBNRFvjJbNrm&#10;p/2EmLQCxvPT8cwDP2fnKAQlUEVKSOzJHMGhnHJ0tqdD0BE1wMmdFEgbL0q2F6MqYUTgvNgyYkU6&#10;SG1rRChRqBT+EcTnigGg7OoTYBBQCPbn5TwwiCIEp2/yDJkOwdmbwJC9EDx/E9iV1okwLFWQA4zZ&#10;/Y/EKyhP9g7s8A40EYE7UEUE7sC1dQipoMbmyw/JbhU5WRQRaezYnXg738sH/kXiSmPTN8oH4/Dr&#10;XOKeVnYiRIxF4QjCr2P365b9xv85QCVww7iIAzewddzFRZbNswJ2C2xWeQHHYAzM7RGLA066M+9p&#10;PvBzzGtaVWm2cMi4KuZjqXROs7hMKie8LI4X/oIbJ7FQuCDx/J/ts8qTeeKEAWEVcY6S8pGGfCcJ&#10;1K/XZ101OOrXM+32GtoMyAUN+XWsk5q7tFqt4C09icZqLbiPhHzfdh3qqhNWSlWeQuIYhQ6v7qjB&#10;wx8sGpQ2t1Q35IGCRrXs2o1LXg8Xl3JOO6gB0A/4y9SOzH69x0sbz7p9s5abR7jIuz8ENAdwdxk/&#10;UH6w9gNluhvpukIqWCPhQDCjkCprCRoNd+v//x0H1B7XcXyCQwrVseOkxAJk9zE2HcCBfXqlkfDN&#10;Akg/Lcp5MQrC9xJ5VhULy7+dt72EL6y+H7H8216C2AEUBtgHpsj3FZBev8Qe+yBzNivBC9TLizxp&#10;89hxu64Tn3gNGbNFAx1gn89vOuUyTxnjwiRuqqEb7l7nvq8E8xMCBYgGreUa9DbZHg3Yb4iXtp2a&#10;xvUWyvEzYQK7m2lyc7gxB54Q6FkKM4H7Vkh1LLIOoho9u/WeJEdNoN1zdIl9MXwRIAfj14v95Aif&#10;0cHTN9b1vwAAAP//AwBQSwMEFAAGAAgAAAAhAIW8IbbaAAAABAEAAA8AAABkcnMvZG93bnJldi54&#10;bWxMj0FrwkAQhe9C/8MygjfdxGIrMRsRaT1JoVoovY3ZMQlmZ0N2TeK/79pLvTx4vOG9b9L1YGrR&#10;UesqywriWQSCOLe64kLB1/F9ugThPLLG2jIpuJGDdfY0SjHRtudP6g6+EKGEXYIKSu+bREqXl2TQ&#10;zWxDHLKzbQ36YNtC6hb7UG5qOY+iF2mw4rBQYkPbkvLL4WoU7HrsN8/xW7e/nLe3n+Pi43sfk1KT&#10;8bBZgfA0+P9juOMHdMgC08leWTtRKwiP+D+9Z/PXYE8KlosIZJbKR/jsFwAA//8DAFBLAQItABQA&#10;BgAIAAAAIQC2gziS/gAAAOEBAAATAAAAAAAAAAAAAAAAAAAAAABbQ29udGVudF9UeXBlc10ueG1s&#10;UEsBAi0AFAAGAAgAAAAhADj9If/WAAAAlAEAAAsAAAAAAAAAAAAAAAAALwEAAF9yZWxzLy5yZWxz&#10;UEsBAi0AFAAGAAgAAAAhAJLCQLabBAAAqw0AAA4AAAAAAAAAAAAAAAAALgIAAGRycy9lMm9Eb2Mu&#10;eG1sUEsBAi0AFAAGAAgAAAAhAIW8IbbaAAAABAEAAA8AAAAAAAAAAAAAAAAA9QYAAGRycy9kb3du&#10;cmV2LnhtbFBLBQYAAAAABAAEAPMAAAD8BwAAAAA=&#10;">
                      <v:shape id="Graphic 5" o:spid="_x0000_s1037" style="position:absolute;left:16;top:-28;width:2700;height:2712;visibility:visible;mso-wrap-style:square;v-text-anchor:middle" coordsize="2024976,2035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4trwQAAANsAAAAPAAAAZHJzL2Rvd25yZXYueG1sRI9Pi8Iw&#10;FMTvgt8hPMGbTV1EpGsUWVywR/9cvD2bt03Z5qU2qa3f3ggLexxm5jfMejvYWjyo9ZVjBfMkBUFc&#10;OF1xqeBy/p6tQPiArLF2TAqe5GG7GY/WmGnX85Eep1CKCGGfoQITQpNJ6QtDFn3iGuLo/bjWYoiy&#10;LaVusY9wW8uPNF1KixXHBYMNfRkqfk+dVbCnPh+8lVQu7uamd3lH17xTajoZdp8gAg3hP/zXPmgF&#10;qzm8v8QfIDcvAAAA//8DAFBLAQItABQABgAIAAAAIQDb4fbL7gAAAIUBAAATAAAAAAAAAAAAAAAA&#10;AAAAAABbQ29udGVudF9UeXBlc10ueG1sUEsBAi0AFAAGAAgAAAAhAFr0LFu/AAAAFQEAAAsAAAAA&#10;AAAAAAAAAAAAHwEAAF9yZWxzLy5yZWxzUEsBAi0AFAAGAAgAAAAhAOYPi2vBAAAA2wAAAA8AAAAA&#10;AAAAAAAAAAAABwIAAGRycy9kb3ducmV2LnhtbFBLBQYAAAAAAwADALcAAAD1AgAAAAA=&#10;" adj="-11796480,,5400" path="m2024977,2035100r-1019175,c115405,2035100,-334366,956108,290569,318600v8668,-8954,17622,-17812,26385,-26575c951414,-336053,2024977,116003,2024977,1010877r,1024223xe" filled="f" stroked="f">
                        <v:stroke joinstyle="miter"/>
                        <v:formulas/>
                        <v:path arrowok="t" o:connecttype="custom" o:connectlocs="270000,271351;134109,271351;38743,42481;42261,38937;270000,134786;270000,271351" o:connectangles="0,0,0,0,0,0" textboxrect="0,0,2024976,2035100"/>
                        <o:lock v:ext="edit" aspectratio="t"/>
                        <v:textbox inset="0,0,0,0">
                          <w:txbxContent>
                            <w:p w14:paraId="51D5C71A" w14:textId="1D94611C" w:rsidR="00920903" w:rsidRDefault="00920903" w:rsidP="00920903">
                              <w:pPr>
                                <w:pStyle w:val="PageNo"/>
                              </w:pPr>
                              <w:r w:rsidRPr="009212D4">
                                <w:fldChar w:fldCharType="begin"/>
                              </w:r>
                              <w:r w:rsidRPr="009212D4">
                                <w:instrText xml:space="preserve"> PAGE </w:instrText>
                              </w:r>
                              <w:r w:rsidRPr="009212D4">
                                <w:fldChar w:fldCharType="separate"/>
                              </w:r>
                              <w:r>
                                <w:t>5</w:t>
                              </w:r>
                              <w:r w:rsidRPr="009212D4">
                                <w:fldChar w:fldCharType="end"/>
                              </w:r>
                            </w:p>
                          </w:txbxContent>
                        </v:textbox>
                      </v:shape>
                      <v:rect id="Rectangle 82" o:spid="_x0000_s1038" style="position:absolute;left:2700;top:2684;width:5396;height:2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LoDwwAAANsAAAAPAAAAZHJzL2Rvd25yZXYueG1sRI9PawIx&#10;FMTvBb9DeEJvNauHsmyNUoVSxYP4p/fX5Lm7uHlZkri7fntTKHgcZuY3zHw52EZ05EPtWMF0koEg&#10;1s7UXCo4n77echAhIhtsHJOCOwVYLkYvcyyM6/lA3TGWIkE4FKigirEtpAy6Ioth4lri5F2ctxiT&#10;9KU0HvsEt42cZdm7tFhzWqiwpXVF+nq8WQU/7rLqrf7lbXff17fvndc63yn1Oh4+P0BEGuIz/N/e&#10;GAX5DP6+pB8gFw8AAAD//wMAUEsBAi0AFAAGAAgAAAAhANvh9svuAAAAhQEAABMAAAAAAAAAAAAA&#10;AAAAAAAAAFtDb250ZW50X1R5cGVzXS54bWxQSwECLQAUAAYACAAAACEAWvQsW78AAAAVAQAACwAA&#10;AAAAAAAAAAAAAAAfAQAAX3JlbHMvLnJlbHNQSwECLQAUAAYACAAAACEAa0C6A8MAAADbAAAADwAA&#10;AAAAAAAAAAAAAAAHAgAAZHJzL2Rvd25yZXYueG1sUEsFBgAAAAADAAMAtwAAAPcCAAAAAA==&#10;" filled="f" stroked="f" strokeweight="1pt"/>
                      <w10:wrap anchorx="page" anchory="page"/>
                      <w10:anchorlock/>
                    </v:group>
                  </w:pict>
                </mc:Fallback>
              </mc:AlternateContent>
            </w:r>
            <w:r w:rsidR="00315CC0" w:rsidRPr="00315CC0">
              <w:t>NSW Public Service Commission</w:t>
            </w:r>
            <w:r w:rsidR="00315CC0">
              <w:t xml:space="preserve">   </w:t>
            </w:r>
            <w:r w:rsidR="00612DF8">
              <w:rPr>
                <w:rStyle w:val="Strong"/>
              </w:rPr>
              <w:t xml:space="preserve">Implementation </w:t>
            </w:r>
            <w:r w:rsidR="00703824">
              <w:rPr>
                <w:rStyle w:val="Strong"/>
              </w:rPr>
              <w:t>g</w:t>
            </w:r>
            <w:r w:rsidR="00612DF8">
              <w:rPr>
                <w:rStyle w:val="Strong"/>
              </w:rPr>
              <w:t>uide: Model Sexual Harassment Prevention Policy</w:t>
            </w:r>
            <w:r w:rsidR="00315CC0">
              <w:rPr>
                <w:rStyle w:val="Strong"/>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FF08E" w14:textId="77777777" w:rsidR="0070400D" w:rsidRDefault="0070400D" w:rsidP="00B96388">
      <w:r>
        <w:separator/>
      </w:r>
    </w:p>
  </w:footnote>
  <w:footnote w:type="continuationSeparator" w:id="0">
    <w:p w14:paraId="4FA4099D" w14:textId="77777777" w:rsidR="0070400D" w:rsidRDefault="0070400D" w:rsidP="00B96388">
      <w:r>
        <w:continuationSeparator/>
      </w:r>
    </w:p>
  </w:footnote>
  <w:footnote w:type="continuationNotice" w:id="1">
    <w:p w14:paraId="35E781A1" w14:textId="77777777" w:rsidR="0070400D" w:rsidRDefault="0070400D">
      <w:pPr>
        <w:spacing w:after="0"/>
      </w:pPr>
    </w:p>
  </w:footnote>
  <w:footnote w:id="2">
    <w:p w14:paraId="0E96FD7F" w14:textId="77777777" w:rsidR="00E16115" w:rsidRDefault="00E16115" w:rsidP="00E16115">
      <w:pPr>
        <w:pStyle w:val="FootnoteText"/>
      </w:pPr>
      <w:r>
        <w:rPr>
          <w:rStyle w:val="FootnoteReference"/>
          <w:rFonts w:eastAsiaTheme="majorEastAsia"/>
        </w:rPr>
        <w:footnoteRef/>
      </w:r>
      <w:r>
        <w:t xml:space="preserve"> </w:t>
      </w:r>
      <w:r w:rsidRPr="003A0150">
        <w:rPr>
          <w:rFonts w:ascii="Arial" w:hAnsi="Arial" w:cs="Arial"/>
          <w:i/>
        </w:rPr>
        <w:t xml:space="preserve">Australian Human Rights Commission, Ending workplace sexual harassment: A resource for small, medium and large employers </w:t>
      </w:r>
      <w:r w:rsidRPr="003A0150">
        <w:rPr>
          <w:rFonts w:ascii="Arial" w:hAnsi="Arial" w:cs="Arial"/>
        </w:rPr>
        <w:t>(May 2014)</w:t>
      </w:r>
    </w:p>
  </w:footnote>
  <w:footnote w:id="3">
    <w:p w14:paraId="51879C12" w14:textId="77777777" w:rsidR="00640693" w:rsidRPr="000421D4" w:rsidRDefault="00640693">
      <w:pPr>
        <w:pStyle w:val="FootnoteText"/>
      </w:pPr>
      <w:r>
        <w:rPr>
          <w:rStyle w:val="FootnoteReference"/>
        </w:rPr>
        <w:footnoteRef/>
      </w:r>
      <w:r>
        <w:t xml:space="preserve"> </w:t>
      </w:r>
      <w:r w:rsidR="000421D4">
        <w:t xml:space="preserve">Section 61HI(5)-(6) of the </w:t>
      </w:r>
      <w:r w:rsidR="000421D4">
        <w:rPr>
          <w:i/>
        </w:rPr>
        <w:t>Crimes Act</w:t>
      </w:r>
    </w:p>
  </w:footnote>
  <w:footnote w:id="4">
    <w:p w14:paraId="5A7B3B73" w14:textId="77777777" w:rsidR="00640693" w:rsidRPr="00667108" w:rsidRDefault="00640693">
      <w:pPr>
        <w:pStyle w:val="FootnoteText"/>
        <w:rPr>
          <w:i/>
        </w:rPr>
      </w:pPr>
      <w:r>
        <w:rPr>
          <w:rStyle w:val="FootnoteReference"/>
        </w:rPr>
        <w:footnoteRef/>
      </w:r>
      <w:r>
        <w:t xml:space="preserve"> Section 6</w:t>
      </w:r>
      <w:r w:rsidR="000421D4">
        <w:t>1</w:t>
      </w:r>
      <w:r>
        <w:t>HI(2)</w:t>
      </w:r>
      <w:r w:rsidR="000421D4">
        <w:t xml:space="preserve">-(3) of the </w:t>
      </w:r>
      <w:r w:rsidR="000421D4">
        <w:rPr>
          <w:i/>
        </w:rPr>
        <w:t>Crimes Act</w:t>
      </w:r>
    </w:p>
  </w:footnote>
  <w:footnote w:id="5">
    <w:p w14:paraId="44A48D9C" w14:textId="77777777" w:rsidR="000421D4" w:rsidRPr="000421D4" w:rsidRDefault="000421D4">
      <w:pPr>
        <w:pStyle w:val="FootnoteText"/>
      </w:pPr>
      <w:r>
        <w:rPr>
          <w:rStyle w:val="FootnoteReference"/>
        </w:rPr>
        <w:footnoteRef/>
      </w:r>
      <w:r>
        <w:t xml:space="preserve"> Section 61HH of the </w:t>
      </w:r>
      <w:r>
        <w:rPr>
          <w:i/>
        </w:rPr>
        <w:t>Crimes Act</w:t>
      </w:r>
    </w:p>
  </w:footnote>
  <w:footnote w:id="6">
    <w:p w14:paraId="77D9638C" w14:textId="77777777" w:rsidR="00515000" w:rsidRDefault="00515000">
      <w:pPr>
        <w:pStyle w:val="FootnoteText"/>
      </w:pPr>
      <w:r>
        <w:rPr>
          <w:rStyle w:val="FootnoteReference"/>
        </w:rPr>
        <w:footnoteRef/>
      </w:r>
      <w:r>
        <w:t xml:space="preserve"> Section 61HB(1) of the </w:t>
      </w:r>
      <w:r w:rsidRPr="00667108">
        <w:rPr>
          <w:i/>
        </w:rPr>
        <w:t>Crimes Act</w:t>
      </w:r>
    </w:p>
  </w:footnote>
  <w:footnote w:id="7">
    <w:p w14:paraId="69CCF5CE" w14:textId="77777777" w:rsidR="00515000" w:rsidRPr="00515000" w:rsidRDefault="00515000">
      <w:pPr>
        <w:pStyle w:val="FootnoteText"/>
      </w:pPr>
      <w:r>
        <w:rPr>
          <w:rStyle w:val="FootnoteReference"/>
        </w:rPr>
        <w:footnoteRef/>
      </w:r>
      <w:r>
        <w:t xml:space="preserve"> Section 61HC(1) of the </w:t>
      </w:r>
      <w:r>
        <w:rPr>
          <w:i/>
        </w:rPr>
        <w:t>Crimes Act</w:t>
      </w:r>
    </w:p>
  </w:footnote>
  <w:footnote w:id="8">
    <w:p w14:paraId="76FEDB17" w14:textId="77777777" w:rsidR="000421D4" w:rsidRPr="000421D4" w:rsidRDefault="000421D4">
      <w:pPr>
        <w:pStyle w:val="FootnoteText"/>
      </w:pPr>
      <w:r>
        <w:rPr>
          <w:rStyle w:val="FootnoteReference"/>
        </w:rPr>
        <w:footnoteRef/>
      </w:r>
      <w:r>
        <w:t xml:space="preserve"> Section 61H</w:t>
      </w:r>
      <w:r w:rsidR="00CE0F48">
        <w:t>J(1)</w:t>
      </w:r>
      <w:r>
        <w:t xml:space="preserve">) of the </w:t>
      </w:r>
      <w:r>
        <w:rPr>
          <w:i/>
        </w:rPr>
        <w:t>Crimes Act</w:t>
      </w:r>
    </w:p>
  </w:footnote>
  <w:footnote w:id="9">
    <w:p w14:paraId="2A27F9D8" w14:textId="77777777" w:rsidR="00640693" w:rsidRPr="000421D4" w:rsidRDefault="00640693">
      <w:pPr>
        <w:pStyle w:val="FootnoteText"/>
      </w:pPr>
      <w:r>
        <w:rPr>
          <w:rStyle w:val="FootnoteReference"/>
        </w:rPr>
        <w:footnoteRef/>
      </w:r>
      <w:r>
        <w:t xml:space="preserve"> </w:t>
      </w:r>
      <w:r w:rsidR="000421D4">
        <w:t xml:space="preserve">Section 61HI(4) of the </w:t>
      </w:r>
      <w:r w:rsidR="000421D4">
        <w:rPr>
          <w:i/>
        </w:rPr>
        <w:t>Crimes Act</w:t>
      </w:r>
      <w:r w:rsidR="000421D4">
        <w:t xml:space="preserve"> </w:t>
      </w:r>
    </w:p>
  </w:footnote>
  <w:footnote w:id="10">
    <w:p w14:paraId="5AA889F1" w14:textId="77777777" w:rsidR="004A48E2" w:rsidRDefault="004A48E2" w:rsidP="004A48E2">
      <w:pPr>
        <w:pStyle w:val="FootnoteText"/>
      </w:pPr>
      <w:r>
        <w:rPr>
          <w:rStyle w:val="FootnoteReference"/>
          <w:rFonts w:eastAsiaTheme="majorEastAsia"/>
        </w:rPr>
        <w:footnoteRef/>
      </w:r>
      <w:r>
        <w:t xml:space="preserve"> Section 53 </w:t>
      </w:r>
      <w:r w:rsidRPr="00215409">
        <w:rPr>
          <w:i/>
        </w:rPr>
        <w:t>Anti-Discrimination Act 1977</w:t>
      </w:r>
      <w:r>
        <w:t xml:space="preserve"> and section 106 </w:t>
      </w:r>
      <w:r w:rsidRPr="00215409">
        <w:rPr>
          <w:i/>
        </w:rPr>
        <w:t>Sex Discrimination Act 1984</w:t>
      </w:r>
      <w:r>
        <w:t xml:space="preserve"> </w:t>
      </w:r>
    </w:p>
  </w:footnote>
  <w:footnote w:id="11">
    <w:p w14:paraId="0EC0BE6B" w14:textId="77777777" w:rsidR="00AB0040" w:rsidRPr="00AB0040" w:rsidRDefault="00AB0040">
      <w:pPr>
        <w:pStyle w:val="FootnoteText"/>
      </w:pPr>
      <w:r>
        <w:rPr>
          <w:rStyle w:val="FootnoteReference"/>
        </w:rPr>
        <w:footnoteRef/>
      </w:r>
      <w:r>
        <w:t xml:space="preserve"> Section 47C </w:t>
      </w:r>
      <w:r>
        <w:rPr>
          <w:i/>
        </w:rPr>
        <w:t>Sex Discrimination Act</w:t>
      </w:r>
      <w:r>
        <w:t xml:space="preserve"> </w:t>
      </w:r>
    </w:p>
  </w:footnote>
  <w:footnote w:id="12">
    <w:p w14:paraId="1355B683" w14:textId="77777777" w:rsidR="00CF381C" w:rsidRPr="00EE08F3" w:rsidRDefault="00CF381C" w:rsidP="00CF381C">
      <w:pPr>
        <w:pStyle w:val="FootnoteText"/>
        <w:rPr>
          <w:lang w:val="en-US"/>
        </w:rPr>
      </w:pPr>
      <w:r>
        <w:rPr>
          <w:rStyle w:val="FootnoteReference"/>
          <w:rFonts w:eastAsiaTheme="majorEastAsia"/>
        </w:rPr>
        <w:footnoteRef/>
      </w:r>
      <w:r>
        <w:t xml:space="preserve"> </w:t>
      </w:r>
      <w:r w:rsidRPr="000B467F">
        <w:rPr>
          <w:rFonts w:cs="Open Sans"/>
        </w:rPr>
        <w:fldChar w:fldCharType="begin"/>
      </w:r>
      <w:r w:rsidRPr="000B467F">
        <w:rPr>
          <w:rFonts w:cs="Open Sans"/>
        </w:rPr>
        <w:instrText xml:space="preserve"> ADDIN ZOTERO_ITEM CSL_CITATION {"citationID":"1g3Jzqv9","properties":{"formattedCitation":"Australian Human Rights Commission, {\\i{}Ending Workplace Sexual Harassment: A Resource for Small, Medium and Large Employers} (2014) 29.","plainCitation":"Australian Human Rights Commission, Ending Workplace Sexual Harassment: A Resource for Small, Medium and Large Employers (2014) 29.","noteIndex":2211},"citationItems":[{"id":2504,"uris":["http://zotero.org/groups/1703699/items/TIRCU2BI"],"uri":["http://zotero.org/groups/1703699/items/TIRCU2BI"],"itemData":{"id":2504,"type":"bill","title":"Australian Human Rights Commission, &lt;i&gt;Ending workplace sexual harassment: A resource for small, medium and large employers&lt;/i&gt; (2014)"},"locator":"29"}],"schema":"https://github.com/citation-style-language/schema/raw/master/csl-citation.json"} </w:instrText>
      </w:r>
      <w:r w:rsidRPr="000B467F">
        <w:rPr>
          <w:rFonts w:cs="Open Sans"/>
        </w:rPr>
        <w:fldChar w:fldCharType="separate"/>
      </w:r>
      <w:r w:rsidRPr="000B467F">
        <w:rPr>
          <w:rFonts w:cs="Open Sans"/>
        </w:rPr>
        <w:t xml:space="preserve">Australian Human Rights Commission, </w:t>
      </w:r>
      <w:r w:rsidRPr="000B467F">
        <w:rPr>
          <w:rFonts w:cs="Open Sans"/>
          <w:i/>
        </w:rPr>
        <w:t>Ending Workplace Sexual Harassment: A Resource for Small, Medium and Large Employers</w:t>
      </w:r>
      <w:r w:rsidRPr="000B467F">
        <w:rPr>
          <w:rFonts w:cs="Open Sans"/>
        </w:rPr>
        <w:t xml:space="preserve"> (2014)</w:t>
      </w:r>
      <w:r w:rsidR="004D2579">
        <w:rPr>
          <w:rFonts w:cs="Open Sans"/>
        </w:rPr>
        <w:t xml:space="preserve">, </w:t>
      </w:r>
      <w:r w:rsidR="00B14414">
        <w:rPr>
          <w:rFonts w:cs="Open Sans"/>
        </w:rPr>
        <w:t xml:space="preserve">Part 3.2 and </w:t>
      </w:r>
      <w:r w:rsidR="004D2579">
        <w:rPr>
          <w:rFonts w:cs="Open Sans"/>
        </w:rPr>
        <w:t>Chapter 5</w:t>
      </w:r>
      <w:r w:rsidRPr="000B467F">
        <w:rPr>
          <w:rFonts w:cs="Open Sans"/>
        </w:rPr>
        <w:t>.</w:t>
      </w:r>
      <w:r w:rsidRPr="000B467F">
        <w:rPr>
          <w:rFonts w:cs="Open Sans"/>
        </w:rPr>
        <w:fldChar w:fldCharType="end"/>
      </w:r>
    </w:p>
  </w:footnote>
  <w:footnote w:id="13">
    <w:p w14:paraId="5A477670" w14:textId="77777777" w:rsidR="00CF381C" w:rsidRPr="000B467F" w:rsidRDefault="00CF381C" w:rsidP="00CF381C">
      <w:pPr>
        <w:pStyle w:val="FootnoteText"/>
        <w:rPr>
          <w:rFonts w:cs="Open Sans"/>
        </w:rPr>
      </w:pPr>
      <w:r w:rsidRPr="000B467F">
        <w:rPr>
          <w:rStyle w:val="FootnoteReference"/>
          <w:rFonts w:eastAsiaTheme="majorEastAsia" w:cs="Open Sans"/>
        </w:rPr>
        <w:footnoteRef/>
      </w:r>
      <w:r w:rsidRPr="000B467F">
        <w:rPr>
          <w:rFonts w:cs="Open Sans"/>
        </w:rPr>
        <w:t xml:space="preserve"> </w:t>
      </w:r>
      <w:r w:rsidRPr="000B467F">
        <w:rPr>
          <w:rFonts w:cs="Open Sans"/>
        </w:rPr>
        <w:fldChar w:fldCharType="begin"/>
      </w:r>
      <w:r w:rsidRPr="000B467F">
        <w:rPr>
          <w:rFonts w:cs="Open Sans"/>
        </w:rPr>
        <w:instrText xml:space="preserve"> ADDIN ZOTERO_ITEM CSL_CITATION {"citationID":"1g3Jzqv9","properties":{"formattedCitation":"Australian Human Rights Commission, {\\i{}Ending Workplace Sexual Harassment: A Resource for Small, Medium and Large Employers} (2014) 29.","plainCitation":"Australian Human Rights Commission, Ending Workplace Sexual Harassment: A Resource for Small, Medium and Large Employers (2014) 29.","noteIndex":2211},"citationItems":[{"id":2504,"uris":["http://zotero.org/groups/1703699/items/TIRCU2BI"],"uri":["http://zotero.org/groups/1703699/items/TIRCU2BI"],"itemData":{"id":2504,"type":"bill","title":"Australian Human Rights Commission, &lt;i&gt;Ending workplace sexual harassment: A resource for small, medium and large employers&lt;/i&gt; (2014)"},"locator":"29"}],"schema":"https://github.com/citation-style-language/schema/raw/master/csl-citation.json"} </w:instrText>
      </w:r>
      <w:r w:rsidRPr="000B467F">
        <w:rPr>
          <w:rFonts w:cs="Open Sans"/>
        </w:rPr>
        <w:fldChar w:fldCharType="separate"/>
      </w:r>
      <w:r w:rsidRPr="000B467F">
        <w:rPr>
          <w:rFonts w:cs="Open Sans"/>
        </w:rPr>
        <w:t xml:space="preserve">Australian Human Rights Commission, </w:t>
      </w:r>
      <w:r w:rsidRPr="000B467F">
        <w:rPr>
          <w:rFonts w:cs="Open Sans"/>
          <w:i/>
        </w:rPr>
        <w:t>Ending Workplace Sexual Harassment: A Resource for Small, Medium and Large Employers</w:t>
      </w:r>
      <w:r w:rsidRPr="000B467F">
        <w:rPr>
          <w:rFonts w:cs="Open Sans"/>
        </w:rPr>
        <w:t xml:space="preserve"> (2014) 29</w:t>
      </w:r>
      <w:r w:rsidR="00C1636F">
        <w:rPr>
          <w:rFonts w:cs="Open Sans"/>
        </w:rPr>
        <w:t>, Chapter 5</w:t>
      </w:r>
      <w:r w:rsidRPr="000B467F">
        <w:rPr>
          <w:rFonts w:cs="Open Sans"/>
        </w:rPr>
        <w:t>.</w:t>
      </w:r>
      <w:r w:rsidRPr="000B467F">
        <w:rPr>
          <w:rFonts w:cs="Open Sans"/>
        </w:rPr>
        <w:fldChar w:fldCharType="end"/>
      </w:r>
    </w:p>
  </w:footnote>
  <w:footnote w:id="14">
    <w:p w14:paraId="02977F08" w14:textId="77777777" w:rsidR="0048691E" w:rsidRDefault="0048691E">
      <w:pPr>
        <w:pStyle w:val="FootnoteText"/>
      </w:pPr>
      <w:r>
        <w:rPr>
          <w:rStyle w:val="FootnoteReference"/>
        </w:rPr>
        <w:footnoteRef/>
      </w:r>
      <w:r>
        <w:t xml:space="preserve"> See GSE Act s.69 and GSE Rules Part 8 (Misconduct – procedural requirements).</w:t>
      </w:r>
    </w:p>
  </w:footnote>
  <w:footnote w:id="15">
    <w:p w14:paraId="08F10F4E" w14:textId="77777777" w:rsidR="0012179E" w:rsidRDefault="0012179E">
      <w:pPr>
        <w:pStyle w:val="FootnoteText"/>
      </w:pPr>
      <w:r>
        <w:rPr>
          <w:rStyle w:val="FootnoteReference"/>
        </w:rPr>
        <w:footnoteRef/>
      </w:r>
      <w:r>
        <w:t xml:space="preserve"> GSE Rule 38.</w:t>
      </w:r>
    </w:p>
  </w:footnote>
  <w:footnote w:id="16">
    <w:p w14:paraId="22E4DC10" w14:textId="77777777" w:rsidR="001C6913" w:rsidRPr="00782F90" w:rsidRDefault="001C6913">
      <w:pPr>
        <w:pStyle w:val="FootnoteText"/>
        <w:rPr>
          <w:i/>
          <w:iCs/>
        </w:rPr>
      </w:pPr>
      <w:r>
        <w:rPr>
          <w:rStyle w:val="FootnoteReference"/>
        </w:rPr>
        <w:footnoteRef/>
      </w:r>
      <w:r>
        <w:t xml:space="preserve"> S</w:t>
      </w:r>
      <w:r w:rsidR="0012179E">
        <w:t>ee further s</w:t>
      </w:r>
      <w:r>
        <w:t xml:space="preserve">ection 316 of the </w:t>
      </w:r>
      <w:r>
        <w:rPr>
          <w:i/>
        </w:rPr>
        <w:t>Crimes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37D6F" w14:textId="5B359665" w:rsidR="000F086F" w:rsidRDefault="006F4C83" w:rsidP="00B96388">
    <w:pPr>
      <w:pStyle w:val="Header"/>
    </w:pPr>
    <w:r>
      <w:rPr>
        <w:noProof/>
      </w:rPr>
      <mc:AlternateContent>
        <mc:Choice Requires="wps">
          <w:drawing>
            <wp:anchor distT="0" distB="0" distL="114300" distR="114300" simplePos="0" relativeHeight="251668480" behindDoc="0" locked="1" layoutInCell="1" allowOverlap="1" wp14:anchorId="31D7979B" wp14:editId="6926FDC9">
              <wp:simplePos x="0" y="0"/>
              <wp:positionH relativeFrom="page">
                <wp:align>right</wp:align>
              </wp:positionH>
              <wp:positionV relativeFrom="page">
                <wp:align>top</wp:align>
              </wp:positionV>
              <wp:extent cx="540000" cy="540000"/>
              <wp:effectExtent l="0" t="0" r="0" b="0"/>
              <wp:wrapNone/>
              <wp:docPr id="7" name="Freeform: Shap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40000" cy="540000"/>
                      </a:xfrm>
                      <a:custGeom>
                        <a:avLst/>
                        <a:gdLst>
                          <a:gd name="connsiteX0" fmla="*/ 0 w 7563557"/>
                          <a:gd name="connsiteY0" fmla="*/ 0 h 1998846"/>
                          <a:gd name="connsiteX1" fmla="*/ 7563558 w 7563557"/>
                          <a:gd name="connsiteY1" fmla="*/ 0 h 1998846"/>
                          <a:gd name="connsiteX2" fmla="*/ 7563558 w 7563557"/>
                          <a:gd name="connsiteY2" fmla="*/ 1998846 h 1998846"/>
                          <a:gd name="connsiteX3" fmla="*/ 0 w 7563557"/>
                          <a:gd name="connsiteY3" fmla="*/ 1998846 h 1998846"/>
                        </a:gdLst>
                        <a:ahLst/>
                        <a:cxnLst>
                          <a:cxn ang="0">
                            <a:pos x="connsiteX0" y="connsiteY0"/>
                          </a:cxn>
                          <a:cxn ang="0">
                            <a:pos x="connsiteX1" y="connsiteY1"/>
                          </a:cxn>
                          <a:cxn ang="0">
                            <a:pos x="connsiteX2" y="connsiteY2"/>
                          </a:cxn>
                          <a:cxn ang="0">
                            <a:pos x="connsiteX3" y="connsiteY3"/>
                          </a:cxn>
                        </a:cxnLst>
                        <a:rect l="l" t="t" r="r" b="b"/>
                        <a:pathLst>
                          <a:path w="7563557" h="1998846">
                            <a:moveTo>
                              <a:pt x="0" y="0"/>
                            </a:moveTo>
                            <a:lnTo>
                              <a:pt x="7563558" y="0"/>
                            </a:lnTo>
                            <a:lnTo>
                              <a:pt x="7563558" y="1998846"/>
                            </a:lnTo>
                            <a:lnTo>
                              <a:pt x="0" y="1998846"/>
                            </a:lnTo>
                            <a:close/>
                          </a:path>
                        </a:pathLst>
                      </a:custGeom>
                      <a:solidFill>
                        <a:srgbClr val="146CFD"/>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7C49A" id="Freeform: Shape 7" o:spid="_x0000_s1026" alt="&quot;&quot;" style="position:absolute;margin-left:-8.7pt;margin-top:0;width:42.5pt;height:42.5pt;z-index:25166848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coordsize="7563557,1998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sjjIgMAAAEIAAAOAAAAZHJzL2Uyb0RvYy54bWysVW1P2zAQ/j5p/8Hyx0kjaWlLqWhRBeo0&#10;CTEkmGAfXcdpIjm2Z7sv7NfvsZO0gTEx0PIhucu9+Z47352d7ypJNsK6Uqsp7R2llAjFdVaq1ZR+&#10;v1t8HlPiPFMZk1qJKX0Ujp7PPn4425qJ6OtCy0xYAifKTbZmSgvvzSRJHC9ExdyRNkJBmGtbMQ/W&#10;rpLMsi28VzLpp+ko2WqbGau5cA5/L2shnUX/eS64/5bnTngipxRn8/Ft43sZ3snsjE1Wlpmi5M0x&#10;2DtOUbFSIeje1SXzjKxt+YerquRWO537I66rROd5yUXMAdn00mfZ3BbMiJgLwHFmD5P7f2759ebW&#10;3FjAsDVu4kCGLHa5rcIX5yO7CNbjHiyx84Tj53CQ4qGEQ9TQ8JIcjPna+S9CR0dsc+V8jXUGKiKV&#10;EcUqtATXSrnSiwc4yysJ+D8lJCVbcjIcHQ+HJ02Nnqv/eKpekN7p6Xg8GP1F/aHX8V57Hr8eo2uU&#10;kldj9N8To2vU5PB6pONOpH/Aqqv+YgzUbdVWhhVtsfhONdUCRVi402lsc6NdaIxu6dAGLYvS1K0A&#10;q1DqV4wBcte49yZjoNc17r/JGLB0jY+7xkDkkL7FIAkjRMYR4inBCLGUYIQsgw2bGOYDai1JtlPa&#10;ti8pMBib3gzySm/EnY6a/tntQsyDVKquVtOy8cAtvK1G+zXRX1ezjVuXo9Vrv7U+7hFAeFmTS+1E&#10;bRwyjPd7n2pAqHPHnZZltiilDKk5u1peSEs2DKj1BqOLxWUD7hM1qQJSvf7odIhJwrAAcsl8bDGl&#10;g68aXOv8JXNF7S06qFGvMDZsmxsOd5hhgVrq7PHGEqvrqe8MX5TwdMWcv2EWcwaZY3VBWmj7i5It&#10;1sCUup9rZgUl8qvCnD3tDQZQ85EZDE/6YGxXsuxK1Lq60CFhLD3DIxn0vWzJ3OrqHhtrHqJCxBRH&#10;bNwcj26qmQsPHiLsPC7m80hjVwD1K3VreHAeeweZ3O3umTXEgJxSj8F8rduVwSbtyEWVgkKtGyyV&#10;nq+9zsswjyNiNU4Ngz0Tq9zsxLDIunzUOmzu2W8AAAD//wMAUEsDBBQABgAIAAAAIQBY622c1wAA&#10;AAMBAAAPAAAAZHJzL2Rvd25yZXYueG1sTI9BT8MwDIXvSPyHyEjcWAoCNJWm04SEkOAAjP0Ar3Gb&#10;ssYpTdqVf4+Bw7jYenrW8/eK1ew7NdEQ28AGLhcZKOIq2JYbA9v3h4slqJiQLXaBycAXRViVpycF&#10;5jYc+I2mTWqUhHDM0YBLqc+1jpUjj3ERemLx6jB4TCKHRtsBDxLuO32VZbfaY8vywWFP946q/Wb0&#10;Bq63VfPy/NqGFj9Hr59c/VE/Tsacn83rO1CJ5nQ8hh98QYdSmHZhZBtVZ0CKpN8p3vJG1O5v67LQ&#10;/9nLbwAAAP//AwBQSwECLQAUAAYACAAAACEAtoM4kv4AAADhAQAAEwAAAAAAAAAAAAAAAAAAAAAA&#10;W0NvbnRlbnRfVHlwZXNdLnhtbFBLAQItABQABgAIAAAAIQA4/SH/1gAAAJQBAAALAAAAAAAAAAAA&#10;AAAAAC8BAABfcmVscy8ucmVsc1BLAQItABQABgAIAAAAIQA3EsjjIgMAAAEIAAAOAAAAAAAAAAAA&#10;AAAAAC4CAABkcnMvZTJvRG9jLnhtbFBLAQItABQABgAIAAAAIQBY622c1wAAAAMBAAAPAAAAAAAA&#10;AAAAAAAAAHwFAABkcnMvZG93bnJldi54bWxQSwUGAAAAAAQABADzAAAAgAYAAAAA&#10;" path="m,l7563558,r,1998846l,1998846,,xe" fillcolor="#146cfd" stroked="f" strokeweight=".35264mm">
              <v:stroke joinstyle="miter"/>
              <v:path arrowok="t" o:connecttype="custom" o:connectlocs="0,0;540000,0;540000,540000;0,540000" o:connectangles="0,0,0,0"/>
              <w10:wrap anchorx="page" anchory="page"/>
              <w10:anchorlock/>
            </v:shape>
          </w:pict>
        </mc:Fallback>
      </mc:AlternateContent>
    </w:r>
    <w:r>
      <w:rPr>
        <w:noProof/>
      </w:rPr>
      <mc:AlternateContent>
        <mc:Choice Requires="wps">
          <w:drawing>
            <wp:anchor distT="0" distB="0" distL="114300" distR="114300" simplePos="0" relativeHeight="251666432" behindDoc="0" locked="1" layoutInCell="1" allowOverlap="1" wp14:anchorId="3D1FDCD4" wp14:editId="175A0D20">
              <wp:simplePos x="0" y="0"/>
              <wp:positionH relativeFrom="page">
                <wp:posOffset>540385</wp:posOffset>
              </wp:positionH>
              <wp:positionV relativeFrom="page">
                <wp:posOffset>360045</wp:posOffset>
              </wp:positionV>
              <wp:extent cx="10800000" cy="0"/>
              <wp:effectExtent l="0" t="0" r="0" b="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80000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59A945" id="Straight Connector 6" o:spid="_x0000_s1026" alt="&quot;&quot;"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2.55pt,28.35pt" to="892.9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T4sQEAANUDAAAOAAAAZHJzL2Uyb0RvYy54bWysU01v3CAQvVfKf0Dcs3hzqCJrvTkkSi9R&#10;G/XjB7B4WCMBg4Csvf++A7v2Rm2lKFF9GBuY9+bNY7y5m5xlB4jJoO/4etVwBl5hb/y+479+Pl7f&#10;cpay9L206KHjR0j8bnv1aTOGFm5wQNtDZETiUzuGjg85h1aIpAZwMq0wgKdDjdHJTMu4F32UI7E7&#10;K26a5rMYMfYhooKUaPfhdMi3lV9rUPmb1gkysx0nbbnGWOOuRLHdyHYfZRiMOsuQH1DhpPFUdKF6&#10;kFmyl2j+onJGRUyo80qhE6i1UVB7oG7WzR/d/BhkgNoLmZPCYlP6f7Tq6+HeP0eyYQypTeE5li4m&#10;HV15kz42VbOOi1kwZaZoc93cNuXhTM2H4oIMMeUvgI6Vj45b40sjspWHp5SpGqXOKWXb+hITWtM/&#10;GmvroowA3NvIDpIub7dfl8si3KssWhWkuGivX/lo4cT6HTQzfVFbq9exunBKpcDnmdd6yi4wTQoW&#10;YPM28JxfoFBH7j3gBVEro88L2BmP8V/V8zRL1qf82YFT38WCHfbHeqvVGpqd6tx5zstwvl5X+OVv&#10;3P4GAAD//wMAUEsDBBQABgAIAAAAIQBVFHW64AAAAAkBAAAPAAAAZHJzL2Rvd25yZXYueG1sTI9B&#10;S8NAEIXvgv9hGcGLtJsKaWLMpgSpgiBU21y8bbNjNpqdDdlNE/+9Wzzo8c17vPdNvplNx044uNaS&#10;gNUyAoZUW9VSI6A6PC5SYM5LUrKzhAK+0cGmuLzIZabsRG942vuGhRJymRSgve8zzl2t0Ui3tD1S&#10;8D7sYKQPcmi4GuQUyk3Hb6NozY1sKSxo2eODxvprPxoB23KK3suXm206VnP1rJ/4Z/K6E+L6ai7v&#10;gXmc/V8YzvgBHYrAdLQjKcc6AWm8CkkB8ToBdvaTNL4Ddvy98CLn/z8ofgAAAP//AwBQSwECLQAU&#10;AAYACAAAACEAtoM4kv4AAADhAQAAEwAAAAAAAAAAAAAAAAAAAAAAW0NvbnRlbnRfVHlwZXNdLnht&#10;bFBLAQItABQABgAIAAAAIQA4/SH/1gAAAJQBAAALAAAAAAAAAAAAAAAAAC8BAABfcmVscy8ucmVs&#10;c1BLAQItABQABgAIAAAAIQAAWiT4sQEAANUDAAAOAAAAAAAAAAAAAAAAAC4CAABkcnMvZTJvRG9j&#10;LnhtbFBLAQItABQABgAIAAAAIQBVFHW64AAAAAkBAAAPAAAAAAAAAAAAAAAAAAsEAABkcnMvZG93&#10;bnJldi54bWxQSwUGAAAAAAQABADzAAAAGAUAAAAA&#10;" strokecolor="white [3212]" strokeweight=".5pt">
              <v:stroke joinstyle="miter"/>
              <w10:wrap anchorx="page" anchory="page"/>
              <w10:anchorlock/>
            </v:line>
          </w:pict>
        </mc:Fallback>
      </mc:AlternateContent>
    </w:r>
    <w:r w:rsidR="007A5D8F">
      <w:rPr>
        <w:noProof/>
      </w:rPr>
      <mc:AlternateContent>
        <mc:Choice Requires="wps">
          <w:drawing>
            <wp:anchor distT="0" distB="0" distL="114300" distR="114300" simplePos="0" relativeHeight="251654139" behindDoc="1" locked="1" layoutInCell="1" allowOverlap="1" wp14:anchorId="7AF1836C" wp14:editId="7B394BC2">
              <wp:simplePos x="0" y="0"/>
              <wp:positionH relativeFrom="page">
                <wp:align>left</wp:align>
              </wp:positionH>
              <wp:positionV relativeFrom="page">
                <wp:align>top</wp:align>
              </wp:positionV>
              <wp:extent cx="10800000" cy="1998000"/>
              <wp:effectExtent l="0" t="0" r="1905" b="2540"/>
              <wp:wrapNone/>
              <wp:docPr id="4" name="Freeform: Shap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800000" cy="1998000"/>
                      </a:xfrm>
                      <a:custGeom>
                        <a:avLst/>
                        <a:gdLst>
                          <a:gd name="connsiteX0" fmla="*/ 0 w 7563557"/>
                          <a:gd name="connsiteY0" fmla="*/ 0 h 1998846"/>
                          <a:gd name="connsiteX1" fmla="*/ 7563558 w 7563557"/>
                          <a:gd name="connsiteY1" fmla="*/ 0 h 1998846"/>
                          <a:gd name="connsiteX2" fmla="*/ 7563558 w 7563557"/>
                          <a:gd name="connsiteY2" fmla="*/ 1998846 h 1998846"/>
                          <a:gd name="connsiteX3" fmla="*/ 0 w 7563557"/>
                          <a:gd name="connsiteY3" fmla="*/ 1998846 h 1998846"/>
                        </a:gdLst>
                        <a:ahLst/>
                        <a:cxnLst>
                          <a:cxn ang="0">
                            <a:pos x="connsiteX0" y="connsiteY0"/>
                          </a:cxn>
                          <a:cxn ang="0">
                            <a:pos x="connsiteX1" y="connsiteY1"/>
                          </a:cxn>
                          <a:cxn ang="0">
                            <a:pos x="connsiteX2" y="connsiteY2"/>
                          </a:cxn>
                          <a:cxn ang="0">
                            <a:pos x="connsiteX3" y="connsiteY3"/>
                          </a:cxn>
                        </a:cxnLst>
                        <a:rect l="l" t="t" r="r" b="b"/>
                        <a:pathLst>
                          <a:path w="7563557" h="1998846">
                            <a:moveTo>
                              <a:pt x="0" y="0"/>
                            </a:moveTo>
                            <a:lnTo>
                              <a:pt x="7563558" y="0"/>
                            </a:lnTo>
                            <a:lnTo>
                              <a:pt x="7563558" y="1998846"/>
                            </a:lnTo>
                            <a:lnTo>
                              <a:pt x="0" y="1998846"/>
                            </a:lnTo>
                            <a:close/>
                          </a:path>
                        </a:pathLst>
                      </a:custGeom>
                      <a:solidFill>
                        <a:srgbClr val="146CFD"/>
                      </a:solidFill>
                      <a:ln w="12695" cap="flat">
                        <a:noFill/>
                        <a:prstDash val="solid"/>
                        <a:miter/>
                      </a:ln>
                    </wps:spPr>
                    <wps:txbx>
                      <w:txbxContent>
                        <w:p w14:paraId="16E21B2D" w14:textId="51D51F57" w:rsidR="009005EB" w:rsidRDefault="009005EB" w:rsidP="009005EB">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1836C" id="Freeform: Shape 4" o:spid="_x0000_s1035" alt="&quot;&quot;" style="position:absolute;margin-left:0;margin-top:0;width:850.4pt;height:157.3pt;z-index:-251662341;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coordsize="7563557,199884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VOEKwMAAA8IAAAOAAAAZHJzL2Uyb0RvYy54bWysVW1P2zAQ/j5p/8Hyx0kjSWlLqSgIgZgm&#10;IYYEE+yj6zhNJMf2bPeF/fo9dhpqGBMDLR+Su9yb77nz3dHJppVkJaxrtJrRYi+nRCiuy0YtZvT7&#10;7cXnCSXOM1UyqZWY0Qfh6Mnxxw9HazMVA11rWQpL4ES56drMaO29mWaZ47VomdvTRigIK21b5sHa&#10;RVZatob3VmaDPB9na21LYzUXzuHveSekx9F/VQnuv1WVE57IGcXZfHzb+J6Hd3Z8xKYLy0zd8O0x&#10;2DtO0bJGIeijq3PmGVna5g9XbcOtdrrye1y3ma6qhouYA7Ip8mfZ3NTMiJgLwHHmESb3/9zyq9WN&#10;ubaAYW3c1IEMWWwq24Yvzkc2EayHR7DExhOOn0U+ycNDCYewODwMbMAz29nzpfNfhI6+2OrS+Q7u&#10;ElQEqySKtegKrpVyjRf38Fa1EhX4lJGcrMnBaLw/Gh1sy/Rc/cdT9ZqEU0yG47+o3xeJ987z5PUY&#10;qVFOXo0xeE+M1Gibw+uR9pNI/4BVqv5iDNRt0VeG1X2x+EZtqwWKsHCt89jpRrvQG2np0Ac9i9J0&#10;rQCrUOpXjAFyaly8yRjopcaDNxkDltR4PzUGIrv0LWZJmCIyThFPCaaIpQRTZB5s2NQwH1DrSbKe&#10;0b59Sd3dkNCbQd7qlbjVUdM/u2CIuZNKlWptWzYeuIe31+i/JvpLNZM7Ad+9Xv/t9HGPAMLLmlxq&#10;J7pahgzj/X5MNSCU3HGnZVNeNFKG1JxdzM+kJSsG1Irh+OzifAvuEzWpAlLFYHw4wihh2AGVZD7C&#10;pHTw1YFrnT9nru68RQcd6i3Ghu2OJ9Fp2W6MBcpv5hsIAznX5cO1JVZ3O8AZftHA6SVz/ppZjByA&#10;gEUGaa3tL0rWWAoz6n4umRWUyK8KU/ewGA6h5iMzHB0MwNhUMk8latme6ZA7VqDhkQz6XvZkZXV7&#10;h/11GqJCxBRHbFwij8bqmDMPHiJsQC5OTyONzYECXKobw4Pz2EbI5HZzx6whBuSMeozpK90vEDbt&#10;py8KFhQ63WCp9OnS66oJozmC1+G0ZbB1YsG3GzKstZSPWrs9fvwbAAD//wMAUEsDBBQABgAIAAAA&#10;IQDNTnfE3QAAAAYBAAAPAAAAZHJzL2Rvd25yZXYueG1sTI/BbsIwEETvlfgHa5F6K3aggpLGQahV&#10;D4gDglQ9G3sbR43XUWwg5etremkvI61mNfOmWA2uZWfsQ+NJQjYRwJC0Nw3VEt6rt4cnYCEqMqr1&#10;hBK+McCqHN0VKjf+Qns8H2LNUgiFXEmwMXY550FbdCpMfIeUvE/fOxXT2dfc9OqSwl3Lp0LMuVMN&#10;pQarOnyxqL8OJydBZ9nmulj67XU37O3yo6r0ZvYq5f14WD8DizjEv2e44Sd0KBPT0Z/IBNZKSEPi&#10;r968hRBpx1HCLHucAy8L/h+//AEAAP//AwBQSwECLQAUAAYACAAAACEAtoM4kv4AAADhAQAAEwAA&#10;AAAAAAAAAAAAAAAAAAAAW0NvbnRlbnRfVHlwZXNdLnhtbFBLAQItABQABgAIAAAAIQA4/SH/1gAA&#10;AJQBAAALAAAAAAAAAAAAAAAAAC8BAABfcmVscy8ucmVsc1BLAQItABQABgAIAAAAIQCR6VOEKwMA&#10;AA8IAAAOAAAAAAAAAAAAAAAAAC4CAABkcnMvZTJvRG9jLnhtbFBLAQItABQABgAIAAAAIQDNTnfE&#10;3QAAAAYBAAAPAAAAAAAAAAAAAAAAAIUFAABkcnMvZG93bnJldi54bWxQSwUGAAAAAAQABADzAAAA&#10;jwYAAAAA&#10;" adj="-11796480,,5400" path="m,l7563558,r,1998846l,1998846,,xe" fillcolor="#146cfd" stroked="f" strokeweight=".35264mm">
              <v:stroke joinstyle="miter"/>
              <v:formulas/>
              <v:path arrowok="t" o:connecttype="custom" o:connectlocs="0,0;10800001,0;10800001,1998000;0,1998000" o:connectangles="0,0,0,0" textboxrect="0,0,7563557,1998846"/>
              <v:textbox>
                <w:txbxContent>
                  <w:p w14:paraId="16E21B2D" w14:textId="51D51F57" w:rsidR="009005EB" w:rsidRDefault="009005EB" w:rsidP="009005EB">
                    <w:pPr>
                      <w:jc w:val="center"/>
                    </w:pPr>
                  </w:p>
                </w:txbxContent>
              </v:textbox>
              <w10:wrap anchorx="page" anchory="page"/>
              <w10:anchorlock/>
            </v:shape>
          </w:pict>
        </mc:Fallback>
      </mc:AlternateContent>
    </w:r>
    <w:r w:rsidR="0042708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25568" w14:textId="551D0EBE" w:rsidR="00E06A65" w:rsidRDefault="002942B2">
    <w:pPr>
      <w:pStyle w:val="Header"/>
    </w:pPr>
    <w:r w:rsidRPr="002942B2">
      <w:rPr>
        <w:noProof/>
      </w:rPr>
      <w:drawing>
        <wp:anchor distT="0" distB="0" distL="114300" distR="114300" simplePos="0" relativeHeight="251673600" behindDoc="1" locked="1" layoutInCell="1" allowOverlap="1" wp14:anchorId="56CB7FF0" wp14:editId="4826C539">
          <wp:simplePos x="0" y="0"/>
          <wp:positionH relativeFrom="page">
            <wp:align>left</wp:align>
          </wp:positionH>
          <wp:positionV relativeFrom="page">
            <wp:align>bottom</wp:align>
          </wp:positionV>
          <wp:extent cx="1313803" cy="1361032"/>
          <wp:effectExtent l="0" t="0" r="1270" b="0"/>
          <wp:wrapNone/>
          <wp:docPr id="44" name="Graphic 43">
            <a:extLst xmlns:a="http://schemas.openxmlformats.org/drawingml/2006/main">
              <a:ext uri="{FF2B5EF4-FFF2-40B4-BE49-F238E27FC236}">
                <a16:creationId xmlns:a16="http://schemas.microsoft.com/office/drawing/2014/main" id="{A72AEAF1-AF0F-494C-86DF-5AA5A0E5C57D}"/>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3">
                    <a:extLst>
                      <a:ext uri="{FF2B5EF4-FFF2-40B4-BE49-F238E27FC236}">
                        <a16:creationId xmlns:a16="http://schemas.microsoft.com/office/drawing/2014/main" id="{A72AEAF1-AF0F-494C-86DF-5AA5A0E5C57D}"/>
                      </a:ex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72891" b="-65246"/>
                  <a:stretch/>
                </pic:blipFill>
                <pic:spPr>
                  <a:xfrm>
                    <a:off x="0" y="0"/>
                    <a:ext cx="1313803" cy="1361032"/>
                  </a:xfrm>
                  <a:prstGeom prst="rect">
                    <a:avLst/>
                  </a:prstGeom>
                </pic:spPr>
              </pic:pic>
            </a:graphicData>
          </a:graphic>
        </wp:anchor>
      </w:drawing>
    </w:r>
    <w:r w:rsidRPr="002942B2">
      <w:rPr>
        <w:noProof/>
      </w:rPr>
      <w:drawing>
        <wp:anchor distT="0" distB="0" distL="114300" distR="114300" simplePos="0" relativeHeight="251675648" behindDoc="1" locked="1" layoutInCell="1" allowOverlap="1" wp14:anchorId="628F71B7" wp14:editId="1269067C">
          <wp:simplePos x="0" y="409575"/>
          <wp:positionH relativeFrom="page">
            <wp:align>left</wp:align>
          </wp:positionH>
          <wp:positionV relativeFrom="page">
            <wp:align>bottom</wp:align>
          </wp:positionV>
          <wp:extent cx="4448810" cy="950595"/>
          <wp:effectExtent l="0" t="0" r="8890" b="0"/>
          <wp:wrapNone/>
          <wp:docPr id="45" name="Graphic 44">
            <a:extLst xmlns:a="http://schemas.openxmlformats.org/drawingml/2006/main">
              <a:ext uri="{FF2B5EF4-FFF2-40B4-BE49-F238E27FC236}">
                <a16:creationId xmlns:a16="http://schemas.microsoft.com/office/drawing/2014/main" id="{5D2CAED7-5D84-447C-A698-2D567F07C837}"/>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4">
                    <a:extLst>
                      <a:ext uri="{FF2B5EF4-FFF2-40B4-BE49-F238E27FC236}">
                        <a16:creationId xmlns:a16="http://schemas.microsoft.com/office/drawing/2014/main" id="{5D2CAED7-5D84-447C-A698-2D567F07C837}"/>
                      </a:ext>
                      <a:ext uri="{C183D7F6-B498-43B3-948B-1728B52AA6E4}">
                        <adec:decorative xmlns:adec="http://schemas.microsoft.com/office/drawing/2017/decorative" val="1"/>
                      </a:ext>
                    </a:extLst>
                  </pic:cNvPr>
                  <pic:cNvPicPr>
                    <a:picLocks noChangeAspect="1"/>
                  </pic:cNvPicPr>
                </pic:nvPicPr>
                <pic:blipFill rotWithShape="1">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l="-99187" b="-104910"/>
                  <a:stretch/>
                </pic:blipFill>
                <pic:spPr>
                  <a:xfrm>
                    <a:off x="0" y="0"/>
                    <a:ext cx="4448810" cy="950595"/>
                  </a:xfrm>
                  <a:prstGeom prst="rect">
                    <a:avLst/>
                  </a:prstGeom>
                </pic:spPr>
              </pic:pic>
            </a:graphicData>
          </a:graphic>
        </wp:anchor>
      </w:drawing>
    </w:r>
    <w:r w:rsidR="00A157CE" w:rsidRPr="00A157CE">
      <w:rPr>
        <w:noProof/>
      </w:rPr>
      <mc:AlternateContent>
        <mc:Choice Requires="wpg">
          <w:drawing>
            <wp:anchor distT="0" distB="0" distL="114300" distR="114300" simplePos="0" relativeHeight="251656188" behindDoc="1" locked="1" layoutInCell="1" allowOverlap="1" wp14:anchorId="38A59551" wp14:editId="4BBD8AA3">
              <wp:simplePos x="0" y="0"/>
              <wp:positionH relativeFrom="page">
                <wp:align>left</wp:align>
              </wp:positionH>
              <wp:positionV relativeFrom="page">
                <wp:align>top</wp:align>
              </wp:positionV>
              <wp:extent cx="7563485" cy="10695305"/>
              <wp:effectExtent l="0" t="0" r="0" b="0"/>
              <wp:wrapNone/>
              <wp:docPr id="74" name="Group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10695600"/>
                        <a:chOff x="0" y="0"/>
                        <a:chExt cx="7563557" cy="10696955"/>
                      </a:xfrm>
                    </wpg:grpSpPr>
                    <wpg:grpSp>
                      <wpg:cNvPr id="75" name="Group 75"/>
                      <wpg:cNvGrpSpPr/>
                      <wpg:grpSpPr>
                        <a:xfrm>
                          <a:off x="0" y="0"/>
                          <a:ext cx="7563557" cy="10696955"/>
                          <a:chOff x="0" y="0"/>
                          <a:chExt cx="7563557" cy="10696955"/>
                        </a:xfrm>
                      </wpg:grpSpPr>
                      <wps:wsp>
                        <wps:cNvPr id="83" name="Freeform: Shape 83">
                          <a:extLst>
                            <a:ext uri="{C183D7F6-B498-43B3-948B-1728B52AA6E4}">
                              <adec:decorative xmlns:adec="http://schemas.microsoft.com/office/drawing/2017/decorative" val="1"/>
                            </a:ext>
                          </a:extLst>
                        </wps:cNvPr>
                        <wps:cNvSpPr/>
                        <wps:spPr>
                          <a:xfrm>
                            <a:off x="0" y="0"/>
                            <a:ext cx="5537604" cy="10696955"/>
                          </a:xfrm>
                          <a:custGeom>
                            <a:avLst/>
                            <a:gdLst>
                              <a:gd name="connsiteX0" fmla="*/ 0 w 5537604"/>
                              <a:gd name="connsiteY0" fmla="*/ 0 h 10696955"/>
                              <a:gd name="connsiteX1" fmla="*/ 5537605 w 5537604"/>
                              <a:gd name="connsiteY1" fmla="*/ 0 h 10696955"/>
                              <a:gd name="connsiteX2" fmla="*/ 5537605 w 5537604"/>
                              <a:gd name="connsiteY2" fmla="*/ 10696956 h 10696955"/>
                              <a:gd name="connsiteX3" fmla="*/ 0 w 5537604"/>
                              <a:gd name="connsiteY3" fmla="*/ 10696956 h 10696955"/>
                            </a:gdLst>
                            <a:ahLst/>
                            <a:cxnLst>
                              <a:cxn ang="0">
                                <a:pos x="connsiteX0" y="connsiteY0"/>
                              </a:cxn>
                              <a:cxn ang="0">
                                <a:pos x="connsiteX1" y="connsiteY1"/>
                              </a:cxn>
                              <a:cxn ang="0">
                                <a:pos x="connsiteX2" y="connsiteY2"/>
                              </a:cxn>
                              <a:cxn ang="0">
                                <a:pos x="connsiteX3" y="connsiteY3"/>
                              </a:cxn>
                            </a:cxnLst>
                            <a:rect l="l" t="t" r="r" b="b"/>
                            <a:pathLst>
                              <a:path w="5537604" h="10696955">
                                <a:moveTo>
                                  <a:pt x="0" y="0"/>
                                </a:moveTo>
                                <a:lnTo>
                                  <a:pt x="5537605" y="0"/>
                                </a:lnTo>
                                <a:lnTo>
                                  <a:pt x="5537605" y="10696956"/>
                                </a:lnTo>
                                <a:lnTo>
                                  <a:pt x="0" y="10696956"/>
                                </a:lnTo>
                                <a:close/>
                              </a:path>
                            </a:pathLst>
                          </a:custGeom>
                          <a:solidFill>
                            <a:srgbClr val="002664"/>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7" name="Freeform: Shape 87">
                          <a:extLst>
                            <a:ext uri="{C183D7F6-B498-43B3-948B-1728B52AA6E4}">
                              <adec:decorative xmlns:adec="http://schemas.microsoft.com/office/drawing/2017/decorative" val="1"/>
                            </a:ext>
                          </a:extLst>
                        </wps:cNvPr>
                        <wps:cNvSpPr/>
                        <wps:spPr>
                          <a:xfrm>
                            <a:off x="5537604" y="0"/>
                            <a:ext cx="1488748" cy="10696955"/>
                          </a:xfrm>
                          <a:custGeom>
                            <a:avLst/>
                            <a:gdLst>
                              <a:gd name="connsiteX0" fmla="*/ 0 w 1488748"/>
                              <a:gd name="connsiteY0" fmla="*/ 0 h 10696955"/>
                              <a:gd name="connsiteX1" fmla="*/ 1488748 w 1488748"/>
                              <a:gd name="connsiteY1" fmla="*/ 0 h 10696955"/>
                              <a:gd name="connsiteX2" fmla="*/ 1488748 w 1488748"/>
                              <a:gd name="connsiteY2" fmla="*/ 10696956 h 10696955"/>
                              <a:gd name="connsiteX3" fmla="*/ 0 w 1488748"/>
                              <a:gd name="connsiteY3" fmla="*/ 10696956 h 10696955"/>
                            </a:gdLst>
                            <a:ahLst/>
                            <a:cxnLst>
                              <a:cxn ang="0">
                                <a:pos x="connsiteX0" y="connsiteY0"/>
                              </a:cxn>
                              <a:cxn ang="0">
                                <a:pos x="connsiteX1" y="connsiteY1"/>
                              </a:cxn>
                              <a:cxn ang="0">
                                <a:pos x="connsiteX2" y="connsiteY2"/>
                              </a:cxn>
                              <a:cxn ang="0">
                                <a:pos x="connsiteX3" y="connsiteY3"/>
                              </a:cxn>
                            </a:cxnLst>
                            <a:rect l="l" t="t" r="r" b="b"/>
                            <a:pathLst>
                              <a:path w="1488748" h="10696955">
                                <a:moveTo>
                                  <a:pt x="0" y="0"/>
                                </a:moveTo>
                                <a:lnTo>
                                  <a:pt x="1488748" y="0"/>
                                </a:lnTo>
                                <a:lnTo>
                                  <a:pt x="1488748" y="10696956"/>
                                </a:lnTo>
                                <a:lnTo>
                                  <a:pt x="0" y="10696956"/>
                                </a:lnTo>
                                <a:close/>
                              </a:path>
                            </a:pathLst>
                          </a:custGeom>
                          <a:solidFill>
                            <a:srgbClr val="146CFD"/>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8" name="Freeform: Shape 88"/>
                        <wps:cNvSpPr/>
                        <wps:spPr>
                          <a:xfrm>
                            <a:off x="7023303" y="0"/>
                            <a:ext cx="540254" cy="10696955"/>
                          </a:xfrm>
                          <a:custGeom>
                            <a:avLst/>
                            <a:gdLst>
                              <a:gd name="connsiteX0" fmla="*/ 0 w 540254"/>
                              <a:gd name="connsiteY0" fmla="*/ 0 h 10696955"/>
                              <a:gd name="connsiteX1" fmla="*/ 540255 w 540254"/>
                              <a:gd name="connsiteY1" fmla="*/ 0 h 10696955"/>
                              <a:gd name="connsiteX2" fmla="*/ 540255 w 540254"/>
                              <a:gd name="connsiteY2" fmla="*/ 10696956 h 10696955"/>
                              <a:gd name="connsiteX3" fmla="*/ 0 w 540254"/>
                              <a:gd name="connsiteY3" fmla="*/ 10696956 h 10696955"/>
                            </a:gdLst>
                            <a:ahLst/>
                            <a:cxnLst>
                              <a:cxn ang="0">
                                <a:pos x="connsiteX0" y="connsiteY0"/>
                              </a:cxn>
                              <a:cxn ang="0">
                                <a:pos x="connsiteX1" y="connsiteY1"/>
                              </a:cxn>
                              <a:cxn ang="0">
                                <a:pos x="connsiteX2" y="connsiteY2"/>
                              </a:cxn>
                              <a:cxn ang="0">
                                <a:pos x="connsiteX3" y="connsiteY3"/>
                              </a:cxn>
                            </a:cxnLst>
                            <a:rect l="l" t="t" r="r" b="b"/>
                            <a:pathLst>
                              <a:path w="540254" h="10696955">
                                <a:moveTo>
                                  <a:pt x="0" y="0"/>
                                </a:moveTo>
                                <a:lnTo>
                                  <a:pt x="540255" y="0"/>
                                </a:lnTo>
                                <a:lnTo>
                                  <a:pt x="540255" y="10696956"/>
                                </a:lnTo>
                                <a:lnTo>
                                  <a:pt x="0" y="10696956"/>
                                </a:lnTo>
                                <a:close/>
                              </a:path>
                            </a:pathLst>
                          </a:custGeom>
                          <a:solidFill>
                            <a:srgbClr val="FFFFF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 name="Freeform: Shape 93">
                          <a:extLst>
                            <a:ext uri="{C183D7F6-B498-43B3-948B-1728B52AA6E4}">
                              <adec:decorative xmlns:adec="http://schemas.microsoft.com/office/drawing/2017/decorative" val="1"/>
                            </a:ext>
                          </a:extLst>
                        </wps:cNvPr>
                        <wps:cNvSpPr/>
                        <wps:spPr>
                          <a:xfrm>
                            <a:off x="353858" y="540254"/>
                            <a:ext cx="6352" cy="9616447"/>
                          </a:xfrm>
                          <a:custGeom>
                            <a:avLst/>
                            <a:gdLst>
                              <a:gd name="connsiteX0" fmla="*/ 0 w 6352"/>
                              <a:gd name="connsiteY0" fmla="*/ 9616447 h 9616447"/>
                              <a:gd name="connsiteX1" fmla="*/ 0 w 6352"/>
                              <a:gd name="connsiteY1" fmla="*/ 0 h 9616447"/>
                              <a:gd name="connsiteX2" fmla="*/ 6353 w 6352"/>
                              <a:gd name="connsiteY2" fmla="*/ 0 h 9616447"/>
                              <a:gd name="connsiteX3" fmla="*/ 6353 w 6352"/>
                              <a:gd name="connsiteY3" fmla="*/ 9616447 h 9616447"/>
                            </a:gdLst>
                            <a:ahLst/>
                            <a:cxnLst>
                              <a:cxn ang="0">
                                <a:pos x="connsiteX0" y="connsiteY0"/>
                              </a:cxn>
                              <a:cxn ang="0">
                                <a:pos x="connsiteX1" y="connsiteY1"/>
                              </a:cxn>
                              <a:cxn ang="0">
                                <a:pos x="connsiteX2" y="connsiteY2"/>
                              </a:cxn>
                              <a:cxn ang="0">
                                <a:pos x="connsiteX3" y="connsiteY3"/>
                              </a:cxn>
                            </a:cxnLst>
                            <a:rect l="l" t="t" r="r" b="b"/>
                            <a:pathLst>
                              <a:path w="6352" h="9616447">
                                <a:moveTo>
                                  <a:pt x="0" y="9616447"/>
                                </a:moveTo>
                                <a:lnTo>
                                  <a:pt x="0" y="0"/>
                                </a:lnTo>
                                <a:lnTo>
                                  <a:pt x="6353" y="0"/>
                                </a:lnTo>
                                <a:lnTo>
                                  <a:pt x="6353" y="9616447"/>
                                </a:lnTo>
                              </a:path>
                            </a:pathLst>
                          </a:custGeom>
                          <a:solidFill>
                            <a:srgbClr val="FFFFF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94" name="Freeform: Shape 94"/>
                      <wps:cNvSpPr/>
                      <wps:spPr>
                        <a:xfrm>
                          <a:off x="0" y="0"/>
                          <a:ext cx="7563557" cy="10696955"/>
                        </a:xfrm>
                        <a:custGeom>
                          <a:avLst/>
                          <a:gdLst>
                            <a:gd name="connsiteX0" fmla="*/ 0 w 7563557"/>
                            <a:gd name="connsiteY0" fmla="*/ 0 h 10696955"/>
                            <a:gd name="connsiteX1" fmla="*/ 7563558 w 7563557"/>
                            <a:gd name="connsiteY1" fmla="*/ 0 h 10696955"/>
                            <a:gd name="connsiteX2" fmla="*/ 7563558 w 7563557"/>
                            <a:gd name="connsiteY2" fmla="*/ 10696956 h 10696955"/>
                            <a:gd name="connsiteX3" fmla="*/ 0 w 7563557"/>
                            <a:gd name="connsiteY3" fmla="*/ 10696956 h 10696955"/>
                          </a:gdLst>
                          <a:ahLst/>
                          <a:cxnLst>
                            <a:cxn ang="0">
                              <a:pos x="connsiteX0" y="connsiteY0"/>
                            </a:cxn>
                            <a:cxn ang="0">
                              <a:pos x="connsiteX1" y="connsiteY1"/>
                            </a:cxn>
                            <a:cxn ang="0">
                              <a:pos x="connsiteX2" y="connsiteY2"/>
                            </a:cxn>
                            <a:cxn ang="0">
                              <a:pos x="connsiteX3" y="connsiteY3"/>
                            </a:cxn>
                          </a:cxnLst>
                          <a:rect l="l" t="t" r="r" b="b"/>
                          <a:pathLst>
                            <a:path w="7563557" h="10696955">
                              <a:moveTo>
                                <a:pt x="0" y="0"/>
                              </a:moveTo>
                              <a:lnTo>
                                <a:pt x="7563558" y="0"/>
                              </a:lnTo>
                              <a:lnTo>
                                <a:pt x="7563558" y="10696956"/>
                              </a:lnTo>
                              <a:lnTo>
                                <a:pt x="0" y="10696956"/>
                              </a:lnTo>
                              <a:close/>
                            </a:path>
                          </a:pathLst>
                        </a:custGeom>
                        <a:no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6" name="Freeform: Shape 116">
                        <a:extLst>
                          <a:ext uri="{C183D7F6-B498-43B3-948B-1728B52AA6E4}">
                            <adec:decorative xmlns:adec="http://schemas.microsoft.com/office/drawing/2017/decorative" val="1"/>
                          </a:ext>
                        </a:extLst>
                      </wps:cNvPr>
                      <wps:cNvSpPr/>
                      <wps:spPr>
                        <a:xfrm>
                          <a:off x="583735" y="9494343"/>
                          <a:ext cx="93868" cy="86527"/>
                        </a:xfrm>
                        <a:custGeom>
                          <a:avLst/>
                          <a:gdLst>
                            <a:gd name="connsiteX0" fmla="*/ 41266 w 93868"/>
                            <a:gd name="connsiteY0" fmla="*/ 86527 h 86527"/>
                            <a:gd name="connsiteX1" fmla="*/ 93869 w 93868"/>
                            <a:gd name="connsiteY1" fmla="*/ 68231 h 86527"/>
                            <a:gd name="connsiteX2" fmla="*/ 78495 w 93868"/>
                            <a:gd name="connsiteY2" fmla="*/ 4828 h 86527"/>
                            <a:gd name="connsiteX3" fmla="*/ 16490 w 93868"/>
                            <a:gd name="connsiteY3" fmla="*/ 0 h 86527"/>
                            <a:gd name="connsiteX4" fmla="*/ 15982 w 93868"/>
                            <a:gd name="connsiteY4" fmla="*/ 0 h 86527"/>
                            <a:gd name="connsiteX5" fmla="*/ 2387 w 93868"/>
                            <a:gd name="connsiteY5" fmla="*/ 7624 h 86527"/>
                            <a:gd name="connsiteX6" fmla="*/ 2005 w 93868"/>
                            <a:gd name="connsiteY6" fmla="*/ 23633 h 86527"/>
                            <a:gd name="connsiteX7" fmla="*/ 41266 w 93868"/>
                            <a:gd name="connsiteY7" fmla="*/ 86527 h 865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93868" h="86527">
                              <a:moveTo>
                                <a:pt x="41266" y="86527"/>
                              </a:moveTo>
                              <a:cubicBezTo>
                                <a:pt x="58928" y="79412"/>
                                <a:pt x="76462" y="73440"/>
                                <a:pt x="93869" y="68231"/>
                              </a:cubicBezTo>
                              <a:cubicBezTo>
                                <a:pt x="87643" y="48029"/>
                                <a:pt x="82561" y="26809"/>
                                <a:pt x="78495" y="4828"/>
                              </a:cubicBezTo>
                              <a:cubicBezTo>
                                <a:pt x="58546" y="2287"/>
                                <a:pt x="37836" y="762"/>
                                <a:pt x="16490" y="0"/>
                              </a:cubicBezTo>
                              <a:lnTo>
                                <a:pt x="15982" y="0"/>
                              </a:lnTo>
                              <a:cubicBezTo>
                                <a:pt x="10391" y="0"/>
                                <a:pt x="5309" y="2796"/>
                                <a:pt x="2387" y="7624"/>
                              </a:cubicBezTo>
                              <a:cubicBezTo>
                                <a:pt x="-663" y="12579"/>
                                <a:pt x="-790" y="18551"/>
                                <a:pt x="2005" y="23633"/>
                              </a:cubicBezTo>
                              <a:cubicBezTo>
                                <a:pt x="14457" y="46122"/>
                                <a:pt x="27544" y="67087"/>
                                <a:pt x="41266" y="86527"/>
                              </a:cubicBezTo>
                            </a:path>
                          </a:pathLst>
                        </a:custGeom>
                        <a:solidFill>
                          <a:srgbClr val="E3173E"/>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727CA7" id="Group 40" o:spid="_x0000_s1026" alt="&quot;&quot;" style="position:absolute;margin-left:0;margin-top:0;width:595.55pt;height:842.15pt;z-index:-251660292;mso-position-horizontal:left;mso-position-horizontal-relative:page;mso-position-vertical:top;mso-position-vertical-relative:page;mso-width-relative:margin;mso-height-relative:margin" coordsize="75635,106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dVufQcAAMMvAAAOAAAAZHJzL2Uyb0RvYy54bWzsWltv2zYUfh+w/yDocUBr3S9GnSJLmmJA&#10;0RVoh66PiixfAFnUKCVO+uv38VCUKSe2lNjpNsx9iKXyXHguPB8PxTdv71a5cZvxasmKiWm/tkwj&#10;K1I2XRbzifnHl6tXkWlUdVJMk5wV2cS8zyrz7dnPP71Zl+PMYQuWTzNuQEhRjdflxFzUdTkejap0&#10;ka2S6jUrswKDM8ZXSY1XPh9NebKG9FU+ciwrGK0Zn5acpVlV4X8v5aB5RvJnsyytf5/Nqqw28omJ&#10;udX0l9Pfa/F3dPYmGc95Ui6WaTON5BmzWCXLAkpbUZdJnRg3fPlA1GqZclaxWf06ZasRm82WaUY2&#10;wBrb2rLmPWc3JdkyH6/nZesmuHbLT88Wm368fc/Lz+UnDk+syzl8QW/ClrsZX4lfzNK4I5fdty7L&#10;7mojxX+GfuAGFjybYsy2gtgXb+TVdAHXP2BMF+80Vt8PN6xg9gXrSKkedSbUvsiJYuafuLGcijmY&#10;RpGskF3kMAPvjTHHsO7RKSbj41uHBVBtYlwdFuPPi6TMKHWq8cZTkas8dcWzTKyqsUGUBkbIZ0Td&#10;pkM1rpAZQ3PB990wsLw9AYXbbqr6fcYor5LbD1VNqTKf4omWz7SJZMqKolrW2Z9Irdkqx5r8ZWRY&#10;xtpQShq+LfJvXfKFIVJS5RVW5wPxtiZeivb7lehMltGvxHmOEp2psSIYoAsRfoq/dPIdWrAc2/gk&#10;CxWy9K5oYoYnIxHl3qIKWLJKLHo9gCgN6hUBQuQgElwi4D3M8LTObD+JGR7UmZ0nMcMxOjMtDzVt&#10;+duYz4ExAl1yQpfaNIAu3DSALtdCYTIuk1p4TT0a64mpkthYyKJJGSoIVuw2+8KItN4qnVC6Gc0L&#10;napJXJqx8q+iUL8lydMpVbgbtyhC9SsZsJ7ghh2kac6qTIZTGElxba0VTtIWe8Xy5fRqmefCuIrP&#10;ry9ybtwmApYtJwi8ZhYdsrwQzrIduAdFJcH2YJYnNWVZwYQs6V9e1ZdJtZDSSIB0/Ar1g8vp5Ug2&#10;oImqZ+Lpmk3vASCcyT1BVaZXS0j6kFT1p4Sj4MB0bGwwumD8u2mssUmYmNVfNwnPTCP/rUCFjm3P&#10;A1lNL54fOnjh+si1PlLcrC4YDEZSQxs9Cvo6V48zzlZfsZ85F1oxlBQpdGPx1Ego+XJR4x1DqN1p&#10;dn5Oz9hJwOsfis9lKoRT9sCSL3dfE14aJR4nZg3A/sgUKiRjVXsRJUEgaQVnwc5vajZbisJMHpN+&#10;al6AUAJ9fwRUYWMgQf0BVIUivGISALZ+qGrXGvK42ZmozYvtRVHoYYeqNi8KKeAVtfnRc1g5TSuI&#10;DxFFBEcHLKWEcvUB+UGA1YgGYPUoOQSwBis5EmD1mHICLGQxLfEtnH1RwFJBORJgteLUmsSCU7ij&#10;fiX+6JQ7UKjLgOX30oBle8HF1eUJsFDoToDVdqERcGQHYEVPAqzQclzXkst5C7B8z3L8l26wpI4X&#10;gCuaPbVXe1UcAlYDVRwJqppw7HDVCan+CaRSS+RInZXIVDQfvTglE28f9vxwmLqifyeYOsGUfgQY&#10;oyw9DlMYeUpf5fpu5APzsDT0Oqh6q8D1UWVFYxUHduB51LQds68iBTtKr96DNepxdKZNpO8oUJw0&#10;7lOwjVE9onW8gVi3R7pOLs4Xe6TrQDNAuk7+qHMQpdOB33EP/CiXRPOkQik6uM1xnn7WpiiQ2gjE&#10;huYx/Nh/2CdyYQB0tWRdzVIfpnDA0d4Jgv5jR3ubL24/6JgvRjezA47oSHjwMZ/s+7f6JfF18tHv&#10;d8cEIqVkABYN+VikQ4sUHQEuepToTEOU6AgzWInOpM5invFFqscUHZ52aDkBVJ19Oy5AqaAc6YCv&#10;yakB6KNTqnA3PYtCPPWro+QO0qd8kdI+IZ0+NP1/PzTZdrALgsTQU1oiP3JDV54WxF7suR6t0WSs&#10;eqLYjYLma1MU+M5RWyIPn0kDAIXUMQCLaAYo3+1M+noiITnu06ADURA5rt2nQQeVMPJicT641wad&#10;wYucqE9BB08CLxat3V4FOoPA0r0Owval/dpn+3Hk9EnXGXqlI5da6Y4bhX3CdfowcLy+2SPzN/It&#10;q9f3HXo3cN0+BfiI2yoYlKE6w4MMPeH+Nu73XqBBuuEIpr19o65ZDLt9I0tZy6wu5w1jRq7omqmS&#10;IoDDmJEGOrOqlMQshRxw+0aufrHTkUv7sV6ckpUm0S5/6N104+nN9TL9NfveuYYTxY48EAtj8Avo&#10;QPdM927CwAtQuGBT6IorI9oQlVUaonrZ7H268rtvUmQEmbK99yLLiXWRkeMHKMTQ5gSR1RmiEktD&#10;onYOVuZHvicD6jgRRUNZ5oaRK0dQcPRJ4NAv1poyEbWOz7q7OqqdNK/tM40ul7TdttxYGthxpe/C&#10;WDI7jCnf1CRF7aQBURQHG/0qCKSDbccPO158FTam2ZHv06W0VhOqqJyCKI+DVeEekbgJi4h5ge10&#10;/OiEvidXcRBaXd8/nqS6w+D1A45v3rl26L5rjKj0C1ynDfO/csNMxze4KU5Hh82tdnEVXX+nm1yb&#10;u/dnfwMAAP//AwBQSwMEFAAGAAgAAAAhAFl6h87eAAAABwEAAA8AAABkcnMvZG93bnJldi54bWxM&#10;j0FLw0AQhe+C/2EZwZvdrNXSxmxKKeqpCLaC9DbNTpPQ7GzIbpP037v1opfhDW9475tsOdpG9NT5&#10;2rEGNUlAEBfO1Fxq+Nq9PcxB+IBssHFMGi7kYZnf3mSYGjfwJ/XbUIoYwj5FDVUIbSqlLyqy6Ceu&#10;JY7e0XUWQ1y7UpoOhxhuG/mYJDNpsebYUGFL64qK0/ZsNbwPOKym6rXfnI7ry373/PG9UaT1/d24&#10;egERaAx/x3DFj+iQR6aDO7PxotEQHwm/8+qphVIgDlHN5k9TkHkm//PnPwAAAP//AwBQSwECLQAU&#10;AAYACAAAACEAtoM4kv4AAADhAQAAEwAAAAAAAAAAAAAAAAAAAAAAW0NvbnRlbnRfVHlwZXNdLnht&#10;bFBLAQItABQABgAIAAAAIQA4/SH/1gAAAJQBAAALAAAAAAAAAAAAAAAAAC8BAABfcmVscy8ucmVs&#10;c1BLAQItABQABgAIAAAAIQAmKdVufQcAAMMvAAAOAAAAAAAAAAAAAAAAAC4CAABkcnMvZTJvRG9j&#10;LnhtbFBLAQItABQABgAIAAAAIQBZeofO3gAAAAcBAAAPAAAAAAAAAAAAAAAAANcJAABkcnMvZG93&#10;bnJldi54bWxQSwUGAAAAAAQABADzAAAA4goAAAAA&#10;">
              <v:group id="Group 75" o:spid="_x0000_s1027" style="position:absolute;width:75635;height:106969" coordsize="75635,10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Shape 83" o:spid="_x0000_s1028" alt="&quot;&quot;" style="position:absolute;width:55376;height:106969;visibility:visible;mso-wrap-style:square;v-text-anchor:middle" coordsize="5537604,10696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1iSwwAAANsAAAAPAAAAZHJzL2Rvd25yZXYueG1sRI/RasJA&#10;FETfC/7DcoW+FLNpixKiq0hpoclb1Q+4ZK9JSPZuyK5u7Nd3BaGPw8ycYTa7yfTiSqNrLSt4TVIQ&#10;xJXVLdcKTsevRQbCeWSNvWVScCMHu+3saYO5toF/6HrwtYgQdjkqaLwfcild1ZBBl9iBOHpnOxr0&#10;UY611COGCDe9fEvTlTTYclxocKCPhqrucDEK7C3oZZkWl7Ljzv1+LsNLVQSlnufTfg3C0+T/w4/2&#10;t1aQvcP9S/wBcvsHAAD//wMAUEsBAi0AFAAGAAgAAAAhANvh9svuAAAAhQEAABMAAAAAAAAAAAAA&#10;AAAAAAAAAFtDb250ZW50X1R5cGVzXS54bWxQSwECLQAUAAYACAAAACEAWvQsW78AAAAVAQAACwAA&#10;AAAAAAAAAAAAAAAfAQAAX3JlbHMvLnJlbHNQSwECLQAUAAYACAAAACEA0ptYksMAAADbAAAADwAA&#10;AAAAAAAAAAAAAAAHAgAAZHJzL2Rvd25yZXYueG1sUEsFBgAAAAADAAMAtwAAAPcCAAAAAA==&#10;" path="m,l5537605,r,10696956l,10696956,,xe" fillcolor="#002664" stroked="f" strokeweight=".35264mm">
                  <v:stroke joinstyle="miter"/>
                  <v:path arrowok="t" o:connecttype="custom" o:connectlocs="0,0;5537605,0;5537605,10696956;0,10696956" o:connectangles="0,0,0,0"/>
                </v:shape>
                <v:shape id="Freeform: Shape 87" o:spid="_x0000_s1029" alt="&quot;&quot;" style="position:absolute;left:55376;width:14887;height:106969;visibility:visible;mso-wrap-style:square;v-text-anchor:middle" coordsize="1488748,10696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dVrxAAAANsAAAAPAAAAZHJzL2Rvd25yZXYueG1sRI9Pi8Iw&#10;FMTvgt8hPGEvoqkr/qEaRQRhD7Jg1YO3R/Nsi81LbWLb/fabhQWPw8z8hllvO1OKhmpXWFYwGUcg&#10;iFOrC84UXM6H0RKE88gaS8uk4IccbDf93hpjbVs+UZP4TAQIuxgV5N5XsZQuzcmgG9uKOHh3Wxv0&#10;QdaZ1DW2AW5K+RlFc2mw4LCQY0X7nNJH8jIKnDle8NZMr207/F4UevZ0iZ8r9THodisQnjr/Dv+3&#10;v7SC5QL+voQfIDe/AAAA//8DAFBLAQItABQABgAIAAAAIQDb4fbL7gAAAIUBAAATAAAAAAAAAAAA&#10;AAAAAAAAAABbQ29udGVudF9UeXBlc10ueG1sUEsBAi0AFAAGAAgAAAAhAFr0LFu/AAAAFQEAAAsA&#10;AAAAAAAAAAAAAAAAHwEAAF9yZWxzLy5yZWxzUEsBAi0AFAAGAAgAAAAhAG0J1WvEAAAA2wAAAA8A&#10;AAAAAAAAAAAAAAAABwIAAGRycy9kb3ducmV2LnhtbFBLBQYAAAAAAwADALcAAAD4AgAAAAA=&#10;" path="m,l1488748,r,10696956l,10696956,,xe" fillcolor="#146cfd" stroked="f" strokeweight=".35264mm">
                  <v:stroke joinstyle="miter"/>
                  <v:path arrowok="t" o:connecttype="custom" o:connectlocs="0,0;1488748,0;1488748,10696956;0,10696956" o:connectangles="0,0,0,0"/>
                </v:shape>
                <v:shape id="Freeform: Shape 88" o:spid="_x0000_s1030" style="position:absolute;left:70233;width:5402;height:106969;visibility:visible;mso-wrap-style:square;v-text-anchor:middle" coordsize="540254,10696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zSlwgAAANsAAAAPAAAAZHJzL2Rvd25yZXYueG1sRE9Na8JA&#10;EL0L/odlhF5ENzVYJbpKKS3kkkNjc/A2ZMckmJ0N2W2S/nv3IPT4eN/H82RaMVDvGssKXtcRCOLS&#10;6oYrBT+Xr9UehPPIGlvLpOCPHJxP89kRE21H/qYh95UIIewSVFB73yVSurImg25tO+LA3Wxv0AfY&#10;V1L3OIZw08pNFL1Jgw2Hhho7+qipvOe/RsE1jrJ0WxQ2rjI9jsNu+blJl0q9LKb3AwhPk/8XP92p&#10;VrAPY8OX8APk6QEAAP//AwBQSwECLQAUAAYACAAAACEA2+H2y+4AAACFAQAAEwAAAAAAAAAAAAAA&#10;AAAAAAAAW0NvbnRlbnRfVHlwZXNdLnhtbFBLAQItABQABgAIAAAAIQBa9CxbvwAAABUBAAALAAAA&#10;AAAAAAAAAAAAAB8BAABfcmVscy8ucmVsc1BLAQItABQABgAIAAAAIQBE5zSlwgAAANsAAAAPAAAA&#10;AAAAAAAAAAAAAAcCAABkcnMvZG93bnJldi54bWxQSwUGAAAAAAMAAwC3AAAA9gIAAAAA&#10;" path="m,l540255,r,10696956l,10696956,,xe" stroked="f" strokeweight=".35264mm">
                  <v:stroke joinstyle="miter"/>
                  <v:path arrowok="t" o:connecttype="custom" o:connectlocs="0,0;540255,0;540255,10696956;0,10696956" o:connectangles="0,0,0,0"/>
                </v:shape>
                <v:shape id="Freeform: Shape 93" o:spid="_x0000_s1031" alt="&quot;&quot;" style="position:absolute;left:3538;top:5402;width:64;height:96165;visibility:visible;mso-wrap-style:square;v-text-anchor:middle" coordsize="6352,9616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xQAAANsAAAAPAAAAZHJzL2Rvd25yZXYueG1sRI9BSwMx&#10;FITvQv9DeAUvpc22C1K3TUupCj0JVg8eH5vn7mLysiTP7tpfbwTB4zAz3zDb/eidulBMXWADy0UB&#10;irgOtuPGwNvr03wNKgmyRReYDHxTgv1ucrPFyoaBX+hylkZlCKcKDbQifaV1qlvymBahJ87eR4ge&#10;JcvYaBtxyHDv9Koo7rTHjvNCiz0dW6o/z1/ewLsM4TnOytV1LeXs4JqrOz0+GHM7HQ8bUEKj/If/&#10;2idr4L6E3y/5B+jdDwAAAP//AwBQSwECLQAUAAYACAAAACEA2+H2y+4AAACFAQAAEwAAAAAAAAAA&#10;AAAAAAAAAAAAW0NvbnRlbnRfVHlwZXNdLnhtbFBLAQItABQABgAIAAAAIQBa9CxbvwAAABUBAAAL&#10;AAAAAAAAAAAAAAAAAB8BAABfcmVscy8ucmVsc1BLAQItABQABgAIAAAAIQBj5+/+xQAAANsAAAAP&#10;AAAAAAAAAAAAAAAAAAcCAABkcnMvZG93bnJldi54bWxQSwUGAAAAAAMAAwC3AAAA+QIAAAAA&#10;" path="m,9616447l,,6353,r,9616447e" stroked="f" strokeweight=".35264mm">
                  <v:stroke joinstyle="miter"/>
                  <v:path arrowok="t" o:connecttype="custom" o:connectlocs="0,9616447;0,0;6353,0;6353,9616447" o:connectangles="0,0,0,0"/>
                </v:shape>
              </v:group>
              <v:shape id="Freeform: Shape 94" o:spid="_x0000_s1032" style="position:absolute;width:75635;height:106969;visibility:visible;mso-wrap-style:square;v-text-anchor:middle" coordsize="7563557,10696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r5uwwAAANsAAAAPAAAAZHJzL2Rvd25yZXYueG1sRI/RisIw&#10;FETfBf8h3IV903RFtFubiu4i+KCgrh9wba5tsbkpTdTu3xtB8HGYmTNMOu9MLW7Uusqygq9hBII4&#10;t7riQsHxbzWIQTiPrLG2TAr+ycE86/dSTLS9855uB1+IAGGXoILS+yaR0uUlGXRD2xAH72xbgz7I&#10;tpC6xXuAm1qOomgiDVYcFkps6Kek/HK4GgWN247NbnnaXOrTKo6Pv9doNyWlPj+6xQyEp86/w6/2&#10;Wiv4HsPzS/gBMnsAAAD//wMAUEsBAi0AFAAGAAgAAAAhANvh9svuAAAAhQEAABMAAAAAAAAAAAAA&#10;AAAAAAAAAFtDb250ZW50X1R5cGVzXS54bWxQSwECLQAUAAYACAAAACEAWvQsW78AAAAVAQAACwAA&#10;AAAAAAAAAAAAAAAfAQAAX3JlbHMvLnJlbHNQSwECLQAUAAYACAAAACEAVzq+bsMAAADbAAAADwAA&#10;AAAAAAAAAAAAAAAHAgAAZHJzL2Rvd25yZXYueG1sUEsFBgAAAAADAAMAtwAAAPcCAAAAAA==&#10;" path="m,l7563558,r,10696956l,10696956,,xe" filled="f" stroked="f" strokeweight=".35264mm">
                <v:stroke joinstyle="miter"/>
                <v:path arrowok="t" o:connecttype="custom" o:connectlocs="0,0;7563558,0;7563558,10696956;0,10696956" o:connectangles="0,0,0,0"/>
              </v:shape>
              <v:shape id="Freeform: Shape 116" o:spid="_x0000_s1033" alt="&quot;&quot;" style="position:absolute;left:5837;top:94943;width:939;height:865;visibility:visible;mso-wrap-style:square;v-text-anchor:middle" coordsize="93868,86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yrJvwAAANwAAAAPAAAAZHJzL2Rvd25yZXYueG1sRE/NisIw&#10;EL4L+w5hFrxp2j2IVmNZFhTxtuoDjM3YlG0mJYna+vQbQfA2H9/vrMretuJGPjSOFeTTDARx5XTD&#10;tYLTcTOZgwgRWWPrmBQMFKBcf4xWWGh351+6HWItUgiHAhWYGLtCylAZshimriNO3MV5izFBX0vt&#10;8Z7CbSu/smwmLTacGgx29GOo+jtcrYK+1RiHx9bsh/q62CyM354vXqnxZ/+9BBGpj2/xy73TaX4+&#10;g+cz6QK5/gcAAP//AwBQSwECLQAUAAYACAAAACEA2+H2y+4AAACFAQAAEwAAAAAAAAAAAAAAAAAA&#10;AAAAW0NvbnRlbnRfVHlwZXNdLnhtbFBLAQItABQABgAIAAAAIQBa9CxbvwAAABUBAAALAAAAAAAA&#10;AAAAAAAAAB8BAABfcmVscy8ucmVsc1BLAQItABQABgAIAAAAIQC2myrJvwAAANwAAAAPAAAAAAAA&#10;AAAAAAAAAAcCAABkcnMvZG93bnJldi54bWxQSwUGAAAAAAMAAwC3AAAA8wIAAAAA&#10;" path="m41266,86527c58928,79412,76462,73440,93869,68231,87643,48029,82561,26809,78495,4828,58546,2287,37836,762,16490,r-508,c10391,,5309,2796,2387,7624,-663,12579,-790,18551,2005,23633,14457,46122,27544,67087,41266,86527e" fillcolor="#e3173e" stroked="f" strokeweight=".35264mm">
                <v:stroke joinstyle="miter"/>
                <v:path arrowok="t" o:connecttype="custom" o:connectlocs="41266,86527;93869,68231;78495,4828;16490,0;15982,0;2387,7624;2005,23633;41266,86527" o:connectangles="0,0,0,0,0,0,0,0"/>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1" w15:restartNumberingAfterBreak="0">
    <w:nsid w:val="00573789"/>
    <w:multiLevelType w:val="hybridMultilevel"/>
    <w:tmpl w:val="8CC60EC2"/>
    <w:lvl w:ilvl="0" w:tplc="04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C2735F"/>
    <w:multiLevelType w:val="multilevel"/>
    <w:tmpl w:val="06983934"/>
    <w:styleLink w:val="ListHeadings"/>
    <w:lvl w:ilvl="0">
      <w:start w:val="1"/>
      <w:numFmt w:val="decimal"/>
      <w:lvlText w:val="%1."/>
      <w:lvlJc w:val="left"/>
      <w:pPr>
        <w:ind w:left="851" w:hanging="851"/>
      </w:pPr>
      <w:rPr>
        <w:rFonts w:hint="default"/>
      </w:rPr>
    </w:lvl>
    <w:lvl w:ilvl="1">
      <w:start w:val="1"/>
      <w:numFmt w:val="decimal"/>
      <w:lvlText w:val="%1.%2."/>
      <w:lvlJc w:val="left"/>
      <w:pPr>
        <w:ind w:left="0" w:hanging="851"/>
      </w:pPr>
      <w:rPr>
        <w:rFonts w:hint="default"/>
      </w:rPr>
    </w:lvl>
    <w:lvl w:ilvl="2">
      <w:start w:val="1"/>
      <w:numFmt w:val="decimal"/>
      <w:lvlText w:val="%1.%2.%3"/>
      <w:lvlJc w:val="left"/>
      <w:pPr>
        <w:ind w:left="992" w:hanging="992"/>
      </w:pPr>
      <w:rPr>
        <w:rFonts w:hint="default"/>
      </w:rPr>
    </w:lvl>
    <w:lvl w:ilvl="3">
      <w:start w:val="1"/>
      <w:numFmt w:val="decimal"/>
      <w:suff w:val="space"/>
      <w:lvlText w:val="Appendix %4:"/>
      <w:lvlJc w:val="left"/>
      <w:pPr>
        <w:ind w:left="0" w:firstLine="0"/>
      </w:pPr>
      <w:rPr>
        <w:rFonts w:hint="default"/>
      </w:rPr>
    </w:lvl>
    <w:lvl w:ilvl="4">
      <w:start w:val="1"/>
      <w:numFmt w:val="decimal"/>
      <w:suff w:val="space"/>
      <w:lvlText w:val="Appendix %5:"/>
      <w:lvlJc w:val="left"/>
      <w:pPr>
        <w:ind w:left="0" w:firstLine="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D0F3319"/>
    <w:multiLevelType w:val="hybridMultilevel"/>
    <w:tmpl w:val="E940DE7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F6F37EA"/>
    <w:multiLevelType w:val="multilevel"/>
    <w:tmpl w:val="6B807F94"/>
    <w:styleLink w:val="Numbering"/>
    <w:lvl w:ilvl="0">
      <w:start w:val="1"/>
      <w:numFmt w:val="decimal"/>
      <w:pStyle w:val="ListNumber"/>
      <w:lvlText w:val="%1."/>
      <w:lvlJc w:val="left"/>
      <w:pPr>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5"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84547C9"/>
    <w:multiLevelType w:val="hybridMultilevel"/>
    <w:tmpl w:val="5F9C3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82654F"/>
    <w:multiLevelType w:val="hybridMultilevel"/>
    <w:tmpl w:val="929A8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EC2C00"/>
    <w:multiLevelType w:val="hybridMultilevel"/>
    <w:tmpl w:val="87F89C7A"/>
    <w:lvl w:ilvl="0" w:tplc="0C090001">
      <w:start w:val="1"/>
      <w:numFmt w:val="bullet"/>
      <w:lvlText w:val=""/>
      <w:lvlJc w:val="left"/>
      <w:pPr>
        <w:ind w:left="-132" w:hanging="360"/>
      </w:pPr>
      <w:rPr>
        <w:rFonts w:ascii="Symbol" w:hAnsi="Symbol" w:hint="default"/>
      </w:rPr>
    </w:lvl>
    <w:lvl w:ilvl="1" w:tplc="0C090003">
      <w:start w:val="1"/>
      <w:numFmt w:val="bullet"/>
      <w:lvlText w:val="o"/>
      <w:lvlJc w:val="left"/>
      <w:pPr>
        <w:ind w:left="588" w:hanging="360"/>
      </w:pPr>
      <w:rPr>
        <w:rFonts w:ascii="Courier New" w:hAnsi="Courier New" w:cs="Courier New" w:hint="default"/>
      </w:rPr>
    </w:lvl>
    <w:lvl w:ilvl="2" w:tplc="0C090005" w:tentative="1">
      <w:start w:val="1"/>
      <w:numFmt w:val="bullet"/>
      <w:lvlText w:val=""/>
      <w:lvlJc w:val="left"/>
      <w:pPr>
        <w:ind w:left="1308" w:hanging="360"/>
      </w:pPr>
      <w:rPr>
        <w:rFonts w:ascii="Wingdings" w:hAnsi="Wingdings" w:hint="default"/>
      </w:rPr>
    </w:lvl>
    <w:lvl w:ilvl="3" w:tplc="0C090001" w:tentative="1">
      <w:start w:val="1"/>
      <w:numFmt w:val="bullet"/>
      <w:lvlText w:val=""/>
      <w:lvlJc w:val="left"/>
      <w:pPr>
        <w:ind w:left="2028" w:hanging="360"/>
      </w:pPr>
      <w:rPr>
        <w:rFonts w:ascii="Symbol" w:hAnsi="Symbol" w:hint="default"/>
      </w:rPr>
    </w:lvl>
    <w:lvl w:ilvl="4" w:tplc="0C090003" w:tentative="1">
      <w:start w:val="1"/>
      <w:numFmt w:val="bullet"/>
      <w:lvlText w:val="o"/>
      <w:lvlJc w:val="left"/>
      <w:pPr>
        <w:ind w:left="2748" w:hanging="360"/>
      </w:pPr>
      <w:rPr>
        <w:rFonts w:ascii="Courier New" w:hAnsi="Courier New" w:cs="Courier New" w:hint="default"/>
      </w:rPr>
    </w:lvl>
    <w:lvl w:ilvl="5" w:tplc="0C090005" w:tentative="1">
      <w:start w:val="1"/>
      <w:numFmt w:val="bullet"/>
      <w:lvlText w:val=""/>
      <w:lvlJc w:val="left"/>
      <w:pPr>
        <w:ind w:left="3468" w:hanging="360"/>
      </w:pPr>
      <w:rPr>
        <w:rFonts w:ascii="Wingdings" w:hAnsi="Wingdings" w:hint="default"/>
      </w:rPr>
    </w:lvl>
    <w:lvl w:ilvl="6" w:tplc="0C090001" w:tentative="1">
      <w:start w:val="1"/>
      <w:numFmt w:val="bullet"/>
      <w:lvlText w:val=""/>
      <w:lvlJc w:val="left"/>
      <w:pPr>
        <w:ind w:left="4188" w:hanging="360"/>
      </w:pPr>
      <w:rPr>
        <w:rFonts w:ascii="Symbol" w:hAnsi="Symbol" w:hint="default"/>
      </w:rPr>
    </w:lvl>
    <w:lvl w:ilvl="7" w:tplc="0C090003" w:tentative="1">
      <w:start w:val="1"/>
      <w:numFmt w:val="bullet"/>
      <w:lvlText w:val="o"/>
      <w:lvlJc w:val="left"/>
      <w:pPr>
        <w:ind w:left="4908" w:hanging="360"/>
      </w:pPr>
      <w:rPr>
        <w:rFonts w:ascii="Courier New" w:hAnsi="Courier New" w:cs="Courier New" w:hint="default"/>
      </w:rPr>
    </w:lvl>
    <w:lvl w:ilvl="8" w:tplc="0C090005" w:tentative="1">
      <w:start w:val="1"/>
      <w:numFmt w:val="bullet"/>
      <w:lvlText w:val=""/>
      <w:lvlJc w:val="left"/>
      <w:pPr>
        <w:ind w:left="5628" w:hanging="360"/>
      </w:pPr>
      <w:rPr>
        <w:rFonts w:ascii="Wingdings" w:hAnsi="Wingdings" w:hint="default"/>
      </w:rPr>
    </w:lvl>
  </w:abstractNum>
  <w:abstractNum w:abstractNumId="9" w15:restartNumberingAfterBreak="0">
    <w:nsid w:val="1EEE4AC2"/>
    <w:multiLevelType w:val="hybridMultilevel"/>
    <w:tmpl w:val="606EE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4C28D9"/>
    <w:multiLevelType w:val="multilevel"/>
    <w:tmpl w:val="850C8B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AD56AD"/>
    <w:multiLevelType w:val="hybridMultilevel"/>
    <w:tmpl w:val="E668D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826804"/>
    <w:multiLevelType w:val="multilevel"/>
    <w:tmpl w:val="3B967614"/>
    <w:numStyleLink w:val="Bullets"/>
  </w:abstractNum>
  <w:abstractNum w:abstractNumId="13" w15:restartNumberingAfterBreak="0">
    <w:nsid w:val="2CA15E2E"/>
    <w:multiLevelType w:val="hybridMultilevel"/>
    <w:tmpl w:val="CF3488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8D6FF1"/>
    <w:multiLevelType w:val="hybridMultilevel"/>
    <w:tmpl w:val="5AD63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0A0AED"/>
    <w:multiLevelType w:val="hybridMultilevel"/>
    <w:tmpl w:val="C3424814"/>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6" w15:restartNumberingAfterBreak="0">
    <w:nsid w:val="365D58C6"/>
    <w:multiLevelType w:val="hybridMultilevel"/>
    <w:tmpl w:val="C212A8EC"/>
    <w:lvl w:ilvl="0" w:tplc="0C090017">
      <w:start w:val="1"/>
      <w:numFmt w:val="low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7" w15:restartNumberingAfterBreak="0">
    <w:nsid w:val="367A341A"/>
    <w:multiLevelType w:val="hybridMultilevel"/>
    <w:tmpl w:val="33D02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CD61D7"/>
    <w:multiLevelType w:val="multilevel"/>
    <w:tmpl w:val="808053C6"/>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Calibri" w:eastAsiaTheme="minorHAnsi" w:hAnsi="Calibri" w:cs="Calibri" w:hint="default"/>
      </w:rPr>
    </w:lvl>
    <w:lvl w:ilvl="2">
      <w:numFmt w:val="bullet"/>
      <w:lvlText w:val="•"/>
      <w:lvlJc w:val="left"/>
      <w:pPr>
        <w:ind w:left="2160" w:hanging="360"/>
      </w:pPr>
      <w:rPr>
        <w:rFonts w:ascii="Arial" w:eastAsiaTheme="minorHAnsi" w:hAnsi="Arial" w:cs="Aria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7C316D"/>
    <w:multiLevelType w:val="hybridMultilevel"/>
    <w:tmpl w:val="D7CC6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202A35"/>
    <w:multiLevelType w:val="hybridMultilevel"/>
    <w:tmpl w:val="F1C003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905014"/>
    <w:multiLevelType w:val="hybridMultilevel"/>
    <w:tmpl w:val="9BAE07C4"/>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45E749F"/>
    <w:multiLevelType w:val="hybridMultilevel"/>
    <w:tmpl w:val="6E3094D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569A1519"/>
    <w:multiLevelType w:val="hybridMultilevel"/>
    <w:tmpl w:val="054C8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113784"/>
    <w:multiLevelType w:val="multilevel"/>
    <w:tmpl w:val="340C2B5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Public Sans" w:eastAsiaTheme="minorHAnsi" w:hAnsi="Public Sans"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E1502C"/>
    <w:multiLevelType w:val="multilevel"/>
    <w:tmpl w:val="3B967614"/>
    <w:styleLink w:val="Bullets"/>
    <w:lvl w:ilvl="0">
      <w:start w:val="1"/>
      <w:numFmt w:val="bullet"/>
      <w:pStyle w:val="ListBullet"/>
      <w:lvlText w:val="•"/>
      <w:lvlJc w:val="left"/>
      <w:pPr>
        <w:ind w:left="227" w:hanging="227"/>
      </w:pPr>
      <w:rPr>
        <w:rFonts w:ascii="Arial" w:hAnsi="Arial"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680" w:hanging="226"/>
      </w:pPr>
      <w:rPr>
        <w:rFonts w:ascii="Calibri" w:hAnsi="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6" w15:restartNumberingAfterBreak="0">
    <w:nsid w:val="695D514F"/>
    <w:multiLevelType w:val="multilevel"/>
    <w:tmpl w:val="06983934"/>
    <w:lvl w:ilvl="0">
      <w:start w:val="1"/>
      <w:numFmt w:val="decimal"/>
      <w:pStyle w:val="NumberedHeading1"/>
      <w:lvlText w:val="%1."/>
      <w:lvlJc w:val="left"/>
      <w:pPr>
        <w:ind w:left="851" w:hanging="851"/>
      </w:pPr>
      <w:rPr>
        <w:rFonts w:hint="default"/>
      </w:rPr>
    </w:lvl>
    <w:lvl w:ilvl="1">
      <w:start w:val="1"/>
      <w:numFmt w:val="decimal"/>
      <w:pStyle w:val="NumberedHeading2"/>
      <w:lvlText w:val="%1.%2."/>
      <w:lvlJc w:val="left"/>
      <w:pPr>
        <w:ind w:left="0" w:hanging="851"/>
      </w:pPr>
      <w:rPr>
        <w:rFonts w:hint="default"/>
      </w:rPr>
    </w:lvl>
    <w:lvl w:ilvl="2">
      <w:start w:val="1"/>
      <w:numFmt w:val="decimal"/>
      <w:pStyle w:val="NumberedHeading3"/>
      <w:lvlText w:val="%1.%2.%3"/>
      <w:lvlJc w:val="left"/>
      <w:pPr>
        <w:ind w:left="992" w:hanging="992"/>
      </w:pPr>
      <w:rPr>
        <w:rFonts w:hint="default"/>
      </w:rPr>
    </w:lvl>
    <w:lvl w:ilvl="3">
      <w:start w:val="1"/>
      <w:numFmt w:val="decimal"/>
      <w:pStyle w:val="AppendixHeading"/>
      <w:suff w:val="space"/>
      <w:lvlText w:val="Appendix %4:"/>
      <w:lvlJc w:val="left"/>
      <w:pPr>
        <w:ind w:left="0" w:firstLine="0"/>
      </w:pPr>
      <w:rPr>
        <w:rFonts w:hint="default"/>
      </w:rPr>
    </w:lvl>
    <w:lvl w:ilvl="4">
      <w:start w:val="1"/>
      <w:numFmt w:val="decimal"/>
      <w:pStyle w:val="AppendixHeading-Small"/>
      <w:suff w:val="space"/>
      <w:lvlText w:val="Appendix %5:"/>
      <w:lvlJc w:val="left"/>
      <w:pPr>
        <w:ind w:left="0" w:firstLine="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C0A0647"/>
    <w:multiLevelType w:val="hybridMultilevel"/>
    <w:tmpl w:val="1F5207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76D4046F"/>
    <w:multiLevelType w:val="multilevel"/>
    <w:tmpl w:val="6B807F94"/>
    <w:numStyleLink w:val="Numbering"/>
  </w:abstractNum>
  <w:abstractNum w:abstractNumId="29" w15:restartNumberingAfterBreak="0">
    <w:nsid w:val="7A0439F3"/>
    <w:multiLevelType w:val="hybridMultilevel"/>
    <w:tmpl w:val="BAA6F956"/>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30" w15:restartNumberingAfterBreak="0">
    <w:nsid w:val="7DC71219"/>
    <w:multiLevelType w:val="hybridMultilevel"/>
    <w:tmpl w:val="F0D6C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6095986">
    <w:abstractNumId w:val="25"/>
  </w:num>
  <w:num w:numId="2" w16cid:durableId="1967661665">
    <w:abstractNumId w:val="4"/>
  </w:num>
  <w:num w:numId="3" w16cid:durableId="1411777336">
    <w:abstractNumId w:val="2"/>
  </w:num>
  <w:num w:numId="4" w16cid:durableId="1364939639">
    <w:abstractNumId w:val="5"/>
  </w:num>
  <w:num w:numId="5" w16cid:durableId="815412954">
    <w:abstractNumId w:val="12"/>
  </w:num>
  <w:num w:numId="6" w16cid:durableId="295332462">
    <w:abstractNumId w:val="28"/>
  </w:num>
  <w:num w:numId="7" w16cid:durableId="27150423">
    <w:abstractNumId w:val="26"/>
  </w:num>
  <w:num w:numId="8" w16cid:durableId="2123454892">
    <w:abstractNumId w:val="7"/>
  </w:num>
  <w:num w:numId="9" w16cid:durableId="2098479728">
    <w:abstractNumId w:val="23"/>
  </w:num>
  <w:num w:numId="10" w16cid:durableId="1348211284">
    <w:abstractNumId w:val="16"/>
  </w:num>
  <w:num w:numId="11" w16cid:durableId="1634141677">
    <w:abstractNumId w:val="3"/>
  </w:num>
  <w:num w:numId="12" w16cid:durableId="911081586">
    <w:abstractNumId w:val="15"/>
  </w:num>
  <w:num w:numId="13" w16cid:durableId="1485665261">
    <w:abstractNumId w:val="30"/>
  </w:num>
  <w:num w:numId="14" w16cid:durableId="562446782">
    <w:abstractNumId w:val="24"/>
  </w:num>
  <w:num w:numId="15" w16cid:durableId="1726222290">
    <w:abstractNumId w:val="21"/>
  </w:num>
  <w:num w:numId="16" w16cid:durableId="1997220088">
    <w:abstractNumId w:val="13"/>
  </w:num>
  <w:num w:numId="17" w16cid:durableId="2138257730">
    <w:abstractNumId w:val="14"/>
  </w:num>
  <w:num w:numId="18" w16cid:durableId="1607347966">
    <w:abstractNumId w:val="20"/>
  </w:num>
  <w:num w:numId="19" w16cid:durableId="309553963">
    <w:abstractNumId w:val="8"/>
  </w:num>
  <w:num w:numId="20" w16cid:durableId="437604850">
    <w:abstractNumId w:val="29"/>
  </w:num>
  <w:num w:numId="21" w16cid:durableId="1957760440">
    <w:abstractNumId w:val="27"/>
  </w:num>
  <w:num w:numId="22" w16cid:durableId="216860330">
    <w:abstractNumId w:val="1"/>
  </w:num>
  <w:num w:numId="23" w16cid:durableId="1953170160">
    <w:abstractNumId w:val="0"/>
  </w:num>
  <w:num w:numId="24" w16cid:durableId="1918125135">
    <w:abstractNumId w:val="9"/>
  </w:num>
  <w:num w:numId="25" w16cid:durableId="1019088041">
    <w:abstractNumId w:val="17"/>
  </w:num>
  <w:num w:numId="26" w16cid:durableId="1666274918">
    <w:abstractNumId w:val="10"/>
  </w:num>
  <w:num w:numId="27" w16cid:durableId="1035159870">
    <w:abstractNumId w:val="18"/>
  </w:num>
  <w:num w:numId="28" w16cid:durableId="1181553377">
    <w:abstractNumId w:val="6"/>
  </w:num>
  <w:num w:numId="29" w16cid:durableId="2004043557">
    <w:abstractNumId w:val="11"/>
  </w:num>
  <w:num w:numId="30" w16cid:durableId="1146124534">
    <w:abstractNumId w:val="22"/>
  </w:num>
  <w:num w:numId="31" w16cid:durableId="929891249">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efaultTableStyle w:val="NSWPSCTable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924"/>
    <w:rsid w:val="00002F22"/>
    <w:rsid w:val="00005D37"/>
    <w:rsid w:val="000064DB"/>
    <w:rsid w:val="000112A2"/>
    <w:rsid w:val="0001641F"/>
    <w:rsid w:val="00022631"/>
    <w:rsid w:val="00023505"/>
    <w:rsid w:val="000300AF"/>
    <w:rsid w:val="0003017A"/>
    <w:rsid w:val="000304D6"/>
    <w:rsid w:val="00030CF8"/>
    <w:rsid w:val="00036404"/>
    <w:rsid w:val="000401A8"/>
    <w:rsid w:val="000421D4"/>
    <w:rsid w:val="00054221"/>
    <w:rsid w:val="0005434F"/>
    <w:rsid w:val="00057368"/>
    <w:rsid w:val="00064CF2"/>
    <w:rsid w:val="000670F0"/>
    <w:rsid w:val="0006742D"/>
    <w:rsid w:val="000724AE"/>
    <w:rsid w:val="0008037D"/>
    <w:rsid w:val="00080F4E"/>
    <w:rsid w:val="00082717"/>
    <w:rsid w:val="000919A3"/>
    <w:rsid w:val="000A0B20"/>
    <w:rsid w:val="000A16CE"/>
    <w:rsid w:val="000A657B"/>
    <w:rsid w:val="000B497F"/>
    <w:rsid w:val="000B5AAD"/>
    <w:rsid w:val="000C146D"/>
    <w:rsid w:val="000C23AD"/>
    <w:rsid w:val="000C2FD1"/>
    <w:rsid w:val="000C6268"/>
    <w:rsid w:val="000D3C5D"/>
    <w:rsid w:val="000D5315"/>
    <w:rsid w:val="000D60CC"/>
    <w:rsid w:val="000D6B40"/>
    <w:rsid w:val="000E0606"/>
    <w:rsid w:val="000E2D86"/>
    <w:rsid w:val="000E681C"/>
    <w:rsid w:val="000F086F"/>
    <w:rsid w:val="000F0E13"/>
    <w:rsid w:val="00106E2E"/>
    <w:rsid w:val="00107112"/>
    <w:rsid w:val="00112E8F"/>
    <w:rsid w:val="00113C7A"/>
    <w:rsid w:val="00115B5E"/>
    <w:rsid w:val="001167EA"/>
    <w:rsid w:val="0012179E"/>
    <w:rsid w:val="0012255D"/>
    <w:rsid w:val="00123215"/>
    <w:rsid w:val="001268BC"/>
    <w:rsid w:val="001305C5"/>
    <w:rsid w:val="00140622"/>
    <w:rsid w:val="00142E4C"/>
    <w:rsid w:val="0014533B"/>
    <w:rsid w:val="0014744F"/>
    <w:rsid w:val="00151E3C"/>
    <w:rsid w:val="001539BA"/>
    <w:rsid w:val="00155DE6"/>
    <w:rsid w:val="00155E7C"/>
    <w:rsid w:val="0015773E"/>
    <w:rsid w:val="00157860"/>
    <w:rsid w:val="001601D1"/>
    <w:rsid w:val="00161CB3"/>
    <w:rsid w:val="00162B4E"/>
    <w:rsid w:val="00163070"/>
    <w:rsid w:val="00170761"/>
    <w:rsid w:val="0017484E"/>
    <w:rsid w:val="0018199A"/>
    <w:rsid w:val="001911FF"/>
    <w:rsid w:val="00195FE1"/>
    <w:rsid w:val="001A0D77"/>
    <w:rsid w:val="001A5DC1"/>
    <w:rsid w:val="001A6257"/>
    <w:rsid w:val="001C6913"/>
    <w:rsid w:val="001C7835"/>
    <w:rsid w:val="001D1AEC"/>
    <w:rsid w:val="001E3642"/>
    <w:rsid w:val="001F13C1"/>
    <w:rsid w:val="001F3FB5"/>
    <w:rsid w:val="001F446D"/>
    <w:rsid w:val="001F61D6"/>
    <w:rsid w:val="001F6F19"/>
    <w:rsid w:val="00203442"/>
    <w:rsid w:val="00205D7D"/>
    <w:rsid w:val="00211B93"/>
    <w:rsid w:val="0021394D"/>
    <w:rsid w:val="00213B43"/>
    <w:rsid w:val="002216D1"/>
    <w:rsid w:val="00221AB7"/>
    <w:rsid w:val="0022296F"/>
    <w:rsid w:val="0022667F"/>
    <w:rsid w:val="00227ED5"/>
    <w:rsid w:val="0023427F"/>
    <w:rsid w:val="0023741D"/>
    <w:rsid w:val="00246435"/>
    <w:rsid w:val="00246BCF"/>
    <w:rsid w:val="00246CD0"/>
    <w:rsid w:val="00254F39"/>
    <w:rsid w:val="0026118F"/>
    <w:rsid w:val="00263761"/>
    <w:rsid w:val="00264718"/>
    <w:rsid w:val="00265A35"/>
    <w:rsid w:val="00270834"/>
    <w:rsid w:val="002814E6"/>
    <w:rsid w:val="00283264"/>
    <w:rsid w:val="002864AA"/>
    <w:rsid w:val="00287021"/>
    <w:rsid w:val="002938AF"/>
    <w:rsid w:val="002942B2"/>
    <w:rsid w:val="00296694"/>
    <w:rsid w:val="00297572"/>
    <w:rsid w:val="002A158C"/>
    <w:rsid w:val="002A6D95"/>
    <w:rsid w:val="002B2620"/>
    <w:rsid w:val="002B57A4"/>
    <w:rsid w:val="002C4DEF"/>
    <w:rsid w:val="002D5A29"/>
    <w:rsid w:val="002E51A7"/>
    <w:rsid w:val="002E5376"/>
    <w:rsid w:val="002E62E8"/>
    <w:rsid w:val="002E76E0"/>
    <w:rsid w:val="002E7E78"/>
    <w:rsid w:val="002F36D5"/>
    <w:rsid w:val="002F45A0"/>
    <w:rsid w:val="002F6F4F"/>
    <w:rsid w:val="00300E52"/>
    <w:rsid w:val="00305171"/>
    <w:rsid w:val="00310F60"/>
    <w:rsid w:val="00312E2F"/>
    <w:rsid w:val="00315CC0"/>
    <w:rsid w:val="003203B2"/>
    <w:rsid w:val="0032513B"/>
    <w:rsid w:val="003261D7"/>
    <w:rsid w:val="003267B2"/>
    <w:rsid w:val="00332C89"/>
    <w:rsid w:val="0033326C"/>
    <w:rsid w:val="0034680A"/>
    <w:rsid w:val="003515EC"/>
    <w:rsid w:val="00354F1A"/>
    <w:rsid w:val="0036162A"/>
    <w:rsid w:val="003623DB"/>
    <w:rsid w:val="00362567"/>
    <w:rsid w:val="00363FF8"/>
    <w:rsid w:val="00365C05"/>
    <w:rsid w:val="003728E2"/>
    <w:rsid w:val="00376F6F"/>
    <w:rsid w:val="0037721D"/>
    <w:rsid w:val="0038102A"/>
    <w:rsid w:val="003941B5"/>
    <w:rsid w:val="003A4708"/>
    <w:rsid w:val="003C09D0"/>
    <w:rsid w:val="003C1DDD"/>
    <w:rsid w:val="003C77B3"/>
    <w:rsid w:val="003C7E52"/>
    <w:rsid w:val="003D23A3"/>
    <w:rsid w:val="003D5856"/>
    <w:rsid w:val="003D74EC"/>
    <w:rsid w:val="003E063D"/>
    <w:rsid w:val="003E221C"/>
    <w:rsid w:val="003E4FBA"/>
    <w:rsid w:val="003F0E70"/>
    <w:rsid w:val="004013DA"/>
    <w:rsid w:val="004046DF"/>
    <w:rsid w:val="00404E4F"/>
    <w:rsid w:val="00411BBF"/>
    <w:rsid w:val="00417722"/>
    <w:rsid w:val="004215BA"/>
    <w:rsid w:val="0042301E"/>
    <w:rsid w:val="0042339A"/>
    <w:rsid w:val="0042508F"/>
    <w:rsid w:val="0042708C"/>
    <w:rsid w:val="00436F33"/>
    <w:rsid w:val="0044646E"/>
    <w:rsid w:val="0045048C"/>
    <w:rsid w:val="004557A8"/>
    <w:rsid w:val="00462498"/>
    <w:rsid w:val="004633B8"/>
    <w:rsid w:val="004635FD"/>
    <w:rsid w:val="004645BF"/>
    <w:rsid w:val="004706A7"/>
    <w:rsid w:val="0048347D"/>
    <w:rsid w:val="0048691E"/>
    <w:rsid w:val="004A25B1"/>
    <w:rsid w:val="004A48E2"/>
    <w:rsid w:val="004A6A11"/>
    <w:rsid w:val="004B129F"/>
    <w:rsid w:val="004B2D67"/>
    <w:rsid w:val="004B3C7B"/>
    <w:rsid w:val="004B5027"/>
    <w:rsid w:val="004B609E"/>
    <w:rsid w:val="004C1B9D"/>
    <w:rsid w:val="004D1A2E"/>
    <w:rsid w:val="004D2579"/>
    <w:rsid w:val="004D2A34"/>
    <w:rsid w:val="004D3346"/>
    <w:rsid w:val="004D6996"/>
    <w:rsid w:val="004E0833"/>
    <w:rsid w:val="004E1C2F"/>
    <w:rsid w:val="004E28C6"/>
    <w:rsid w:val="004F138F"/>
    <w:rsid w:val="004F380A"/>
    <w:rsid w:val="004F4CC9"/>
    <w:rsid w:val="0050670B"/>
    <w:rsid w:val="00513735"/>
    <w:rsid w:val="005141E8"/>
    <w:rsid w:val="00515000"/>
    <w:rsid w:val="005153E1"/>
    <w:rsid w:val="0052174A"/>
    <w:rsid w:val="00533111"/>
    <w:rsid w:val="00542115"/>
    <w:rsid w:val="00543F1C"/>
    <w:rsid w:val="00545830"/>
    <w:rsid w:val="00547E25"/>
    <w:rsid w:val="00550C99"/>
    <w:rsid w:val="00550F33"/>
    <w:rsid w:val="00553413"/>
    <w:rsid w:val="00560878"/>
    <w:rsid w:val="005610BE"/>
    <w:rsid w:val="00567DA6"/>
    <w:rsid w:val="0058132F"/>
    <w:rsid w:val="00582507"/>
    <w:rsid w:val="0058369E"/>
    <w:rsid w:val="005863BF"/>
    <w:rsid w:val="00593314"/>
    <w:rsid w:val="00594496"/>
    <w:rsid w:val="0059552E"/>
    <w:rsid w:val="00596470"/>
    <w:rsid w:val="005A09A0"/>
    <w:rsid w:val="005A521A"/>
    <w:rsid w:val="005A57F6"/>
    <w:rsid w:val="005A7C36"/>
    <w:rsid w:val="005B0A0B"/>
    <w:rsid w:val="005B49EE"/>
    <w:rsid w:val="005B4C94"/>
    <w:rsid w:val="005B6892"/>
    <w:rsid w:val="005B7465"/>
    <w:rsid w:val="005C1FF9"/>
    <w:rsid w:val="005C6618"/>
    <w:rsid w:val="005C70FA"/>
    <w:rsid w:val="005D5F2E"/>
    <w:rsid w:val="005D64B0"/>
    <w:rsid w:val="005D68AA"/>
    <w:rsid w:val="005E1AC6"/>
    <w:rsid w:val="005F2297"/>
    <w:rsid w:val="005F497D"/>
    <w:rsid w:val="00602813"/>
    <w:rsid w:val="00603FD5"/>
    <w:rsid w:val="006053FA"/>
    <w:rsid w:val="00606D88"/>
    <w:rsid w:val="00610C7F"/>
    <w:rsid w:val="00612DF8"/>
    <w:rsid w:val="00616DC8"/>
    <w:rsid w:val="00626401"/>
    <w:rsid w:val="006271D4"/>
    <w:rsid w:val="00630302"/>
    <w:rsid w:val="00637B7C"/>
    <w:rsid w:val="00640693"/>
    <w:rsid w:val="006460A9"/>
    <w:rsid w:val="006657B7"/>
    <w:rsid w:val="00667108"/>
    <w:rsid w:val="00684BC6"/>
    <w:rsid w:val="006856B6"/>
    <w:rsid w:val="0068724F"/>
    <w:rsid w:val="006920D0"/>
    <w:rsid w:val="006938D9"/>
    <w:rsid w:val="006965AE"/>
    <w:rsid w:val="00697917"/>
    <w:rsid w:val="006A1DEF"/>
    <w:rsid w:val="006A26F1"/>
    <w:rsid w:val="006A6CDE"/>
    <w:rsid w:val="006B0D62"/>
    <w:rsid w:val="006B4582"/>
    <w:rsid w:val="006C1D98"/>
    <w:rsid w:val="006C33E2"/>
    <w:rsid w:val="006C4AF4"/>
    <w:rsid w:val="006C6A71"/>
    <w:rsid w:val="006D07AE"/>
    <w:rsid w:val="006D3F2F"/>
    <w:rsid w:val="006D78E7"/>
    <w:rsid w:val="006E30DC"/>
    <w:rsid w:val="006E3536"/>
    <w:rsid w:val="006F28CC"/>
    <w:rsid w:val="006F2C22"/>
    <w:rsid w:val="006F46C3"/>
    <w:rsid w:val="006F4C83"/>
    <w:rsid w:val="006F5E09"/>
    <w:rsid w:val="00703824"/>
    <w:rsid w:val="0070400D"/>
    <w:rsid w:val="007050D1"/>
    <w:rsid w:val="00712D0B"/>
    <w:rsid w:val="00714488"/>
    <w:rsid w:val="00717D9E"/>
    <w:rsid w:val="007257CE"/>
    <w:rsid w:val="00727BA9"/>
    <w:rsid w:val="00744259"/>
    <w:rsid w:val="007505DA"/>
    <w:rsid w:val="00750BA8"/>
    <w:rsid w:val="007545F1"/>
    <w:rsid w:val="0075783A"/>
    <w:rsid w:val="00763F21"/>
    <w:rsid w:val="00767339"/>
    <w:rsid w:val="00782F90"/>
    <w:rsid w:val="00791FE4"/>
    <w:rsid w:val="007A0363"/>
    <w:rsid w:val="007A5D8F"/>
    <w:rsid w:val="007B498F"/>
    <w:rsid w:val="007C2F35"/>
    <w:rsid w:val="007C52D9"/>
    <w:rsid w:val="007E5BC4"/>
    <w:rsid w:val="007E7292"/>
    <w:rsid w:val="007F0648"/>
    <w:rsid w:val="007F3B84"/>
    <w:rsid w:val="007F5A35"/>
    <w:rsid w:val="008046E8"/>
    <w:rsid w:val="00807143"/>
    <w:rsid w:val="00807D4A"/>
    <w:rsid w:val="008118EB"/>
    <w:rsid w:val="0081533C"/>
    <w:rsid w:val="00822F81"/>
    <w:rsid w:val="008232FF"/>
    <w:rsid w:val="00832587"/>
    <w:rsid w:val="00832943"/>
    <w:rsid w:val="0084268F"/>
    <w:rsid w:val="00843A09"/>
    <w:rsid w:val="00843FDE"/>
    <w:rsid w:val="0085439B"/>
    <w:rsid w:val="00875CF1"/>
    <w:rsid w:val="008800D6"/>
    <w:rsid w:val="0088090C"/>
    <w:rsid w:val="00885CDA"/>
    <w:rsid w:val="008926EE"/>
    <w:rsid w:val="00896E3D"/>
    <w:rsid w:val="008A06CD"/>
    <w:rsid w:val="008A2D22"/>
    <w:rsid w:val="008B05C3"/>
    <w:rsid w:val="008B28B3"/>
    <w:rsid w:val="008B4965"/>
    <w:rsid w:val="008B61B5"/>
    <w:rsid w:val="008B75DD"/>
    <w:rsid w:val="008C095A"/>
    <w:rsid w:val="008C3E60"/>
    <w:rsid w:val="008D1ABD"/>
    <w:rsid w:val="008E63FC"/>
    <w:rsid w:val="008F00E3"/>
    <w:rsid w:val="008F0B99"/>
    <w:rsid w:val="008F7021"/>
    <w:rsid w:val="009005EB"/>
    <w:rsid w:val="0090137A"/>
    <w:rsid w:val="009020C1"/>
    <w:rsid w:val="009103C5"/>
    <w:rsid w:val="00920903"/>
    <w:rsid w:val="009212D4"/>
    <w:rsid w:val="0092334A"/>
    <w:rsid w:val="00925F81"/>
    <w:rsid w:val="00926A66"/>
    <w:rsid w:val="00934F5A"/>
    <w:rsid w:val="00936068"/>
    <w:rsid w:val="00936A14"/>
    <w:rsid w:val="00942AFC"/>
    <w:rsid w:val="009471C6"/>
    <w:rsid w:val="009515C4"/>
    <w:rsid w:val="009517CC"/>
    <w:rsid w:val="00956053"/>
    <w:rsid w:val="009615D4"/>
    <w:rsid w:val="009628DB"/>
    <w:rsid w:val="0097284C"/>
    <w:rsid w:val="00974677"/>
    <w:rsid w:val="009761A1"/>
    <w:rsid w:val="00983D31"/>
    <w:rsid w:val="00990408"/>
    <w:rsid w:val="009A0783"/>
    <w:rsid w:val="009A2F17"/>
    <w:rsid w:val="009A5402"/>
    <w:rsid w:val="009A7401"/>
    <w:rsid w:val="009C36C3"/>
    <w:rsid w:val="009C474C"/>
    <w:rsid w:val="009C4FD4"/>
    <w:rsid w:val="009C738C"/>
    <w:rsid w:val="009D1CFE"/>
    <w:rsid w:val="009D24F5"/>
    <w:rsid w:val="009F3B20"/>
    <w:rsid w:val="00A02DB7"/>
    <w:rsid w:val="00A02DF1"/>
    <w:rsid w:val="00A11039"/>
    <w:rsid w:val="00A13664"/>
    <w:rsid w:val="00A157CE"/>
    <w:rsid w:val="00A17629"/>
    <w:rsid w:val="00A2098D"/>
    <w:rsid w:val="00A22366"/>
    <w:rsid w:val="00A24EF4"/>
    <w:rsid w:val="00A303B9"/>
    <w:rsid w:val="00A32A46"/>
    <w:rsid w:val="00A37A3E"/>
    <w:rsid w:val="00A839B0"/>
    <w:rsid w:val="00A87ACD"/>
    <w:rsid w:val="00A90151"/>
    <w:rsid w:val="00A91100"/>
    <w:rsid w:val="00A911FB"/>
    <w:rsid w:val="00A912DE"/>
    <w:rsid w:val="00A9359B"/>
    <w:rsid w:val="00AA163B"/>
    <w:rsid w:val="00AA7BEE"/>
    <w:rsid w:val="00AB0040"/>
    <w:rsid w:val="00AB3BE5"/>
    <w:rsid w:val="00AC1A26"/>
    <w:rsid w:val="00AC39A0"/>
    <w:rsid w:val="00AF18B9"/>
    <w:rsid w:val="00B00805"/>
    <w:rsid w:val="00B04A79"/>
    <w:rsid w:val="00B103D6"/>
    <w:rsid w:val="00B1437A"/>
    <w:rsid w:val="00B14414"/>
    <w:rsid w:val="00B177EA"/>
    <w:rsid w:val="00B17EC3"/>
    <w:rsid w:val="00B206CD"/>
    <w:rsid w:val="00B22A0C"/>
    <w:rsid w:val="00B23603"/>
    <w:rsid w:val="00B27330"/>
    <w:rsid w:val="00B300A9"/>
    <w:rsid w:val="00B32D6C"/>
    <w:rsid w:val="00B35CE4"/>
    <w:rsid w:val="00B36391"/>
    <w:rsid w:val="00B3749D"/>
    <w:rsid w:val="00B409DB"/>
    <w:rsid w:val="00B42F38"/>
    <w:rsid w:val="00B46AC7"/>
    <w:rsid w:val="00B4714E"/>
    <w:rsid w:val="00B50AD8"/>
    <w:rsid w:val="00B50D51"/>
    <w:rsid w:val="00B54DF1"/>
    <w:rsid w:val="00B65860"/>
    <w:rsid w:val="00B65DAA"/>
    <w:rsid w:val="00B66B2F"/>
    <w:rsid w:val="00B74F7F"/>
    <w:rsid w:val="00B754A1"/>
    <w:rsid w:val="00B75B08"/>
    <w:rsid w:val="00B77A01"/>
    <w:rsid w:val="00B8439A"/>
    <w:rsid w:val="00B84D17"/>
    <w:rsid w:val="00B85246"/>
    <w:rsid w:val="00B87859"/>
    <w:rsid w:val="00B91D47"/>
    <w:rsid w:val="00B96165"/>
    <w:rsid w:val="00B96388"/>
    <w:rsid w:val="00BA3CB8"/>
    <w:rsid w:val="00BA4BAC"/>
    <w:rsid w:val="00BA4D7E"/>
    <w:rsid w:val="00BA7623"/>
    <w:rsid w:val="00BB3EE1"/>
    <w:rsid w:val="00BD04D4"/>
    <w:rsid w:val="00BD4B0F"/>
    <w:rsid w:val="00BF633D"/>
    <w:rsid w:val="00BF68C8"/>
    <w:rsid w:val="00C01E68"/>
    <w:rsid w:val="00C11924"/>
    <w:rsid w:val="00C1459D"/>
    <w:rsid w:val="00C1636F"/>
    <w:rsid w:val="00C24FCF"/>
    <w:rsid w:val="00C315BD"/>
    <w:rsid w:val="00C326F9"/>
    <w:rsid w:val="00C35D22"/>
    <w:rsid w:val="00C36D5C"/>
    <w:rsid w:val="00C37A29"/>
    <w:rsid w:val="00C409F1"/>
    <w:rsid w:val="00C43E18"/>
    <w:rsid w:val="00C47A93"/>
    <w:rsid w:val="00C51564"/>
    <w:rsid w:val="00C53B90"/>
    <w:rsid w:val="00C564C2"/>
    <w:rsid w:val="00C56504"/>
    <w:rsid w:val="00C5682D"/>
    <w:rsid w:val="00C60B7B"/>
    <w:rsid w:val="00C62877"/>
    <w:rsid w:val="00C65F53"/>
    <w:rsid w:val="00C67612"/>
    <w:rsid w:val="00C677E0"/>
    <w:rsid w:val="00C70EFC"/>
    <w:rsid w:val="00C77BD7"/>
    <w:rsid w:val="00C839C8"/>
    <w:rsid w:val="00C83ED5"/>
    <w:rsid w:val="00C85145"/>
    <w:rsid w:val="00C86699"/>
    <w:rsid w:val="00C90E2A"/>
    <w:rsid w:val="00C932F3"/>
    <w:rsid w:val="00CA0F9B"/>
    <w:rsid w:val="00CA7AFF"/>
    <w:rsid w:val="00CB02A8"/>
    <w:rsid w:val="00CB150D"/>
    <w:rsid w:val="00CB5F72"/>
    <w:rsid w:val="00CB7DF3"/>
    <w:rsid w:val="00CD4C7A"/>
    <w:rsid w:val="00CD61EB"/>
    <w:rsid w:val="00CE0F48"/>
    <w:rsid w:val="00CF02F0"/>
    <w:rsid w:val="00CF381C"/>
    <w:rsid w:val="00CF4F9A"/>
    <w:rsid w:val="00CF66CB"/>
    <w:rsid w:val="00CF6E05"/>
    <w:rsid w:val="00CF7425"/>
    <w:rsid w:val="00D046E9"/>
    <w:rsid w:val="00D04955"/>
    <w:rsid w:val="00D107F1"/>
    <w:rsid w:val="00D10F57"/>
    <w:rsid w:val="00D1180E"/>
    <w:rsid w:val="00D16F74"/>
    <w:rsid w:val="00D224F3"/>
    <w:rsid w:val="00D31D3E"/>
    <w:rsid w:val="00D32910"/>
    <w:rsid w:val="00D35D7D"/>
    <w:rsid w:val="00D36C81"/>
    <w:rsid w:val="00D432A3"/>
    <w:rsid w:val="00D46A32"/>
    <w:rsid w:val="00D53E2E"/>
    <w:rsid w:val="00D60649"/>
    <w:rsid w:val="00D61E88"/>
    <w:rsid w:val="00D63F6E"/>
    <w:rsid w:val="00D646BD"/>
    <w:rsid w:val="00D66630"/>
    <w:rsid w:val="00D72012"/>
    <w:rsid w:val="00D739C1"/>
    <w:rsid w:val="00D83923"/>
    <w:rsid w:val="00D84DC1"/>
    <w:rsid w:val="00D909A1"/>
    <w:rsid w:val="00D9419D"/>
    <w:rsid w:val="00DB2783"/>
    <w:rsid w:val="00DC0558"/>
    <w:rsid w:val="00DC229A"/>
    <w:rsid w:val="00DD719B"/>
    <w:rsid w:val="00DE0A30"/>
    <w:rsid w:val="00DE1A12"/>
    <w:rsid w:val="00DF4E3E"/>
    <w:rsid w:val="00E02F39"/>
    <w:rsid w:val="00E0453D"/>
    <w:rsid w:val="00E048D1"/>
    <w:rsid w:val="00E04BFF"/>
    <w:rsid w:val="00E05FA6"/>
    <w:rsid w:val="00E06A65"/>
    <w:rsid w:val="00E13F53"/>
    <w:rsid w:val="00E1584D"/>
    <w:rsid w:val="00E16115"/>
    <w:rsid w:val="00E20A7E"/>
    <w:rsid w:val="00E21A51"/>
    <w:rsid w:val="00E25474"/>
    <w:rsid w:val="00E25E03"/>
    <w:rsid w:val="00E278DC"/>
    <w:rsid w:val="00E32F93"/>
    <w:rsid w:val="00E374F8"/>
    <w:rsid w:val="00E407DE"/>
    <w:rsid w:val="00E504C1"/>
    <w:rsid w:val="00E535F6"/>
    <w:rsid w:val="00E54B2B"/>
    <w:rsid w:val="00E636BA"/>
    <w:rsid w:val="00E66AFA"/>
    <w:rsid w:val="00E72506"/>
    <w:rsid w:val="00E82EDC"/>
    <w:rsid w:val="00E84DD7"/>
    <w:rsid w:val="00E86B2A"/>
    <w:rsid w:val="00E91F2F"/>
    <w:rsid w:val="00EA1943"/>
    <w:rsid w:val="00EA2E40"/>
    <w:rsid w:val="00EA5416"/>
    <w:rsid w:val="00EC1EB8"/>
    <w:rsid w:val="00EC47B2"/>
    <w:rsid w:val="00ED128A"/>
    <w:rsid w:val="00ED1CDF"/>
    <w:rsid w:val="00ED6F6D"/>
    <w:rsid w:val="00ED71CC"/>
    <w:rsid w:val="00EE000B"/>
    <w:rsid w:val="00EE1EE9"/>
    <w:rsid w:val="00EE666A"/>
    <w:rsid w:val="00EE6F14"/>
    <w:rsid w:val="00EF2CE2"/>
    <w:rsid w:val="00EF3F23"/>
    <w:rsid w:val="00EF5CC4"/>
    <w:rsid w:val="00EF6750"/>
    <w:rsid w:val="00F07C69"/>
    <w:rsid w:val="00F162D4"/>
    <w:rsid w:val="00F1797C"/>
    <w:rsid w:val="00F209EA"/>
    <w:rsid w:val="00F230E4"/>
    <w:rsid w:val="00F3645F"/>
    <w:rsid w:val="00F37E60"/>
    <w:rsid w:val="00F4010B"/>
    <w:rsid w:val="00F44E45"/>
    <w:rsid w:val="00F45247"/>
    <w:rsid w:val="00F4702C"/>
    <w:rsid w:val="00F505B8"/>
    <w:rsid w:val="00F621F9"/>
    <w:rsid w:val="00F62D18"/>
    <w:rsid w:val="00F634F6"/>
    <w:rsid w:val="00F67AF2"/>
    <w:rsid w:val="00F76755"/>
    <w:rsid w:val="00F7755D"/>
    <w:rsid w:val="00F83249"/>
    <w:rsid w:val="00F858FD"/>
    <w:rsid w:val="00F87B07"/>
    <w:rsid w:val="00F94880"/>
    <w:rsid w:val="00F969AC"/>
    <w:rsid w:val="00FA2D89"/>
    <w:rsid w:val="00FA5E2C"/>
    <w:rsid w:val="00FB7258"/>
    <w:rsid w:val="00FC0303"/>
    <w:rsid w:val="00FC2D8B"/>
    <w:rsid w:val="00FC3DCB"/>
    <w:rsid w:val="00FC4054"/>
    <w:rsid w:val="00FC5611"/>
    <w:rsid w:val="00FD3306"/>
    <w:rsid w:val="00FE0073"/>
    <w:rsid w:val="00FE4EF6"/>
    <w:rsid w:val="00FE57D8"/>
    <w:rsid w:val="00FF77C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2DAE2"/>
  <w15:chartTrackingRefBased/>
  <w15:docId w15:val="{302F0E3B-A215-4A4F-8C11-0E4DA63F4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B84"/>
    <w:pPr>
      <w:tabs>
        <w:tab w:val="left" w:pos="227"/>
        <w:tab w:val="left" w:pos="454"/>
        <w:tab w:val="left" w:pos="680"/>
      </w:tabs>
      <w:spacing w:after="180" w:line="240" w:lineRule="auto"/>
    </w:pPr>
  </w:style>
  <w:style w:type="paragraph" w:styleId="Heading1">
    <w:name w:val="heading 1"/>
    <w:basedOn w:val="Normal"/>
    <w:next w:val="Normal"/>
    <w:link w:val="Heading1Char"/>
    <w:uiPriority w:val="9"/>
    <w:qFormat/>
    <w:rsid w:val="006F28CC"/>
    <w:pPr>
      <w:keepNext/>
      <w:keepLines/>
      <w:pageBreakBefore/>
      <w:framePr w:wrap="around" w:vAnchor="page" w:hAnchor="page" w:x="852" w:y="738" w:anchorLock="1"/>
      <w:spacing w:after="0" w:line="216" w:lineRule="auto"/>
      <w:outlineLvl w:val="0"/>
    </w:pPr>
    <w:rPr>
      <w:rFonts w:asciiTheme="majorHAnsi" w:eastAsiaTheme="majorEastAsia" w:hAnsiTheme="majorHAnsi" w:cstheme="majorBidi"/>
      <w:color w:val="FFFFFF" w:themeColor="background1"/>
      <w:spacing w:val="6"/>
      <w:sz w:val="80"/>
      <w:szCs w:val="32"/>
    </w:rPr>
  </w:style>
  <w:style w:type="paragraph" w:styleId="Heading2">
    <w:name w:val="heading 2"/>
    <w:basedOn w:val="Normal"/>
    <w:next w:val="Normal"/>
    <w:link w:val="Heading2Char"/>
    <w:uiPriority w:val="9"/>
    <w:qFormat/>
    <w:rsid w:val="00123215"/>
    <w:pPr>
      <w:keepNext/>
      <w:keepLines/>
      <w:spacing w:before="440" w:after="120"/>
      <w:contextualSpacing/>
      <w:outlineLvl w:val="1"/>
    </w:pPr>
    <w:rPr>
      <w:rFonts w:asciiTheme="majorHAnsi" w:eastAsiaTheme="majorEastAsia" w:hAnsiTheme="majorHAnsi" w:cstheme="majorBidi"/>
      <w:color w:val="002664" w:themeColor="accent1"/>
      <w:sz w:val="36"/>
      <w:szCs w:val="26"/>
    </w:rPr>
  </w:style>
  <w:style w:type="paragraph" w:styleId="Heading3">
    <w:name w:val="heading 3"/>
    <w:basedOn w:val="Normal"/>
    <w:next w:val="Normal"/>
    <w:link w:val="Heading3Char"/>
    <w:uiPriority w:val="9"/>
    <w:qFormat/>
    <w:rsid w:val="00123215"/>
    <w:pPr>
      <w:keepNext/>
      <w:keepLines/>
      <w:spacing w:before="360"/>
      <w:outlineLvl w:val="2"/>
    </w:pPr>
    <w:rPr>
      <w:rFonts w:asciiTheme="majorHAnsi" w:eastAsiaTheme="majorEastAsia" w:hAnsiTheme="majorHAnsi" w:cstheme="majorBidi"/>
      <w:b/>
      <w:color w:val="002664" w:themeColor="accent1"/>
      <w:sz w:val="28"/>
      <w:szCs w:val="24"/>
    </w:rPr>
  </w:style>
  <w:style w:type="paragraph" w:styleId="Heading4">
    <w:name w:val="heading 4"/>
    <w:basedOn w:val="Normal"/>
    <w:next w:val="Normal"/>
    <w:link w:val="Heading4Char"/>
    <w:uiPriority w:val="9"/>
    <w:qFormat/>
    <w:rsid w:val="00513735"/>
    <w:pPr>
      <w:keepNext/>
      <w:keepLines/>
      <w:spacing w:before="180"/>
      <w:outlineLvl w:val="3"/>
    </w:pPr>
    <w:rPr>
      <w:rFonts w:asciiTheme="majorHAnsi" w:eastAsiaTheme="majorEastAsia" w:hAnsiTheme="majorHAnsi" w:cstheme="majorBidi"/>
      <w:b/>
      <w:iCs/>
      <w:sz w:val="25"/>
    </w:rPr>
  </w:style>
  <w:style w:type="paragraph" w:styleId="Heading5">
    <w:name w:val="heading 5"/>
    <w:basedOn w:val="Normal"/>
    <w:next w:val="Normal"/>
    <w:link w:val="Heading5Char"/>
    <w:uiPriority w:val="9"/>
    <w:semiHidden/>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21394D"/>
    <w:pPr>
      <w:tabs>
        <w:tab w:val="left" w:pos="227"/>
        <w:tab w:val="left" w:pos="454"/>
        <w:tab w:val="left" w:pos="680"/>
      </w:tabs>
      <w:spacing w:after="0" w:line="240" w:lineRule="auto"/>
    </w:pPr>
    <w:rPr>
      <w:sz w:val="24"/>
    </w:rPr>
  </w:style>
  <w:style w:type="paragraph" w:styleId="ListBullet">
    <w:name w:val="List Bullet"/>
    <w:basedOn w:val="Normal"/>
    <w:uiPriority w:val="99"/>
    <w:unhideWhenUsed/>
    <w:qFormat/>
    <w:rsid w:val="0075783A"/>
    <w:pPr>
      <w:numPr>
        <w:numId w:val="5"/>
      </w:numPr>
      <w:contextualSpacing/>
    </w:pPr>
  </w:style>
  <w:style w:type="paragraph" w:styleId="ListBullet2">
    <w:name w:val="List Bullet 2"/>
    <w:basedOn w:val="Normal"/>
    <w:uiPriority w:val="99"/>
    <w:unhideWhenUsed/>
    <w:qFormat/>
    <w:rsid w:val="0075783A"/>
    <w:pPr>
      <w:numPr>
        <w:ilvl w:val="1"/>
        <w:numId w:val="5"/>
      </w:numPr>
      <w:contextualSpacing/>
    </w:pPr>
  </w:style>
  <w:style w:type="paragraph" w:styleId="ListNumber">
    <w:name w:val="List Number"/>
    <w:basedOn w:val="Normal"/>
    <w:uiPriority w:val="99"/>
    <w:unhideWhenUsed/>
    <w:qFormat/>
    <w:rsid w:val="002938AF"/>
    <w:pPr>
      <w:numPr>
        <w:numId w:val="6"/>
      </w:numPr>
      <w:tabs>
        <w:tab w:val="clear" w:pos="227"/>
        <w:tab w:val="clear" w:pos="454"/>
        <w:tab w:val="clear" w:pos="680"/>
      </w:tabs>
    </w:pPr>
  </w:style>
  <w:style w:type="numbering" w:customStyle="1" w:styleId="Bullets">
    <w:name w:val="Bullets"/>
    <w:uiPriority w:val="99"/>
    <w:rsid w:val="0075783A"/>
    <w:pPr>
      <w:numPr>
        <w:numId w:val="1"/>
      </w:numPr>
    </w:pPr>
  </w:style>
  <w:style w:type="character" w:customStyle="1" w:styleId="Heading1Char">
    <w:name w:val="Heading 1 Char"/>
    <w:basedOn w:val="DefaultParagraphFont"/>
    <w:link w:val="Heading1"/>
    <w:uiPriority w:val="9"/>
    <w:rsid w:val="006F28CC"/>
    <w:rPr>
      <w:rFonts w:asciiTheme="majorHAnsi" w:eastAsiaTheme="majorEastAsia" w:hAnsiTheme="majorHAnsi" w:cstheme="majorBidi"/>
      <w:color w:val="FFFFFF" w:themeColor="background1"/>
      <w:spacing w:val="6"/>
      <w:sz w:val="80"/>
      <w:szCs w:val="32"/>
    </w:rPr>
  </w:style>
  <w:style w:type="paragraph" w:styleId="ListNumber2">
    <w:name w:val="List Number 2"/>
    <w:basedOn w:val="Normal"/>
    <w:uiPriority w:val="99"/>
    <w:unhideWhenUsed/>
    <w:rsid w:val="002938AF"/>
    <w:pPr>
      <w:numPr>
        <w:ilvl w:val="1"/>
        <w:numId w:val="6"/>
      </w:numPr>
      <w:tabs>
        <w:tab w:val="clear" w:pos="227"/>
        <w:tab w:val="clear" w:pos="454"/>
        <w:tab w:val="clear" w:pos="680"/>
      </w:tabs>
      <w:contextualSpacing/>
    </w:pPr>
  </w:style>
  <w:style w:type="character" w:customStyle="1" w:styleId="Heading2Char">
    <w:name w:val="Heading 2 Char"/>
    <w:basedOn w:val="DefaultParagraphFont"/>
    <w:link w:val="Heading2"/>
    <w:uiPriority w:val="9"/>
    <w:rsid w:val="00123215"/>
    <w:rPr>
      <w:rFonts w:asciiTheme="majorHAnsi" w:eastAsiaTheme="majorEastAsia" w:hAnsiTheme="majorHAnsi" w:cstheme="majorBidi"/>
      <w:color w:val="002664" w:themeColor="accent1"/>
      <w:sz w:val="36"/>
      <w:szCs w:val="26"/>
    </w:rPr>
  </w:style>
  <w:style w:type="paragraph" w:styleId="ListParagraph">
    <w:name w:val="List Paragraph"/>
    <w:aliases w:val="Bullet Point,L,List Paragraph - bullets,List Paragraph1,List Paragraph11,NFP GP Bulleted List,Numbered paragraph,Recommendation,Use Case List Paragraph,Content descriptions,Bullet point,CV text,Table text,F5 List Paragraph,Dot pt,列出段落"/>
    <w:basedOn w:val="Normal"/>
    <w:link w:val="ListParagraphChar"/>
    <w:uiPriority w:val="34"/>
    <w:qFormat/>
    <w:rsid w:val="00594496"/>
    <w:pPr>
      <w:ind w:left="284"/>
      <w:contextualSpacing/>
    </w:pPr>
  </w:style>
  <w:style w:type="paragraph" w:styleId="Header">
    <w:name w:val="header"/>
    <w:basedOn w:val="Normal"/>
    <w:link w:val="HeaderChar"/>
    <w:uiPriority w:val="99"/>
    <w:unhideWhenUsed/>
    <w:rsid w:val="009212D4"/>
    <w:pPr>
      <w:tabs>
        <w:tab w:val="center" w:pos="4513"/>
        <w:tab w:val="right" w:pos="9026"/>
      </w:tabs>
      <w:spacing w:after="0"/>
    </w:pPr>
    <w:rPr>
      <w:sz w:val="16"/>
    </w:rPr>
  </w:style>
  <w:style w:type="character" w:customStyle="1" w:styleId="HeaderChar">
    <w:name w:val="Header Char"/>
    <w:basedOn w:val="DefaultParagraphFont"/>
    <w:link w:val="Header"/>
    <w:uiPriority w:val="99"/>
    <w:rsid w:val="009212D4"/>
    <w:rPr>
      <w:sz w:val="16"/>
    </w:rPr>
  </w:style>
  <w:style w:type="paragraph" w:styleId="Footer">
    <w:name w:val="footer"/>
    <w:basedOn w:val="Normal"/>
    <w:link w:val="FooterChar"/>
    <w:uiPriority w:val="99"/>
    <w:unhideWhenUsed/>
    <w:rsid w:val="005A521A"/>
    <w:pPr>
      <w:tabs>
        <w:tab w:val="center" w:pos="4513"/>
        <w:tab w:val="right" w:pos="9026"/>
      </w:tabs>
      <w:spacing w:after="0"/>
      <w:ind w:left="-851"/>
    </w:pPr>
    <w:rPr>
      <w:color w:val="002664" w:themeColor="accent1"/>
      <w:spacing w:val="-1"/>
      <w:sz w:val="16"/>
    </w:rPr>
  </w:style>
  <w:style w:type="character" w:customStyle="1" w:styleId="FooterChar">
    <w:name w:val="Footer Char"/>
    <w:basedOn w:val="DefaultParagraphFont"/>
    <w:link w:val="Footer"/>
    <w:uiPriority w:val="99"/>
    <w:rsid w:val="005A521A"/>
    <w:rPr>
      <w:color w:val="002664" w:themeColor="accent1"/>
      <w:spacing w:val="-1"/>
      <w:sz w:val="16"/>
    </w:rPr>
  </w:style>
  <w:style w:type="numbering" w:customStyle="1" w:styleId="Numbering">
    <w:name w:val="Numbering"/>
    <w:uiPriority w:val="99"/>
    <w:rsid w:val="002938AF"/>
    <w:pPr>
      <w:numPr>
        <w:numId w:val="2"/>
      </w:numPr>
    </w:pPr>
  </w:style>
  <w:style w:type="paragraph" w:styleId="ListBullet3">
    <w:name w:val="List Bullet 3"/>
    <w:basedOn w:val="Normal"/>
    <w:uiPriority w:val="99"/>
    <w:unhideWhenUsed/>
    <w:rsid w:val="0075783A"/>
    <w:pPr>
      <w:numPr>
        <w:ilvl w:val="2"/>
        <w:numId w:val="5"/>
      </w:numPr>
      <w:contextualSpacing/>
    </w:pPr>
  </w:style>
  <w:style w:type="paragraph" w:styleId="ListContinue2">
    <w:name w:val="List Continue 2"/>
    <w:basedOn w:val="Normal"/>
    <w:uiPriority w:val="99"/>
    <w:unhideWhenUsed/>
    <w:rsid w:val="004635FD"/>
    <w:pPr>
      <w:ind w:left="566"/>
      <w:contextualSpacing/>
    </w:pPr>
  </w:style>
  <w:style w:type="paragraph" w:styleId="ListNumber3">
    <w:name w:val="List Number 3"/>
    <w:basedOn w:val="Normal"/>
    <w:uiPriority w:val="99"/>
    <w:unhideWhenUsed/>
    <w:rsid w:val="002938AF"/>
    <w:pPr>
      <w:numPr>
        <w:ilvl w:val="2"/>
        <w:numId w:val="6"/>
      </w:numPr>
      <w:tabs>
        <w:tab w:val="clear" w:pos="227"/>
        <w:tab w:val="clear" w:pos="454"/>
        <w:tab w:val="clear" w:pos="680"/>
      </w:tabs>
      <w:contextualSpacing/>
    </w:pPr>
  </w:style>
  <w:style w:type="paragraph" w:styleId="ListNumber4">
    <w:name w:val="List Number 4"/>
    <w:basedOn w:val="Normal"/>
    <w:uiPriority w:val="99"/>
    <w:unhideWhenUsed/>
    <w:rsid w:val="002938AF"/>
    <w:pPr>
      <w:numPr>
        <w:ilvl w:val="3"/>
        <w:numId w:val="6"/>
      </w:numPr>
      <w:contextualSpacing/>
    </w:pPr>
  </w:style>
  <w:style w:type="paragraph" w:styleId="ListNumber5">
    <w:name w:val="List Number 5"/>
    <w:basedOn w:val="Normal"/>
    <w:uiPriority w:val="99"/>
    <w:unhideWhenUsed/>
    <w:rsid w:val="002938AF"/>
    <w:pPr>
      <w:numPr>
        <w:ilvl w:val="4"/>
        <w:numId w:val="6"/>
      </w:numPr>
      <w:contextualSpacing/>
    </w:pPr>
  </w:style>
  <w:style w:type="paragraph" w:styleId="ListContinue">
    <w:name w:val="List Continue"/>
    <w:basedOn w:val="Normal"/>
    <w:uiPriority w:val="99"/>
    <w:unhideWhenUsed/>
    <w:rsid w:val="00B91D47"/>
    <w:pPr>
      <w:ind w:left="283"/>
      <w:contextualSpacing/>
    </w:pPr>
  </w:style>
  <w:style w:type="paragraph" w:styleId="ListContinue3">
    <w:name w:val="List Continue 3"/>
    <w:basedOn w:val="Normal"/>
    <w:uiPriority w:val="99"/>
    <w:unhideWhenUsed/>
    <w:rsid w:val="00974677"/>
    <w:pPr>
      <w:ind w:left="849"/>
      <w:contextualSpacing/>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9"/>
    <w:rsid w:val="00123215"/>
    <w:rPr>
      <w:rFonts w:asciiTheme="majorHAnsi" w:eastAsiaTheme="majorEastAsia" w:hAnsiTheme="majorHAnsi" w:cstheme="majorBidi"/>
      <w:b/>
      <w:color w:val="002664" w:themeColor="accent1"/>
      <w:sz w:val="28"/>
      <w:szCs w:val="24"/>
    </w:rPr>
  </w:style>
  <w:style w:type="character" w:customStyle="1" w:styleId="Heading4Char">
    <w:name w:val="Heading 4 Char"/>
    <w:basedOn w:val="DefaultParagraphFont"/>
    <w:link w:val="Heading4"/>
    <w:uiPriority w:val="9"/>
    <w:rsid w:val="00513735"/>
    <w:rPr>
      <w:rFonts w:asciiTheme="majorHAnsi" w:eastAsiaTheme="majorEastAsia" w:hAnsiTheme="majorHAnsi" w:cstheme="majorBidi"/>
      <w:b/>
      <w:iCs/>
      <w:sz w:val="25"/>
    </w:rPr>
  </w:style>
  <w:style w:type="character" w:customStyle="1" w:styleId="Heading5Char">
    <w:name w:val="Heading 5 Char"/>
    <w:basedOn w:val="DefaultParagraphFont"/>
    <w:link w:val="Heading5"/>
    <w:uiPriority w:val="9"/>
    <w:semiHidden/>
    <w:rsid w:val="008F7021"/>
    <w:rPr>
      <w:rFonts w:asciiTheme="majorHAnsi" w:eastAsiaTheme="majorEastAsia" w:hAnsiTheme="majorHAnsi" w:cstheme="majorBidi"/>
      <w:b/>
      <w:sz w:val="18"/>
    </w:rPr>
  </w:style>
  <w:style w:type="numbering" w:customStyle="1" w:styleId="ListHeadings">
    <w:name w:val="List Headings"/>
    <w:uiPriority w:val="99"/>
    <w:rsid w:val="008118EB"/>
    <w:pPr>
      <w:numPr>
        <w:numId w:val="3"/>
      </w:numPr>
    </w:pPr>
  </w:style>
  <w:style w:type="paragraph" w:styleId="Title">
    <w:name w:val="Title"/>
    <w:basedOn w:val="Normal"/>
    <w:next w:val="Normal"/>
    <w:link w:val="TitleChar"/>
    <w:uiPriority w:val="10"/>
    <w:rsid w:val="00560878"/>
    <w:pPr>
      <w:framePr w:w="6691" w:h="4536" w:hRule="exact" w:wrap="around" w:vAnchor="page" w:hAnchor="page" w:x="852" w:y="5784" w:anchorLock="1"/>
      <w:spacing w:after="120"/>
      <w:contextualSpacing/>
    </w:pPr>
    <w:rPr>
      <w:rFonts w:asciiTheme="majorHAnsi" w:eastAsiaTheme="majorEastAsia" w:hAnsiTheme="majorHAnsi" w:cstheme="majorBidi"/>
      <w:color w:val="CDD3D6"/>
      <w:spacing w:val="10"/>
      <w:kern w:val="28"/>
      <w:sz w:val="80"/>
      <w:szCs w:val="56"/>
    </w:rPr>
  </w:style>
  <w:style w:type="character" w:customStyle="1" w:styleId="TitleChar">
    <w:name w:val="Title Char"/>
    <w:basedOn w:val="DefaultParagraphFont"/>
    <w:link w:val="Title"/>
    <w:uiPriority w:val="10"/>
    <w:rsid w:val="00560878"/>
    <w:rPr>
      <w:rFonts w:asciiTheme="majorHAnsi" w:eastAsiaTheme="majorEastAsia" w:hAnsiTheme="majorHAnsi" w:cstheme="majorBidi"/>
      <w:color w:val="CDD3D6"/>
      <w:spacing w:val="10"/>
      <w:kern w:val="28"/>
      <w:sz w:val="80"/>
      <w:szCs w:val="56"/>
    </w:rPr>
  </w:style>
  <w:style w:type="paragraph" w:customStyle="1" w:styleId="Pull-outQuote">
    <w:name w:val="Pull-out Quote"/>
    <w:basedOn w:val="Normal"/>
    <w:link w:val="Pull-outQuoteChar"/>
    <w:semiHidden/>
    <w:rsid w:val="009D24F5"/>
    <w:pPr>
      <w:pBdr>
        <w:top w:val="single" w:sz="4" w:space="4" w:color="000000" w:themeColor="text2"/>
        <w:left w:val="single" w:sz="4" w:space="4" w:color="000000" w:themeColor="text2"/>
        <w:bottom w:val="single" w:sz="4" w:space="4" w:color="000000" w:themeColor="text2"/>
        <w:right w:val="single" w:sz="4" w:space="4" w:color="000000" w:themeColor="text2"/>
      </w:pBdr>
      <w:shd w:val="clear" w:color="auto" w:fill="000000"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0000"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0000" w:themeFill="text2"/>
    </w:rPr>
  </w:style>
  <w:style w:type="paragraph" w:customStyle="1" w:styleId="NumberedHeading1">
    <w:name w:val="Numbered Heading 1"/>
    <w:next w:val="Normal"/>
    <w:link w:val="NumberedHeading1Char"/>
    <w:uiPriority w:val="9"/>
    <w:qFormat/>
    <w:rsid w:val="00F7755D"/>
    <w:pPr>
      <w:pageBreakBefore/>
      <w:framePr w:w="10206" w:wrap="around" w:vAnchor="page" w:hAnchor="page" w:x="852" w:y="738" w:anchorLock="1"/>
      <w:numPr>
        <w:numId w:val="7"/>
      </w:numPr>
      <w:spacing w:after="0" w:line="216" w:lineRule="auto"/>
      <w:outlineLvl w:val="0"/>
    </w:pPr>
    <w:rPr>
      <w:rFonts w:asciiTheme="majorHAnsi" w:eastAsiaTheme="majorEastAsia" w:hAnsiTheme="majorHAnsi" w:cstheme="majorBidi"/>
      <w:color w:val="FFFFFF" w:themeColor="background1"/>
      <w:spacing w:val="6"/>
      <w:sz w:val="80"/>
      <w:szCs w:val="32"/>
    </w:rPr>
  </w:style>
  <w:style w:type="paragraph" w:customStyle="1" w:styleId="NumberedHeading2">
    <w:name w:val="Numbered Heading 2"/>
    <w:basedOn w:val="Heading2"/>
    <w:next w:val="Normal"/>
    <w:link w:val="NumberedHeading2Char"/>
    <w:uiPriority w:val="9"/>
    <w:qFormat/>
    <w:rsid w:val="008118EB"/>
    <w:pPr>
      <w:numPr>
        <w:ilvl w:val="1"/>
        <w:numId w:val="7"/>
      </w:numPr>
    </w:pPr>
  </w:style>
  <w:style w:type="character" w:customStyle="1" w:styleId="NumberedHeading1Char">
    <w:name w:val="Numbered Heading 1 Char"/>
    <w:basedOn w:val="Heading1Char"/>
    <w:link w:val="NumberedHeading1"/>
    <w:uiPriority w:val="9"/>
    <w:rsid w:val="00F7755D"/>
    <w:rPr>
      <w:rFonts w:asciiTheme="majorHAnsi" w:eastAsiaTheme="majorEastAsia" w:hAnsiTheme="majorHAnsi" w:cstheme="majorBidi"/>
      <w:color w:val="FFFFFF" w:themeColor="background1"/>
      <w:spacing w:val="6"/>
      <w:sz w:val="80"/>
      <w:szCs w:val="32"/>
    </w:rPr>
  </w:style>
  <w:style w:type="character" w:customStyle="1" w:styleId="NumberedHeading2Char">
    <w:name w:val="Numbered Heading 2 Char"/>
    <w:basedOn w:val="Heading2Char"/>
    <w:link w:val="NumberedHeading2"/>
    <w:uiPriority w:val="9"/>
    <w:rsid w:val="00254F39"/>
    <w:rPr>
      <w:rFonts w:asciiTheme="majorHAnsi" w:eastAsiaTheme="majorEastAsia" w:hAnsiTheme="majorHAnsi" w:cstheme="majorBidi"/>
      <w:color w:val="002664" w:themeColor="accent1"/>
      <w:sz w:val="36"/>
      <w:szCs w:val="26"/>
    </w:rPr>
  </w:style>
  <w:style w:type="paragraph" w:styleId="ListContinue5">
    <w:name w:val="List Continue 5"/>
    <w:basedOn w:val="Normal"/>
    <w:uiPriority w:val="99"/>
    <w:unhideWhenUsed/>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02F39"/>
    <w:pPr>
      <w:spacing w:before="120" w:after="240"/>
    </w:pPr>
    <w:rPr>
      <w:b/>
      <w:iCs/>
      <w:color w:val="002664" w:themeColor="accent1"/>
      <w:sz w:val="20"/>
      <w:szCs w:val="18"/>
    </w:rPr>
  </w:style>
  <w:style w:type="paragraph" w:styleId="List">
    <w:name w:val="List"/>
    <w:basedOn w:val="Normal"/>
    <w:uiPriority w:val="99"/>
    <w:unhideWhenUsed/>
    <w:rsid w:val="00E25474"/>
    <w:pPr>
      <w:numPr>
        <w:numId w:val="4"/>
      </w:numPr>
      <w:contextualSpacing/>
    </w:pPr>
  </w:style>
  <w:style w:type="paragraph" w:styleId="List2">
    <w:name w:val="List 2"/>
    <w:basedOn w:val="Normal"/>
    <w:uiPriority w:val="99"/>
    <w:unhideWhenUsed/>
    <w:rsid w:val="00E25474"/>
    <w:pPr>
      <w:numPr>
        <w:ilvl w:val="1"/>
        <w:numId w:val="4"/>
      </w:numPr>
      <w:contextualSpacing/>
    </w:pPr>
  </w:style>
  <w:style w:type="numbering" w:customStyle="1" w:styleId="LetteredList">
    <w:name w:val="Lettered List"/>
    <w:uiPriority w:val="99"/>
    <w:rsid w:val="00E25474"/>
    <w:pPr>
      <w:numPr>
        <w:numId w:val="4"/>
      </w:numPr>
    </w:pPr>
  </w:style>
  <w:style w:type="paragraph" w:styleId="Subtitle">
    <w:name w:val="Subtitle"/>
    <w:basedOn w:val="Title"/>
    <w:next w:val="Normal"/>
    <w:link w:val="SubtitleChar"/>
    <w:uiPriority w:val="11"/>
    <w:rsid w:val="00832943"/>
    <w:pPr>
      <w:framePr w:wrap="around"/>
      <w:spacing w:after="0"/>
    </w:pPr>
    <w:rPr>
      <w:spacing w:val="0"/>
      <w:sz w:val="36"/>
    </w:rPr>
  </w:style>
  <w:style w:type="character" w:customStyle="1" w:styleId="SubtitleChar">
    <w:name w:val="Subtitle Char"/>
    <w:basedOn w:val="DefaultParagraphFont"/>
    <w:link w:val="Subtitle"/>
    <w:uiPriority w:val="11"/>
    <w:rsid w:val="00832943"/>
    <w:rPr>
      <w:rFonts w:asciiTheme="majorHAnsi" w:eastAsiaTheme="majorEastAsia" w:hAnsiTheme="majorHAnsi" w:cstheme="majorBidi"/>
      <w:color w:val="FFFFFF" w:themeColor="background1"/>
      <w:kern w:val="28"/>
      <w:sz w:val="36"/>
      <w:szCs w:val="56"/>
    </w:rPr>
  </w:style>
  <w:style w:type="paragraph" w:styleId="TOCHeading">
    <w:name w:val="TOC Heading"/>
    <w:next w:val="Normal"/>
    <w:uiPriority w:val="39"/>
    <w:unhideWhenUsed/>
    <w:qFormat/>
    <w:rsid w:val="00F7755D"/>
    <w:pPr>
      <w:pageBreakBefore/>
      <w:framePr w:wrap="around" w:vAnchor="page" w:hAnchor="page" w:x="852" w:y="738" w:anchorLock="1"/>
      <w:spacing w:after="0" w:line="216" w:lineRule="auto"/>
    </w:pPr>
    <w:rPr>
      <w:rFonts w:asciiTheme="majorHAnsi" w:eastAsiaTheme="majorEastAsia" w:hAnsiTheme="majorHAnsi" w:cstheme="majorBidi"/>
      <w:color w:val="FFFFFF" w:themeColor="background1"/>
      <w:spacing w:val="6"/>
      <w:sz w:val="80"/>
      <w:szCs w:val="32"/>
      <w:lang w:val="en-US"/>
    </w:rPr>
  </w:style>
  <w:style w:type="paragraph" w:styleId="TOC1">
    <w:name w:val="toc 1"/>
    <w:basedOn w:val="Normal"/>
    <w:next w:val="Normal"/>
    <w:autoRedefine/>
    <w:uiPriority w:val="39"/>
    <w:unhideWhenUsed/>
    <w:rsid w:val="00F07C69"/>
    <w:pPr>
      <w:tabs>
        <w:tab w:val="clear" w:pos="227"/>
        <w:tab w:val="clear" w:pos="454"/>
        <w:tab w:val="clear" w:pos="680"/>
        <w:tab w:val="left" w:pos="567"/>
        <w:tab w:val="right" w:leader="underscore" w:pos="9356"/>
      </w:tabs>
      <w:spacing w:before="320"/>
      <w:ind w:right="113"/>
    </w:pPr>
    <w:rPr>
      <w:b/>
      <w:noProof/>
      <w:color w:val="002664" w:themeColor="accent1"/>
      <w:sz w:val="28"/>
    </w:rPr>
  </w:style>
  <w:style w:type="paragraph" w:styleId="TOC2">
    <w:name w:val="toc 2"/>
    <w:basedOn w:val="Normal"/>
    <w:next w:val="Normal"/>
    <w:autoRedefine/>
    <w:uiPriority w:val="39"/>
    <w:unhideWhenUsed/>
    <w:rsid w:val="00F07C69"/>
    <w:pPr>
      <w:tabs>
        <w:tab w:val="clear" w:pos="227"/>
        <w:tab w:val="clear" w:pos="454"/>
        <w:tab w:val="clear" w:pos="680"/>
        <w:tab w:val="left" w:pos="567"/>
        <w:tab w:val="right" w:leader="underscore" w:pos="9356"/>
      </w:tabs>
      <w:spacing w:after="240"/>
      <w:ind w:right="113"/>
    </w:pPr>
    <w:rPr>
      <w:noProof/>
    </w:r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3C1DDD"/>
    <w:rPr>
      <w:color w:val="002664" w:themeColor="accent1"/>
      <w:u w:val="none"/>
    </w:rPr>
  </w:style>
  <w:style w:type="paragraph" w:customStyle="1" w:styleId="PageNo">
    <w:name w:val="Page No."/>
    <w:basedOn w:val="Footer"/>
    <w:link w:val="PageNoChar"/>
    <w:uiPriority w:val="2"/>
    <w:rsid w:val="005A521A"/>
    <w:pPr>
      <w:ind w:left="0"/>
      <w:contextualSpacing/>
      <w:jc w:val="center"/>
    </w:pPr>
    <w:rPr>
      <w:b/>
      <w:sz w:val="20"/>
    </w:rPr>
  </w:style>
  <w:style w:type="character" w:styleId="Strong">
    <w:name w:val="Strong"/>
    <w:basedOn w:val="DefaultParagraphFont"/>
    <w:uiPriority w:val="22"/>
    <w:qFormat/>
    <w:rsid w:val="00315CC0"/>
    <w:rPr>
      <w:b/>
      <w:bCs/>
    </w:rPr>
  </w:style>
  <w:style w:type="character" w:customStyle="1" w:styleId="PageNoChar">
    <w:name w:val="Page No. Char"/>
    <w:basedOn w:val="FooterChar"/>
    <w:link w:val="PageNo"/>
    <w:uiPriority w:val="2"/>
    <w:rsid w:val="005A521A"/>
    <w:rPr>
      <w:b/>
      <w:color w:val="002664" w:themeColor="accent1"/>
      <w:spacing w:val="-1"/>
      <w:sz w:val="20"/>
    </w:rPr>
  </w:style>
  <w:style w:type="table" w:customStyle="1" w:styleId="NSWPSCTable1">
    <w:name w:val="NSW PSC Table 1"/>
    <w:basedOn w:val="TableNormal"/>
    <w:uiPriority w:val="99"/>
    <w:rsid w:val="00123215"/>
    <w:pPr>
      <w:spacing w:after="0" w:line="240" w:lineRule="auto"/>
    </w:pPr>
    <w:tblPr>
      <w:tblStyleRowBandSize w:val="1"/>
      <w:tblBorders>
        <w:bottom w:val="single" w:sz="4" w:space="0" w:color="002664" w:themeColor="accent1"/>
      </w:tblBorders>
      <w:tblCellMar>
        <w:top w:w="57" w:type="dxa"/>
        <w:bottom w:w="57" w:type="dxa"/>
      </w:tblCellMar>
    </w:tblPr>
    <w:tcPr>
      <w:shd w:val="clear" w:color="auto" w:fill="EBEBEB"/>
    </w:tcPr>
    <w:tblStylePr w:type="firstRow">
      <w:tblPr/>
      <w:tcPr>
        <w:shd w:val="clear" w:color="auto" w:fill="CDD3D6" w:themeFill="accent4"/>
      </w:tcPr>
    </w:tblStylePr>
    <w:tblStylePr w:type="lastRow">
      <w:tblPr/>
      <w:tcPr>
        <w:shd w:val="clear" w:color="auto" w:fill="EBEBEB"/>
      </w:tcPr>
    </w:tblStylePr>
    <w:tblStylePr w:type="band1Horz">
      <w:tblPr/>
      <w:tcPr>
        <w:tcBorders>
          <w:bottom w:val="single" w:sz="4" w:space="0" w:color="002664" w:themeColor="accent1"/>
        </w:tcBorders>
        <w:shd w:val="clear" w:color="auto" w:fill="EBEBEB" w:themeFill="accent3"/>
      </w:tcPr>
    </w:tblStylePr>
    <w:tblStylePr w:type="band2Horz">
      <w:tblPr/>
      <w:tcPr>
        <w:tcBorders>
          <w:bottom w:val="single" w:sz="4" w:space="0" w:color="002664" w:themeColor="accent1"/>
        </w:tcBorders>
        <w:shd w:val="clear" w:color="auto" w:fill="EBEBEB"/>
      </w:tcPr>
    </w:tblStylePr>
  </w:style>
  <w:style w:type="paragraph" w:customStyle="1" w:styleId="Heading1-SmallText">
    <w:name w:val="Heading 1 - Small Text"/>
    <w:next w:val="Normal"/>
    <w:link w:val="Heading1-SmallTextChar"/>
    <w:uiPriority w:val="9"/>
    <w:qFormat/>
    <w:rsid w:val="00C5682D"/>
    <w:pPr>
      <w:pageBreakBefore/>
      <w:framePr w:w="10206" w:h="1134" w:hRule="exact" w:wrap="around" w:vAnchor="page" w:hAnchor="page" w:x="852" w:y="852" w:anchorLock="1"/>
      <w:spacing w:after="0" w:line="216" w:lineRule="auto"/>
      <w:outlineLvl w:val="0"/>
    </w:pPr>
    <w:rPr>
      <w:rFonts w:asciiTheme="majorHAnsi" w:eastAsiaTheme="majorEastAsia" w:hAnsiTheme="majorHAnsi" w:cstheme="majorBidi"/>
      <w:b/>
      <w:color w:val="FFFFFF" w:themeColor="background1"/>
      <w:spacing w:val="6"/>
      <w:sz w:val="28"/>
      <w:szCs w:val="32"/>
    </w:rPr>
  </w:style>
  <w:style w:type="paragraph" w:customStyle="1" w:styleId="CallOut1">
    <w:name w:val="Call Out 1"/>
    <w:basedOn w:val="Normal"/>
    <w:link w:val="CallOut1Char"/>
    <w:uiPriority w:val="8"/>
    <w:qFormat/>
    <w:rsid w:val="00F7755D"/>
    <w:pPr>
      <w:pBdr>
        <w:top w:val="single" w:sz="48" w:space="3" w:color="002664" w:themeColor="accent1"/>
        <w:left w:val="single" w:sz="48" w:space="4" w:color="002664" w:themeColor="accent1"/>
        <w:bottom w:val="single" w:sz="48" w:space="3" w:color="002664" w:themeColor="accent1"/>
        <w:right w:val="single" w:sz="48" w:space="4" w:color="002664" w:themeColor="accent1"/>
      </w:pBdr>
      <w:shd w:val="clear" w:color="auto" w:fill="002664" w:themeFill="accent1"/>
      <w:ind w:left="227" w:right="227"/>
    </w:pPr>
    <w:rPr>
      <w:color w:val="FFFFFF" w:themeColor="background1"/>
    </w:rPr>
  </w:style>
  <w:style w:type="character" w:customStyle="1" w:styleId="Heading1-SmallTextChar">
    <w:name w:val="Heading 1 - Small Text Char"/>
    <w:basedOn w:val="Heading1Char"/>
    <w:link w:val="Heading1-SmallText"/>
    <w:uiPriority w:val="9"/>
    <w:rsid w:val="00C5682D"/>
    <w:rPr>
      <w:rFonts w:asciiTheme="majorHAnsi" w:eastAsiaTheme="majorEastAsia" w:hAnsiTheme="majorHAnsi" w:cstheme="majorBidi"/>
      <w:b/>
      <w:color w:val="FFFFFF" w:themeColor="background1"/>
      <w:spacing w:val="6"/>
      <w:sz w:val="28"/>
      <w:szCs w:val="32"/>
    </w:rPr>
  </w:style>
  <w:style w:type="paragraph" w:customStyle="1" w:styleId="CallOut2">
    <w:name w:val="Call Out 2"/>
    <w:basedOn w:val="CallOut1"/>
    <w:link w:val="CallOut2Char"/>
    <w:uiPriority w:val="8"/>
    <w:qFormat/>
    <w:rsid w:val="00F7755D"/>
    <w:pPr>
      <w:pBdr>
        <w:top w:val="single" w:sz="48" w:space="3" w:color="8CE0FF" w:themeColor="accent2"/>
        <w:left w:val="single" w:sz="48" w:space="4" w:color="8CE0FF" w:themeColor="accent2"/>
        <w:bottom w:val="single" w:sz="48" w:space="3" w:color="8CE0FF" w:themeColor="accent2"/>
        <w:right w:val="single" w:sz="48" w:space="4" w:color="8CE0FF" w:themeColor="accent2"/>
      </w:pBdr>
      <w:shd w:val="clear" w:color="auto" w:fill="8CE0FF" w:themeFill="accent2"/>
    </w:pPr>
    <w:rPr>
      <w:color w:val="002664" w:themeColor="accent1"/>
    </w:rPr>
  </w:style>
  <w:style w:type="character" w:customStyle="1" w:styleId="CallOut1Char">
    <w:name w:val="Call Out 1 Char"/>
    <w:basedOn w:val="DefaultParagraphFont"/>
    <w:link w:val="CallOut1"/>
    <w:uiPriority w:val="8"/>
    <w:rsid w:val="00F7755D"/>
    <w:rPr>
      <w:color w:val="FFFFFF" w:themeColor="background1"/>
      <w:shd w:val="clear" w:color="auto" w:fill="002664" w:themeFill="accent1"/>
    </w:rPr>
  </w:style>
  <w:style w:type="paragraph" w:customStyle="1" w:styleId="CallOut3">
    <w:name w:val="Call Out 3"/>
    <w:basedOn w:val="CallOut2"/>
    <w:link w:val="CallOut3Char"/>
    <w:uiPriority w:val="8"/>
    <w:qFormat/>
    <w:rsid w:val="00F7755D"/>
    <w:pPr>
      <w:pBdr>
        <w:top w:val="single" w:sz="48" w:space="3" w:color="EBEBEB" w:themeColor="accent3"/>
        <w:left w:val="single" w:sz="48" w:space="4" w:color="EBEBEB" w:themeColor="accent3"/>
        <w:bottom w:val="single" w:sz="48" w:space="3" w:color="EBEBEB" w:themeColor="accent3"/>
        <w:right w:val="single" w:sz="48" w:space="4" w:color="EBEBEB" w:themeColor="accent3"/>
      </w:pBdr>
      <w:shd w:val="clear" w:color="auto" w:fill="EBEBEB" w:themeFill="accent3"/>
    </w:pPr>
  </w:style>
  <w:style w:type="character" w:customStyle="1" w:styleId="CallOut2Char">
    <w:name w:val="Call Out 2 Char"/>
    <w:basedOn w:val="CallOut1Char"/>
    <w:link w:val="CallOut2"/>
    <w:uiPriority w:val="8"/>
    <w:rsid w:val="00F7755D"/>
    <w:rPr>
      <w:color w:val="002664" w:themeColor="accent1"/>
      <w:shd w:val="clear" w:color="auto" w:fill="8CE0FF" w:themeFill="accent2"/>
    </w:rPr>
  </w:style>
  <w:style w:type="paragraph" w:customStyle="1" w:styleId="PullQuote1">
    <w:name w:val="Pull Quote 1"/>
    <w:basedOn w:val="CallOut1"/>
    <w:link w:val="PullQuote1Char"/>
    <w:uiPriority w:val="8"/>
    <w:qFormat/>
    <w:rsid w:val="007257CE"/>
    <w:rPr>
      <w:i/>
    </w:rPr>
  </w:style>
  <w:style w:type="character" w:customStyle="1" w:styleId="CallOut3Char">
    <w:name w:val="Call Out 3 Char"/>
    <w:basedOn w:val="CallOut2Char"/>
    <w:link w:val="CallOut3"/>
    <w:uiPriority w:val="8"/>
    <w:rsid w:val="00F7755D"/>
    <w:rPr>
      <w:color w:val="002664" w:themeColor="accent1"/>
      <w:shd w:val="clear" w:color="auto" w:fill="EBEBEB" w:themeFill="accent3"/>
    </w:rPr>
  </w:style>
  <w:style w:type="paragraph" w:customStyle="1" w:styleId="PullQuote1Heading">
    <w:name w:val="Pull Quote 1 Heading"/>
    <w:basedOn w:val="PullQuote1"/>
    <w:next w:val="Normal"/>
    <w:link w:val="PullQuote1HeadingChar"/>
    <w:uiPriority w:val="8"/>
    <w:qFormat/>
    <w:rsid w:val="007257CE"/>
    <w:pPr>
      <w:spacing w:after="0" w:line="168" w:lineRule="auto"/>
      <w:jc w:val="center"/>
    </w:pPr>
    <w:rPr>
      <w:b/>
      <w:i w:val="0"/>
      <w:sz w:val="48"/>
    </w:rPr>
  </w:style>
  <w:style w:type="character" w:customStyle="1" w:styleId="PullQuote1Char">
    <w:name w:val="Pull Quote 1 Char"/>
    <w:basedOn w:val="CallOut1Char"/>
    <w:link w:val="PullQuote1"/>
    <w:uiPriority w:val="8"/>
    <w:rsid w:val="00B50D51"/>
    <w:rPr>
      <w:i/>
      <w:color w:val="FFFFFF" w:themeColor="background1"/>
      <w:sz w:val="24"/>
      <w:shd w:val="clear" w:color="auto" w:fill="8CE0FF" w:themeFill="accent2"/>
    </w:rPr>
  </w:style>
  <w:style w:type="paragraph" w:customStyle="1" w:styleId="PullQuote2">
    <w:name w:val="Pull Quote 2"/>
    <w:basedOn w:val="PullQuote1"/>
    <w:link w:val="PullQuote2Char"/>
    <w:uiPriority w:val="8"/>
    <w:qFormat/>
    <w:rsid w:val="00F7755D"/>
    <w:pPr>
      <w:pBdr>
        <w:top w:val="single" w:sz="48" w:space="3" w:color="8CE0FF" w:themeColor="accent2"/>
        <w:left w:val="single" w:sz="48" w:space="4" w:color="8CE0FF" w:themeColor="accent2"/>
        <w:bottom w:val="single" w:sz="48" w:space="3" w:color="8CE0FF" w:themeColor="accent2"/>
        <w:right w:val="single" w:sz="48" w:space="4" w:color="8CE0FF" w:themeColor="accent2"/>
      </w:pBdr>
      <w:shd w:val="clear" w:color="auto" w:fill="8CE0FF" w:themeFill="accent2"/>
    </w:pPr>
    <w:rPr>
      <w:color w:val="002664" w:themeColor="accent1"/>
    </w:rPr>
  </w:style>
  <w:style w:type="character" w:customStyle="1" w:styleId="PullQuote1HeadingChar">
    <w:name w:val="Pull Quote 1 Heading Char"/>
    <w:basedOn w:val="PullQuote1Char"/>
    <w:link w:val="PullQuote1Heading"/>
    <w:uiPriority w:val="8"/>
    <w:rsid w:val="00B50D51"/>
    <w:rPr>
      <w:b/>
      <w:i w:val="0"/>
      <w:color w:val="FFFFFF" w:themeColor="background1"/>
      <w:sz w:val="48"/>
      <w:shd w:val="clear" w:color="auto" w:fill="8CE0FF" w:themeFill="accent2"/>
    </w:rPr>
  </w:style>
  <w:style w:type="paragraph" w:customStyle="1" w:styleId="PullQuote2Heading">
    <w:name w:val="Pull Quote 2 Heading"/>
    <w:basedOn w:val="PullQuote2"/>
    <w:next w:val="Normal"/>
    <w:link w:val="PullQuote2HeadingChar"/>
    <w:uiPriority w:val="8"/>
    <w:qFormat/>
    <w:rsid w:val="00FA2D89"/>
    <w:pPr>
      <w:spacing w:after="0" w:line="168" w:lineRule="auto"/>
      <w:jc w:val="center"/>
    </w:pPr>
    <w:rPr>
      <w:b/>
      <w:i w:val="0"/>
      <w:position w:val="-8"/>
      <w:sz w:val="48"/>
    </w:rPr>
  </w:style>
  <w:style w:type="character" w:customStyle="1" w:styleId="PullQuote2Char">
    <w:name w:val="Pull Quote 2 Char"/>
    <w:basedOn w:val="PullQuote1Char"/>
    <w:link w:val="PullQuote2"/>
    <w:uiPriority w:val="8"/>
    <w:rsid w:val="00F7755D"/>
    <w:rPr>
      <w:i/>
      <w:color w:val="002664" w:themeColor="accent1"/>
      <w:sz w:val="24"/>
      <w:shd w:val="clear" w:color="auto" w:fill="8CE0FF" w:themeFill="accent2"/>
    </w:rPr>
  </w:style>
  <w:style w:type="paragraph" w:customStyle="1" w:styleId="PullQuote3">
    <w:name w:val="Pull Quote 3"/>
    <w:basedOn w:val="PullQuote2"/>
    <w:link w:val="PullQuote3Char"/>
    <w:uiPriority w:val="8"/>
    <w:qFormat/>
    <w:rsid w:val="00F7755D"/>
    <w:pPr>
      <w:pBdr>
        <w:top w:val="single" w:sz="48" w:space="3" w:color="EBEBEB" w:themeColor="accent3"/>
        <w:left w:val="single" w:sz="48" w:space="4" w:color="EBEBEB" w:themeColor="accent3"/>
        <w:bottom w:val="single" w:sz="48" w:space="3" w:color="EBEBEB" w:themeColor="accent3"/>
        <w:right w:val="single" w:sz="48" w:space="4" w:color="EBEBEB" w:themeColor="accent3"/>
      </w:pBdr>
      <w:shd w:val="clear" w:color="auto" w:fill="EBEBEB" w:themeFill="accent3"/>
    </w:pPr>
  </w:style>
  <w:style w:type="character" w:customStyle="1" w:styleId="PullQuote2HeadingChar">
    <w:name w:val="Pull Quote 2 Heading Char"/>
    <w:basedOn w:val="PullQuote2Char"/>
    <w:link w:val="PullQuote2Heading"/>
    <w:uiPriority w:val="8"/>
    <w:rsid w:val="00B50D51"/>
    <w:rPr>
      <w:b/>
      <w:i w:val="0"/>
      <w:color w:val="002664" w:themeColor="accent1"/>
      <w:position w:val="-8"/>
      <w:sz w:val="48"/>
      <w:shd w:val="clear" w:color="auto" w:fill="EBEBEB" w:themeFill="accent3"/>
    </w:rPr>
  </w:style>
  <w:style w:type="paragraph" w:customStyle="1" w:styleId="PullQuote3Heading">
    <w:name w:val="Pull Quote 3 Heading"/>
    <w:basedOn w:val="PullQuote3"/>
    <w:next w:val="Normal"/>
    <w:link w:val="PullQuote3HeadingChar"/>
    <w:uiPriority w:val="8"/>
    <w:qFormat/>
    <w:rsid w:val="00FA2D89"/>
    <w:pPr>
      <w:spacing w:after="0" w:line="168" w:lineRule="auto"/>
      <w:jc w:val="center"/>
    </w:pPr>
    <w:rPr>
      <w:b/>
      <w:i w:val="0"/>
      <w:position w:val="-8"/>
      <w:sz w:val="48"/>
    </w:rPr>
  </w:style>
  <w:style w:type="character" w:customStyle="1" w:styleId="PullQuote3Char">
    <w:name w:val="Pull Quote 3 Char"/>
    <w:basedOn w:val="PullQuote2Char"/>
    <w:link w:val="PullQuote3"/>
    <w:uiPriority w:val="8"/>
    <w:rsid w:val="00F7755D"/>
    <w:rPr>
      <w:i/>
      <w:color w:val="002664" w:themeColor="accent1"/>
      <w:sz w:val="24"/>
      <w:shd w:val="clear" w:color="auto" w:fill="EBEBEB" w:themeFill="accent3"/>
    </w:rPr>
  </w:style>
  <w:style w:type="paragraph" w:customStyle="1" w:styleId="AppendixHeading">
    <w:name w:val="Appendix Heading"/>
    <w:next w:val="Normal"/>
    <w:link w:val="AppendixHeadingChar"/>
    <w:uiPriority w:val="10"/>
    <w:qFormat/>
    <w:rsid w:val="00FF77C6"/>
    <w:pPr>
      <w:pageBreakBefore/>
      <w:framePr w:w="10206" w:wrap="around" w:vAnchor="page" w:hAnchor="page" w:x="852" w:y="738" w:anchorLock="1"/>
      <w:numPr>
        <w:ilvl w:val="3"/>
        <w:numId w:val="7"/>
      </w:numPr>
      <w:spacing w:after="0" w:line="216" w:lineRule="auto"/>
      <w:outlineLvl w:val="0"/>
    </w:pPr>
    <w:rPr>
      <w:rFonts w:asciiTheme="majorHAnsi" w:eastAsiaTheme="majorEastAsia" w:hAnsiTheme="majorHAnsi" w:cstheme="majorBidi"/>
      <w:color w:val="FFFFFF" w:themeColor="background1"/>
      <w:spacing w:val="6"/>
      <w:sz w:val="80"/>
      <w:szCs w:val="32"/>
    </w:rPr>
  </w:style>
  <w:style w:type="character" w:customStyle="1" w:styleId="PullQuote3HeadingChar">
    <w:name w:val="Pull Quote 3 Heading Char"/>
    <w:basedOn w:val="PullQuote3Char"/>
    <w:link w:val="PullQuote3Heading"/>
    <w:uiPriority w:val="8"/>
    <w:rsid w:val="00B50D51"/>
    <w:rPr>
      <w:b/>
      <w:i w:val="0"/>
      <w:color w:val="002664" w:themeColor="accent1"/>
      <w:position w:val="-8"/>
      <w:sz w:val="48"/>
      <w:shd w:val="clear" w:color="auto" w:fill="CDD3D6" w:themeFill="accent4"/>
    </w:rPr>
  </w:style>
  <w:style w:type="paragraph" w:customStyle="1" w:styleId="AppendixHeading-Small">
    <w:name w:val="Appendix Heading - Small"/>
    <w:next w:val="Normal"/>
    <w:link w:val="AppendixHeading-SmallChar"/>
    <w:uiPriority w:val="10"/>
    <w:qFormat/>
    <w:rsid w:val="00F3645F"/>
    <w:pPr>
      <w:pageBreakBefore/>
      <w:framePr w:w="10206" w:h="1134" w:hRule="exact" w:wrap="around" w:vAnchor="page" w:hAnchor="page" w:x="852" w:y="852" w:anchorLock="1"/>
      <w:numPr>
        <w:ilvl w:val="4"/>
        <w:numId w:val="7"/>
      </w:numPr>
      <w:spacing w:after="0" w:line="216" w:lineRule="auto"/>
      <w:outlineLvl w:val="0"/>
    </w:pPr>
    <w:rPr>
      <w:rFonts w:asciiTheme="majorHAnsi" w:eastAsiaTheme="majorEastAsia" w:hAnsiTheme="majorHAnsi" w:cstheme="majorBidi"/>
      <w:b/>
      <w:color w:val="FFFFFF" w:themeColor="background1"/>
      <w:spacing w:val="6"/>
      <w:sz w:val="28"/>
      <w:szCs w:val="32"/>
    </w:rPr>
  </w:style>
  <w:style w:type="character" w:customStyle="1" w:styleId="AppendixHeadingChar">
    <w:name w:val="Appendix Heading Char"/>
    <w:basedOn w:val="Heading1Char"/>
    <w:link w:val="AppendixHeading"/>
    <w:uiPriority w:val="10"/>
    <w:rsid w:val="00FF77C6"/>
    <w:rPr>
      <w:rFonts w:asciiTheme="majorHAnsi" w:eastAsiaTheme="majorEastAsia" w:hAnsiTheme="majorHAnsi" w:cstheme="majorBidi"/>
      <w:color w:val="FFFFFF" w:themeColor="background1"/>
      <w:spacing w:val="6"/>
      <w:sz w:val="80"/>
      <w:szCs w:val="32"/>
    </w:rPr>
  </w:style>
  <w:style w:type="character" w:customStyle="1" w:styleId="AppendixHeading-SmallChar">
    <w:name w:val="Appendix Heading - Small Char"/>
    <w:basedOn w:val="Heading1-SmallTextChar"/>
    <w:link w:val="AppendixHeading-Small"/>
    <w:uiPriority w:val="10"/>
    <w:rsid w:val="00F3645F"/>
    <w:rPr>
      <w:rFonts w:asciiTheme="majorHAnsi" w:eastAsiaTheme="majorEastAsia" w:hAnsiTheme="majorHAnsi" w:cstheme="majorBidi"/>
      <w:b/>
      <w:color w:val="FFFFFF" w:themeColor="background1"/>
      <w:spacing w:val="6"/>
      <w:sz w:val="28"/>
      <w:szCs w:val="32"/>
    </w:rPr>
  </w:style>
  <w:style w:type="table" w:customStyle="1" w:styleId="NSWPSCTable2">
    <w:name w:val="NSW PSC Table 2"/>
    <w:basedOn w:val="TableNormal"/>
    <w:uiPriority w:val="99"/>
    <w:rsid w:val="002E7E78"/>
    <w:pPr>
      <w:spacing w:after="0" w:line="240" w:lineRule="auto"/>
    </w:pPr>
    <w:tblPr>
      <w:tblStyleRowBandSize w:val="1"/>
      <w:tblBorders>
        <w:insideH w:val="single" w:sz="4" w:space="0" w:color="002664" w:themeColor="accent1"/>
      </w:tblBorders>
      <w:tblCellMar>
        <w:top w:w="57" w:type="dxa"/>
        <w:bottom w:w="57" w:type="dxa"/>
      </w:tblCellMar>
    </w:tblPr>
    <w:tblStylePr w:type="firstRow">
      <w:rPr>
        <w:color w:val="FFFFFF" w:themeColor="background1"/>
      </w:rPr>
      <w:tblPr/>
      <w:tcPr>
        <w:shd w:val="clear" w:color="auto" w:fill="002664" w:themeFill="accent1"/>
      </w:tcPr>
    </w:tblStylePr>
    <w:tblStylePr w:type="lastRow">
      <w:tblPr/>
      <w:tcPr>
        <w:tcBorders>
          <w:top w:val="nil"/>
          <w:left w:val="nil"/>
          <w:bottom w:val="single" w:sz="4" w:space="0" w:color="002664" w:themeColor="accent1"/>
          <w:right w:val="nil"/>
          <w:insideH w:val="nil"/>
          <w:insideV w:val="nil"/>
          <w:tl2br w:val="nil"/>
          <w:tr2bl w:val="nil"/>
        </w:tcBorders>
      </w:tcPr>
    </w:tblStylePr>
    <w:tblStylePr w:type="band1Horz">
      <w:tblPr/>
      <w:tcPr>
        <w:tcBorders>
          <w:bottom w:val="nil"/>
        </w:tcBorders>
      </w:tcPr>
    </w:tblStylePr>
    <w:tblStylePr w:type="band2Horz">
      <w:tblPr/>
      <w:tcPr>
        <w:shd w:val="clear" w:color="auto" w:fill="EBEBEB"/>
      </w:tcPr>
    </w:tblStylePr>
  </w:style>
  <w:style w:type="table" w:customStyle="1" w:styleId="NSWPSCTable3">
    <w:name w:val="NSW PSC Table 3"/>
    <w:basedOn w:val="TableNormal"/>
    <w:uiPriority w:val="99"/>
    <w:rsid w:val="002E7E78"/>
    <w:pPr>
      <w:spacing w:after="0" w:line="240" w:lineRule="auto"/>
    </w:pPr>
    <w:tblPr>
      <w:tblBorders>
        <w:insideH w:val="single" w:sz="4" w:space="0" w:color="002664" w:themeColor="accent1"/>
      </w:tblBorders>
      <w:tblCellMar>
        <w:top w:w="57" w:type="dxa"/>
        <w:bottom w:w="57" w:type="dxa"/>
      </w:tblCellMar>
    </w:tblPr>
    <w:tblStylePr w:type="firstRow">
      <w:tblPr/>
      <w:tcPr>
        <w:tcBorders>
          <w:top w:val="single" w:sz="8" w:space="0" w:color="002664" w:themeColor="accent1"/>
          <w:left w:val="nil"/>
          <w:bottom w:val="nil"/>
          <w:right w:val="nil"/>
          <w:insideH w:val="nil"/>
          <w:insideV w:val="nil"/>
          <w:tl2br w:val="nil"/>
          <w:tr2bl w:val="nil"/>
        </w:tcBorders>
      </w:tcPr>
    </w:tblStylePr>
    <w:tblStylePr w:type="lastRow">
      <w:tblPr/>
      <w:tcPr>
        <w:tcBorders>
          <w:top w:val="nil"/>
          <w:left w:val="nil"/>
          <w:bottom w:val="single" w:sz="8" w:space="0" w:color="002664" w:themeColor="accent1"/>
          <w:right w:val="nil"/>
          <w:insideH w:val="nil"/>
          <w:insideV w:val="nil"/>
          <w:tl2br w:val="nil"/>
          <w:tr2bl w:val="nil"/>
        </w:tcBorders>
      </w:tcPr>
    </w:tblStylePr>
  </w:style>
  <w:style w:type="paragraph" w:customStyle="1" w:styleId="NumberedHeading3">
    <w:name w:val="Numbered Heading 3"/>
    <w:basedOn w:val="Heading3"/>
    <w:link w:val="NumberedHeading3Char"/>
    <w:uiPriority w:val="9"/>
    <w:qFormat/>
    <w:rsid w:val="008118EB"/>
    <w:pPr>
      <w:numPr>
        <w:ilvl w:val="2"/>
        <w:numId w:val="7"/>
      </w:numPr>
    </w:pPr>
  </w:style>
  <w:style w:type="paragraph" w:customStyle="1" w:styleId="EndPageContact">
    <w:name w:val="End Page Contact"/>
    <w:basedOn w:val="Normal"/>
    <w:link w:val="EndPageContactChar"/>
    <w:uiPriority w:val="12"/>
    <w:qFormat/>
    <w:rsid w:val="003C1DDD"/>
    <w:pPr>
      <w:framePr w:w="6974" w:h="1701" w:wrap="around" w:vAnchor="page" w:hAnchor="page" w:x="823" w:yAlign="bottom" w:anchorLock="1"/>
      <w:spacing w:after="160" w:line="264" w:lineRule="auto"/>
      <w:ind w:left="28"/>
    </w:pPr>
    <w:rPr>
      <w:b/>
      <w:color w:val="002664" w:themeColor="accent1"/>
      <w:spacing w:val="-2"/>
      <w:sz w:val="34"/>
    </w:rPr>
  </w:style>
  <w:style w:type="character" w:customStyle="1" w:styleId="NumberedHeading3Char">
    <w:name w:val="Numbered Heading 3 Char"/>
    <w:basedOn w:val="Heading3Char"/>
    <w:link w:val="NumberedHeading3"/>
    <w:uiPriority w:val="9"/>
    <w:rsid w:val="00B50D51"/>
    <w:rPr>
      <w:rFonts w:asciiTheme="majorHAnsi" w:eastAsiaTheme="majorEastAsia" w:hAnsiTheme="majorHAnsi" w:cstheme="majorBidi"/>
      <w:b/>
      <w:color w:val="002664" w:themeColor="accent1"/>
      <w:sz w:val="28"/>
      <w:szCs w:val="24"/>
    </w:rPr>
  </w:style>
  <w:style w:type="character" w:styleId="UnresolvedMention">
    <w:name w:val="Unresolved Mention"/>
    <w:basedOn w:val="DefaultParagraphFont"/>
    <w:uiPriority w:val="99"/>
    <w:semiHidden/>
    <w:unhideWhenUsed/>
    <w:rsid w:val="00B22A0C"/>
    <w:rPr>
      <w:color w:val="605E5C"/>
      <w:shd w:val="clear" w:color="auto" w:fill="E1DFDD"/>
    </w:rPr>
  </w:style>
  <w:style w:type="character" w:customStyle="1" w:styleId="EndPageContactChar">
    <w:name w:val="End Page Contact Char"/>
    <w:basedOn w:val="DefaultParagraphFont"/>
    <w:link w:val="EndPageContact"/>
    <w:uiPriority w:val="12"/>
    <w:rsid w:val="003C1DDD"/>
    <w:rPr>
      <w:b/>
      <w:color w:val="002664" w:themeColor="accent1"/>
      <w:spacing w:val="-2"/>
      <w:sz w:val="34"/>
    </w:rPr>
  </w:style>
  <w:style w:type="paragraph" w:customStyle="1" w:styleId="EndPageContact2">
    <w:name w:val="End Page Contact 2"/>
    <w:basedOn w:val="EndPageContact"/>
    <w:link w:val="EndPageContact2Char"/>
    <w:uiPriority w:val="12"/>
    <w:qFormat/>
    <w:rsid w:val="003C1DDD"/>
    <w:pPr>
      <w:framePr w:wrap="around"/>
      <w:spacing w:after="780"/>
      <w:contextualSpacing/>
    </w:pPr>
    <w:rPr>
      <w:b w:val="0"/>
      <w:sz w:val="22"/>
    </w:rPr>
  </w:style>
  <w:style w:type="paragraph" w:customStyle="1" w:styleId="EndPageLogo">
    <w:name w:val="End Page Logo"/>
    <w:basedOn w:val="EndPageContact"/>
    <w:link w:val="EndPageLogoChar"/>
    <w:uiPriority w:val="12"/>
    <w:qFormat/>
    <w:rsid w:val="000A16CE"/>
    <w:pPr>
      <w:framePr w:wrap="around"/>
      <w:ind w:left="0"/>
    </w:pPr>
  </w:style>
  <w:style w:type="character" w:customStyle="1" w:styleId="EndPageContact2Char">
    <w:name w:val="End Page Contact 2 Char"/>
    <w:basedOn w:val="EndPageContactChar"/>
    <w:link w:val="EndPageContact2"/>
    <w:uiPriority w:val="12"/>
    <w:rsid w:val="003C1DDD"/>
    <w:rPr>
      <w:b w:val="0"/>
      <w:color w:val="002664" w:themeColor="accent1"/>
      <w:spacing w:val="-2"/>
      <w:sz w:val="34"/>
    </w:rPr>
  </w:style>
  <w:style w:type="paragraph" w:customStyle="1" w:styleId="EndPageTitle">
    <w:name w:val="End Page Title"/>
    <w:basedOn w:val="Normal"/>
    <w:link w:val="EndPageTitleChar"/>
    <w:uiPriority w:val="12"/>
    <w:qFormat/>
    <w:rsid w:val="00B77A01"/>
    <w:pPr>
      <w:framePr w:w="10206" w:h="4990" w:hRule="exact" w:wrap="around" w:vAnchor="page" w:hAnchor="page" w:x="852" w:y="4537" w:anchorLock="1"/>
    </w:pPr>
    <w:rPr>
      <w:color w:val="CDD3D6"/>
      <w:spacing w:val="10"/>
      <w:sz w:val="80"/>
    </w:rPr>
  </w:style>
  <w:style w:type="character" w:customStyle="1" w:styleId="EndPageLogoChar">
    <w:name w:val="End Page Logo Char"/>
    <w:basedOn w:val="EndPageContactChar"/>
    <w:link w:val="EndPageLogo"/>
    <w:uiPriority w:val="12"/>
    <w:rsid w:val="00B50D51"/>
    <w:rPr>
      <w:b/>
      <w:color w:val="002664" w:themeColor="accent1"/>
      <w:spacing w:val="-2"/>
      <w:sz w:val="24"/>
    </w:rPr>
  </w:style>
  <w:style w:type="paragraph" w:customStyle="1" w:styleId="EndPageBG">
    <w:name w:val="End Page BG"/>
    <w:basedOn w:val="Normal"/>
    <w:link w:val="EndPageBGChar"/>
    <w:uiPriority w:val="12"/>
    <w:qFormat/>
    <w:rsid w:val="00602813"/>
    <w:pPr>
      <w:framePr w:wrap="around" w:vAnchor="page" w:hAnchor="page" w:y="1" w:anchorLock="1"/>
    </w:pPr>
  </w:style>
  <w:style w:type="character" w:customStyle="1" w:styleId="EndPageTitleChar">
    <w:name w:val="End Page Title Char"/>
    <w:basedOn w:val="DefaultParagraphFont"/>
    <w:link w:val="EndPageTitle"/>
    <w:uiPriority w:val="12"/>
    <w:rsid w:val="00B77A01"/>
    <w:rPr>
      <w:color w:val="CDD3D6"/>
      <w:spacing w:val="10"/>
      <w:sz w:val="80"/>
    </w:rPr>
  </w:style>
  <w:style w:type="character" w:customStyle="1" w:styleId="EndPageBGChar">
    <w:name w:val="End Page BG Char"/>
    <w:basedOn w:val="DefaultParagraphFont"/>
    <w:link w:val="EndPageBG"/>
    <w:uiPriority w:val="12"/>
    <w:rsid w:val="00B50D51"/>
    <w:rPr>
      <w:sz w:val="24"/>
    </w:rPr>
  </w:style>
  <w:style w:type="paragraph" w:customStyle="1" w:styleId="DocumentType">
    <w:name w:val="Document Type"/>
    <w:basedOn w:val="Normal"/>
    <w:rsid w:val="00C43E18"/>
    <w:pPr>
      <w:framePr w:w="2353" w:h="1474" w:wrap="around" w:vAnchor="page" w:hAnchor="page" w:x="8704" w:y="766" w:anchorLock="1"/>
      <w:tabs>
        <w:tab w:val="clear" w:pos="227"/>
        <w:tab w:val="clear" w:pos="454"/>
        <w:tab w:val="clear" w:pos="680"/>
      </w:tabs>
      <w:spacing w:after="160"/>
      <w:jc w:val="center"/>
    </w:pPr>
    <w:rPr>
      <w:color w:val="FFFFFF" w:themeColor="background1"/>
      <w:sz w:val="36"/>
    </w:rPr>
  </w:style>
  <w:style w:type="paragraph" w:customStyle="1" w:styleId="PSCCoverText">
    <w:name w:val="PSC Cover Text"/>
    <w:basedOn w:val="Normal"/>
    <w:rsid w:val="004B2D67"/>
    <w:pPr>
      <w:framePr w:w="4479" w:h="1134" w:wrap="around" w:vAnchor="page" w:hAnchor="page" w:x="852" w:y="738" w:anchorLock="1"/>
      <w:tabs>
        <w:tab w:val="clear" w:pos="227"/>
        <w:tab w:val="clear" w:pos="454"/>
        <w:tab w:val="clear" w:pos="680"/>
      </w:tabs>
      <w:spacing w:after="160" w:line="259" w:lineRule="auto"/>
    </w:pPr>
    <w:rPr>
      <w:b/>
      <w:color w:val="FFFFFF" w:themeColor="background1"/>
      <w:sz w:val="34"/>
    </w:rPr>
  </w:style>
  <w:style w:type="character" w:customStyle="1" w:styleId="ListParagraphChar">
    <w:name w:val="List Paragraph Char"/>
    <w:aliases w:val="Bullet Point Char,L Char,List Paragraph - bullets Char,List Paragraph1 Char,List Paragraph11 Char,NFP GP Bulleted List Char,Numbered paragraph Char,Recommendation Char,Use Case List Paragraph Char,Content descriptions Char,列出段落 Char"/>
    <w:basedOn w:val="DefaultParagraphFont"/>
    <w:link w:val="ListParagraph"/>
    <w:uiPriority w:val="34"/>
    <w:qFormat/>
    <w:locked/>
    <w:rsid w:val="00227ED5"/>
  </w:style>
  <w:style w:type="character" w:styleId="CommentReference">
    <w:name w:val="annotation reference"/>
    <w:basedOn w:val="DefaultParagraphFont"/>
    <w:uiPriority w:val="99"/>
    <w:semiHidden/>
    <w:unhideWhenUsed/>
    <w:rsid w:val="00F76755"/>
    <w:rPr>
      <w:sz w:val="16"/>
      <w:szCs w:val="16"/>
    </w:rPr>
  </w:style>
  <w:style w:type="paragraph" w:styleId="CommentText">
    <w:name w:val="annotation text"/>
    <w:basedOn w:val="Normal"/>
    <w:link w:val="CommentTextChar"/>
    <w:uiPriority w:val="99"/>
    <w:unhideWhenUsed/>
    <w:rsid w:val="00F76755"/>
    <w:rPr>
      <w:sz w:val="20"/>
      <w:szCs w:val="20"/>
    </w:rPr>
  </w:style>
  <w:style w:type="character" w:customStyle="1" w:styleId="CommentTextChar">
    <w:name w:val="Comment Text Char"/>
    <w:basedOn w:val="DefaultParagraphFont"/>
    <w:link w:val="CommentText"/>
    <w:uiPriority w:val="99"/>
    <w:rsid w:val="00F76755"/>
    <w:rPr>
      <w:sz w:val="20"/>
      <w:szCs w:val="20"/>
    </w:rPr>
  </w:style>
  <w:style w:type="paragraph" w:styleId="CommentSubject">
    <w:name w:val="annotation subject"/>
    <w:basedOn w:val="CommentText"/>
    <w:next w:val="CommentText"/>
    <w:link w:val="CommentSubjectChar"/>
    <w:uiPriority w:val="99"/>
    <w:semiHidden/>
    <w:unhideWhenUsed/>
    <w:rsid w:val="00F76755"/>
    <w:rPr>
      <w:b/>
      <w:bCs/>
    </w:rPr>
  </w:style>
  <w:style w:type="character" w:customStyle="1" w:styleId="CommentSubjectChar">
    <w:name w:val="Comment Subject Char"/>
    <w:basedOn w:val="CommentTextChar"/>
    <w:link w:val="CommentSubject"/>
    <w:uiPriority w:val="99"/>
    <w:semiHidden/>
    <w:rsid w:val="00F76755"/>
    <w:rPr>
      <w:b/>
      <w:bCs/>
      <w:sz w:val="20"/>
      <w:szCs w:val="20"/>
    </w:rPr>
  </w:style>
  <w:style w:type="paragraph" w:styleId="FootnoteText">
    <w:name w:val="footnote text"/>
    <w:basedOn w:val="Normal"/>
    <w:link w:val="FootnoteTextChar"/>
    <w:uiPriority w:val="99"/>
    <w:semiHidden/>
    <w:unhideWhenUsed/>
    <w:rsid w:val="00E16115"/>
    <w:pPr>
      <w:tabs>
        <w:tab w:val="clear" w:pos="227"/>
        <w:tab w:val="clear" w:pos="454"/>
        <w:tab w:val="clear" w:pos="680"/>
      </w:tabs>
      <w:spacing w:after="0"/>
    </w:pPr>
    <w:rPr>
      <w:rFonts w:ascii="Open Sans" w:eastAsia="Times New Roman" w:hAnsi="Open Sans" w:cs="Times New Roman"/>
      <w:sz w:val="20"/>
      <w:szCs w:val="20"/>
      <w:lang w:eastAsia="en-AU"/>
    </w:rPr>
  </w:style>
  <w:style w:type="character" w:customStyle="1" w:styleId="FootnoteTextChar">
    <w:name w:val="Footnote Text Char"/>
    <w:basedOn w:val="DefaultParagraphFont"/>
    <w:link w:val="FootnoteText"/>
    <w:uiPriority w:val="99"/>
    <w:semiHidden/>
    <w:rsid w:val="00E16115"/>
    <w:rPr>
      <w:rFonts w:ascii="Open Sans" w:eastAsia="Times New Roman" w:hAnsi="Open Sans" w:cs="Times New Roman"/>
      <w:sz w:val="20"/>
      <w:szCs w:val="20"/>
      <w:lang w:eastAsia="en-AU"/>
    </w:rPr>
  </w:style>
  <w:style w:type="character" w:styleId="FootnoteReference">
    <w:name w:val="footnote reference"/>
    <w:basedOn w:val="DefaultParagraphFont"/>
    <w:uiPriority w:val="99"/>
    <w:semiHidden/>
    <w:unhideWhenUsed/>
    <w:rsid w:val="00E16115"/>
    <w:rPr>
      <w:vertAlign w:val="superscript"/>
    </w:rPr>
  </w:style>
  <w:style w:type="character" w:styleId="BookTitle">
    <w:name w:val="Book Title"/>
    <w:basedOn w:val="DefaultParagraphFont"/>
    <w:uiPriority w:val="33"/>
    <w:qFormat/>
    <w:rsid w:val="00140622"/>
    <w:rPr>
      <w:b/>
      <w:bCs/>
      <w:i/>
      <w:iCs/>
      <w:spacing w:val="5"/>
    </w:rPr>
  </w:style>
  <w:style w:type="paragraph" w:customStyle="1" w:styleId="Default">
    <w:name w:val="Default"/>
    <w:rsid w:val="0022296F"/>
    <w:pPr>
      <w:autoSpaceDE w:val="0"/>
      <w:autoSpaceDN w:val="0"/>
      <w:adjustRightInd w:val="0"/>
      <w:spacing w:after="0" w:line="240" w:lineRule="auto"/>
    </w:pPr>
    <w:rPr>
      <w:rFonts w:ascii="Graphik Bold" w:hAnsi="Graphik Bold" w:cs="Graphik Bold"/>
      <w:color w:val="000000"/>
      <w:sz w:val="24"/>
      <w:szCs w:val="24"/>
    </w:rPr>
  </w:style>
  <w:style w:type="paragraph" w:styleId="Revision">
    <w:name w:val="Revision"/>
    <w:hidden/>
    <w:uiPriority w:val="99"/>
    <w:semiHidden/>
    <w:rsid w:val="009C474C"/>
    <w:pPr>
      <w:spacing w:after="0" w:line="240" w:lineRule="auto"/>
    </w:pPr>
  </w:style>
  <w:style w:type="paragraph" w:customStyle="1" w:styleId="BodyVPSC">
    <w:name w:val="Body VPSC"/>
    <w:link w:val="BodyVPSCChar"/>
    <w:rsid w:val="00157860"/>
    <w:pPr>
      <w:spacing w:after="100" w:line="276" w:lineRule="auto"/>
    </w:pPr>
    <w:rPr>
      <w:rFonts w:ascii="Arial" w:eastAsia="Times New Roman" w:hAnsi="Arial" w:cs="Tahoma"/>
      <w:color w:val="000000" w:themeColor="text1"/>
      <w:sz w:val="20"/>
      <w:szCs w:val="20"/>
      <w:lang w:eastAsia="en-AU"/>
    </w:rPr>
  </w:style>
  <w:style w:type="character" w:customStyle="1" w:styleId="BodyVPSCChar">
    <w:name w:val="Body VPSC Char"/>
    <w:basedOn w:val="DefaultParagraphFont"/>
    <w:link w:val="BodyVPSC"/>
    <w:rsid w:val="00157860"/>
    <w:rPr>
      <w:rFonts w:ascii="Arial" w:eastAsia="Times New Roman" w:hAnsi="Arial" w:cs="Tahoma"/>
      <w:color w:val="000000" w:themeColor="text1"/>
      <w:sz w:val="20"/>
      <w:szCs w:val="20"/>
      <w:lang w:eastAsia="en-AU"/>
    </w:rPr>
  </w:style>
  <w:style w:type="character" w:styleId="FollowedHyperlink">
    <w:name w:val="FollowedHyperlink"/>
    <w:basedOn w:val="DefaultParagraphFont"/>
    <w:uiPriority w:val="99"/>
    <w:semiHidden/>
    <w:unhideWhenUsed/>
    <w:rsid w:val="00C56504"/>
    <w:rPr>
      <w:color w:val="000000" w:themeColor="followedHyperlink"/>
      <w:u w:val="single"/>
    </w:rPr>
  </w:style>
  <w:style w:type="table" w:styleId="GridTable5Dark-Accent1">
    <w:name w:val="Grid Table 5 Dark Accent 1"/>
    <w:basedOn w:val="TableNormal"/>
    <w:uiPriority w:val="50"/>
    <w:rsid w:val="008F00E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C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266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266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266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2664" w:themeFill="accent1"/>
      </w:tcPr>
    </w:tblStylePr>
    <w:tblStylePr w:type="band1Vert">
      <w:tblPr/>
      <w:tcPr>
        <w:shd w:val="clear" w:color="auto" w:fill="5B98FF" w:themeFill="accent1" w:themeFillTint="66"/>
      </w:tcPr>
    </w:tblStylePr>
    <w:tblStylePr w:type="band1Horz">
      <w:tblPr/>
      <w:tcPr>
        <w:shd w:val="clear" w:color="auto" w:fill="5B98FF" w:themeFill="accent1" w:themeFillTint="66"/>
      </w:tcPr>
    </w:tblStylePr>
  </w:style>
  <w:style w:type="table" w:styleId="GridTable5Dark-Accent2">
    <w:name w:val="Grid Table 5 Dark Accent 2"/>
    <w:basedOn w:val="TableNormal"/>
    <w:uiPriority w:val="50"/>
    <w:rsid w:val="008F00E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8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E0F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E0F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E0F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E0FF" w:themeFill="accent2"/>
      </w:tcPr>
    </w:tblStylePr>
    <w:tblStylePr w:type="band1Vert">
      <w:tblPr/>
      <w:tcPr>
        <w:shd w:val="clear" w:color="auto" w:fill="D1F2FF" w:themeFill="accent2" w:themeFillTint="66"/>
      </w:tcPr>
    </w:tblStylePr>
    <w:tblStylePr w:type="band1Horz">
      <w:tblPr/>
      <w:tcPr>
        <w:shd w:val="clear" w:color="auto" w:fill="D1F2FF"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safeworkaustralia.gov.au/doc/model-code-practice-how-manage-work-health-and-safety-risks" TargetMode="External"/><Relationship Id="rId26" Type="http://schemas.openxmlformats.org/officeDocument/2006/relationships/image" Target="media/image8.svg"/><Relationship Id="rId3" Type="http://schemas.openxmlformats.org/officeDocument/2006/relationships/customXml" Target="../customXml/item3.xml"/><Relationship Id="rId21" Type="http://schemas.openxmlformats.org/officeDocument/2006/relationships/hyperlink" Target="https://www.police.nsw.gov.au/crime/sex_crimes/adult_sexual_assault/sexual_assault_categories/sexual_assault_reporting_option" TargetMode="External"/><Relationship Id="rId7" Type="http://schemas.openxmlformats.org/officeDocument/2006/relationships/styles" Target="styles.xml"/><Relationship Id="rId12" Type="http://schemas.openxmlformats.org/officeDocument/2006/relationships/hyperlink" Target="https://nswgov.sharepoint.com/sites/PSCCommunicationsTeam/Shared%20Documents/General/Workforce%20Inclusion%20&amp;%20Experience/Equity%20and%20Respect%20at%20Work/Sexual%20harassment%20projects/Implementation%20Guide%20Model%20Sexual%20Harassment%20Prevention%20Policy_Comms%20review.docx" TargetMode="External"/><Relationship Id="rId17" Type="http://schemas.openxmlformats.org/officeDocument/2006/relationships/image" Target="media/image6.png"/><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speakup.safework.nsw.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antidiscrimination.nsw.gov.au/anti-discrimination-nsw/complaints/complaint-case-studies/sex-discrimination/female-would-not-fit-in.html"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antidiscrimination.nsw.gov.au/anti-discrimination-nsw/complaints/complaint-case-studies/sex-discrimination/female-would-not-fit-in.html" TargetMode="Externa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ww.safeworkaustralia.gov.au/doc/model-code-practice-work-health-and-safety-consultation-cooperation-and-coordina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antidiscrimination.nsw.gov.au/anti-discrimination-nsw/complaints/how-to-make-a-complaint.html"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28B4247-9D4C-4DB5-A1FF-1846318DE2BA}"/>
      </w:docPartPr>
      <w:docPartBody>
        <w:p w:rsidR="00352454" w:rsidRDefault="004D0DAE">
          <w:r w:rsidRPr="001E437C">
            <w:rPr>
              <w:rStyle w:val="PlaceholderText"/>
            </w:rPr>
            <w:t>Click or tap here to enter text.</w:t>
          </w:r>
        </w:p>
        <w:bookmarkStart w:id="0" w:name="_Toc54189010"/>
        <w:bookmarkStart w:id="1" w:name="_Toc54189011"/>
        <w:bookmarkEnd w:id="0"/>
        <w:bookmarkEnd w:id="1"/>
      </w:docPartBody>
    </w:docPart>
    <w:docPart>
      <w:docPartPr>
        <w:name w:val="9033B99269CF444D8FC98E9A91778418"/>
        <w:category>
          <w:name w:val="General"/>
          <w:gallery w:val="placeholder"/>
        </w:category>
        <w:types>
          <w:type w:val="bbPlcHdr"/>
        </w:types>
        <w:behaviors>
          <w:behavior w:val="content"/>
        </w:behaviors>
        <w:guid w:val="{0BCDC48C-7EA5-4C20-BAB2-E6C4DF30BCF0}"/>
      </w:docPartPr>
      <w:docPartBody>
        <w:p w:rsidR="00C7361D" w:rsidRDefault="00D5299F" w:rsidP="00D5299F">
          <w:pPr>
            <w:pStyle w:val="9033B99269CF444D8FC98E9A91778418"/>
            <w:framePr w:wrap="around"/>
          </w:pPr>
          <w:r w:rsidRPr="0014533B">
            <w:rPr>
              <w:highlight w:val="darkGray"/>
            </w:rPr>
            <w:t>[Document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Open Sans">
    <w:altName w:val="Open Sans"/>
    <w:charset w:val="00"/>
    <w:family w:val="swiss"/>
    <w:pitch w:val="variable"/>
    <w:sig w:usb0="E00002EF" w:usb1="4000205B" w:usb2="00000028" w:usb3="00000000" w:csb0="0000019F" w:csb1="00000000"/>
  </w:font>
  <w:font w:name="Graphik Bol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2735F"/>
    <w:multiLevelType w:val="multilevel"/>
    <w:tmpl w:val="06983934"/>
    <w:styleLink w:val="ListHeadings"/>
    <w:lvl w:ilvl="0">
      <w:start w:val="1"/>
      <w:numFmt w:val="decimal"/>
      <w:lvlText w:val="%1."/>
      <w:lvlJc w:val="left"/>
      <w:pPr>
        <w:ind w:left="851" w:hanging="851"/>
      </w:pPr>
      <w:rPr>
        <w:rFonts w:hint="default"/>
      </w:rPr>
    </w:lvl>
    <w:lvl w:ilvl="1">
      <w:start w:val="1"/>
      <w:numFmt w:val="decimal"/>
      <w:lvlText w:val="%1.%2."/>
      <w:lvlJc w:val="left"/>
      <w:pPr>
        <w:ind w:left="0" w:hanging="851"/>
      </w:pPr>
      <w:rPr>
        <w:rFonts w:hint="default"/>
      </w:rPr>
    </w:lvl>
    <w:lvl w:ilvl="2">
      <w:start w:val="1"/>
      <w:numFmt w:val="decimal"/>
      <w:lvlText w:val="%1.%2.%3"/>
      <w:lvlJc w:val="left"/>
      <w:pPr>
        <w:ind w:left="992" w:hanging="992"/>
      </w:pPr>
      <w:rPr>
        <w:rFonts w:hint="default"/>
      </w:rPr>
    </w:lvl>
    <w:lvl w:ilvl="3">
      <w:start w:val="1"/>
      <w:numFmt w:val="decimal"/>
      <w:suff w:val="space"/>
      <w:lvlText w:val="Appendix %4:"/>
      <w:lvlJc w:val="left"/>
      <w:pPr>
        <w:ind w:left="0" w:firstLine="0"/>
      </w:pPr>
      <w:rPr>
        <w:rFonts w:hint="default"/>
      </w:rPr>
    </w:lvl>
    <w:lvl w:ilvl="4">
      <w:start w:val="1"/>
      <w:numFmt w:val="decimal"/>
      <w:suff w:val="space"/>
      <w:lvlText w:val="Appendix %5:"/>
      <w:lvlJc w:val="left"/>
      <w:pPr>
        <w:ind w:left="0" w:firstLine="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F6F37EA"/>
    <w:multiLevelType w:val="multilevel"/>
    <w:tmpl w:val="6B807F94"/>
    <w:styleLink w:val="Numbering"/>
    <w:lvl w:ilvl="0">
      <w:start w:val="1"/>
      <w:numFmt w:val="decimal"/>
      <w:pStyle w:val="ListNumber"/>
      <w:lvlText w:val="%1."/>
      <w:lvlJc w:val="left"/>
      <w:pPr>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 w15:restartNumberingAfterBreak="0">
    <w:nsid w:val="695D514F"/>
    <w:multiLevelType w:val="multilevel"/>
    <w:tmpl w:val="06983934"/>
    <w:numStyleLink w:val="ListHeadings"/>
  </w:abstractNum>
  <w:abstractNum w:abstractNumId="3" w15:restartNumberingAfterBreak="0">
    <w:nsid w:val="76D4046F"/>
    <w:multiLevelType w:val="multilevel"/>
    <w:tmpl w:val="6B807F94"/>
    <w:numStyleLink w:val="Numbering"/>
  </w:abstractNum>
  <w:num w:numId="1" w16cid:durableId="1114129966">
    <w:abstractNumId w:val="1"/>
  </w:num>
  <w:num w:numId="2" w16cid:durableId="893737114">
    <w:abstractNumId w:val="3"/>
  </w:num>
  <w:num w:numId="3" w16cid:durableId="448939935">
    <w:abstractNumId w:val="0"/>
  </w:num>
  <w:num w:numId="4" w16cid:durableId="1145396486">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A1E"/>
    <w:rsid w:val="00080940"/>
    <w:rsid w:val="000820A3"/>
    <w:rsid w:val="000A230D"/>
    <w:rsid w:val="000A6103"/>
    <w:rsid w:val="000C40DC"/>
    <w:rsid w:val="000F580D"/>
    <w:rsid w:val="00104F11"/>
    <w:rsid w:val="00111F7B"/>
    <w:rsid w:val="00140A60"/>
    <w:rsid w:val="0014146A"/>
    <w:rsid w:val="001E3122"/>
    <w:rsid w:val="002271DC"/>
    <w:rsid w:val="002645AF"/>
    <w:rsid w:val="002A2549"/>
    <w:rsid w:val="002E0105"/>
    <w:rsid w:val="003015F0"/>
    <w:rsid w:val="0033430A"/>
    <w:rsid w:val="00352454"/>
    <w:rsid w:val="00367107"/>
    <w:rsid w:val="003A4C04"/>
    <w:rsid w:val="003C11E7"/>
    <w:rsid w:val="003C37C6"/>
    <w:rsid w:val="003F2031"/>
    <w:rsid w:val="003F41A8"/>
    <w:rsid w:val="004119B6"/>
    <w:rsid w:val="0046571E"/>
    <w:rsid w:val="00472F72"/>
    <w:rsid w:val="004C4DD6"/>
    <w:rsid w:val="004D0DAE"/>
    <w:rsid w:val="005338B9"/>
    <w:rsid w:val="00583DC7"/>
    <w:rsid w:val="005A426A"/>
    <w:rsid w:val="005B6B50"/>
    <w:rsid w:val="00604BDB"/>
    <w:rsid w:val="006342F6"/>
    <w:rsid w:val="006A3ADE"/>
    <w:rsid w:val="006C5644"/>
    <w:rsid w:val="00742A94"/>
    <w:rsid w:val="007A22C9"/>
    <w:rsid w:val="007B1772"/>
    <w:rsid w:val="007F1895"/>
    <w:rsid w:val="00831DAA"/>
    <w:rsid w:val="00882D7A"/>
    <w:rsid w:val="0089274A"/>
    <w:rsid w:val="008D64F1"/>
    <w:rsid w:val="008F1112"/>
    <w:rsid w:val="00927380"/>
    <w:rsid w:val="009D0A1E"/>
    <w:rsid w:val="009D6A31"/>
    <w:rsid w:val="009E56FC"/>
    <w:rsid w:val="009E7414"/>
    <w:rsid w:val="00A11F48"/>
    <w:rsid w:val="00A225CF"/>
    <w:rsid w:val="00A32C74"/>
    <w:rsid w:val="00A62CA7"/>
    <w:rsid w:val="00A70BCC"/>
    <w:rsid w:val="00A84D62"/>
    <w:rsid w:val="00A97E13"/>
    <w:rsid w:val="00AB0288"/>
    <w:rsid w:val="00AC2BD2"/>
    <w:rsid w:val="00AF4CAA"/>
    <w:rsid w:val="00B255C8"/>
    <w:rsid w:val="00B26DE2"/>
    <w:rsid w:val="00B32584"/>
    <w:rsid w:val="00B84B53"/>
    <w:rsid w:val="00BB4527"/>
    <w:rsid w:val="00BF1E8E"/>
    <w:rsid w:val="00C12F1E"/>
    <w:rsid w:val="00C7361D"/>
    <w:rsid w:val="00CB591A"/>
    <w:rsid w:val="00CE7756"/>
    <w:rsid w:val="00D023AA"/>
    <w:rsid w:val="00D5299F"/>
    <w:rsid w:val="00D91967"/>
    <w:rsid w:val="00D9563D"/>
    <w:rsid w:val="00DA0064"/>
    <w:rsid w:val="00E21FA2"/>
    <w:rsid w:val="00E82F57"/>
    <w:rsid w:val="00E95F7B"/>
    <w:rsid w:val="00EA386C"/>
    <w:rsid w:val="00EB14EA"/>
    <w:rsid w:val="00EC3765"/>
    <w:rsid w:val="00F0285F"/>
    <w:rsid w:val="00F46E9F"/>
    <w:rsid w:val="00F6355F"/>
    <w:rsid w:val="00FB0A3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299F"/>
    <w:pPr>
      <w:keepNext/>
      <w:keepLines/>
      <w:pageBreakBefore/>
      <w:framePr w:w="9356" w:wrap="around" w:vAnchor="page" w:hAnchor="page" w:x="852" w:y="738" w:anchorLock="1"/>
      <w:tabs>
        <w:tab w:val="left" w:pos="227"/>
        <w:tab w:val="left" w:pos="454"/>
        <w:tab w:val="left" w:pos="680"/>
      </w:tabs>
      <w:spacing w:after="0" w:line="216" w:lineRule="auto"/>
      <w:outlineLvl w:val="0"/>
    </w:pPr>
    <w:rPr>
      <w:rFonts w:asciiTheme="majorHAnsi" w:eastAsiaTheme="majorEastAsia" w:hAnsiTheme="majorHAnsi" w:cstheme="majorBidi"/>
      <w:color w:val="FFFFFF" w:themeColor="background1"/>
      <w:spacing w:val="6"/>
      <w:sz w:val="80"/>
      <w:szCs w:val="32"/>
      <w:lang w:eastAsia="en-US"/>
    </w:rPr>
  </w:style>
  <w:style w:type="paragraph" w:styleId="Heading2">
    <w:name w:val="heading 2"/>
    <w:basedOn w:val="Normal"/>
    <w:next w:val="Normal"/>
    <w:link w:val="Heading2Char"/>
    <w:uiPriority w:val="9"/>
    <w:qFormat/>
    <w:rsid w:val="00D5299F"/>
    <w:pPr>
      <w:keepNext/>
      <w:keepLines/>
      <w:tabs>
        <w:tab w:val="left" w:pos="227"/>
        <w:tab w:val="left" w:pos="454"/>
        <w:tab w:val="left" w:pos="680"/>
      </w:tabs>
      <w:spacing w:before="440" w:after="120" w:line="240" w:lineRule="auto"/>
      <w:contextualSpacing/>
      <w:outlineLvl w:val="1"/>
    </w:pPr>
    <w:rPr>
      <w:rFonts w:asciiTheme="majorHAnsi" w:eastAsiaTheme="majorEastAsia" w:hAnsiTheme="majorHAnsi" w:cstheme="majorBidi"/>
      <w:color w:val="4472C4" w:themeColor="accent1"/>
      <w:sz w:val="36"/>
      <w:szCs w:val="26"/>
      <w:lang w:eastAsia="en-US"/>
    </w:rPr>
  </w:style>
  <w:style w:type="paragraph" w:styleId="Heading3">
    <w:name w:val="heading 3"/>
    <w:basedOn w:val="Normal"/>
    <w:next w:val="Normal"/>
    <w:link w:val="Heading3Char"/>
    <w:uiPriority w:val="9"/>
    <w:qFormat/>
    <w:rsid w:val="00D5299F"/>
    <w:pPr>
      <w:keepNext/>
      <w:keepLines/>
      <w:tabs>
        <w:tab w:val="left" w:pos="227"/>
        <w:tab w:val="left" w:pos="454"/>
        <w:tab w:val="left" w:pos="680"/>
      </w:tabs>
      <w:spacing w:before="360" w:after="180" w:line="240" w:lineRule="auto"/>
      <w:outlineLvl w:val="2"/>
    </w:pPr>
    <w:rPr>
      <w:rFonts w:asciiTheme="majorHAnsi" w:eastAsiaTheme="majorEastAsia" w:hAnsiTheme="majorHAnsi" w:cstheme="majorBidi"/>
      <w:b/>
      <w:color w:val="4472C4" w:themeColor="accent1"/>
      <w:sz w:val="28"/>
      <w:szCs w:val="24"/>
      <w:lang w:eastAsia="en-US"/>
    </w:rPr>
  </w:style>
  <w:style w:type="paragraph" w:styleId="Heading4">
    <w:name w:val="heading 4"/>
    <w:basedOn w:val="Normal"/>
    <w:next w:val="Normal"/>
    <w:link w:val="Heading4Char"/>
    <w:uiPriority w:val="9"/>
    <w:qFormat/>
    <w:rsid w:val="00D5299F"/>
    <w:pPr>
      <w:keepNext/>
      <w:keepLines/>
      <w:tabs>
        <w:tab w:val="left" w:pos="227"/>
        <w:tab w:val="left" w:pos="454"/>
        <w:tab w:val="left" w:pos="680"/>
      </w:tabs>
      <w:spacing w:after="180" w:line="240" w:lineRule="auto"/>
      <w:outlineLvl w:val="3"/>
    </w:pPr>
    <w:rPr>
      <w:rFonts w:asciiTheme="majorHAnsi" w:eastAsiaTheme="majorEastAsia" w:hAnsiTheme="majorHAnsi" w:cstheme="majorBidi"/>
      <w:b/>
      <w:iCs/>
      <w:sz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11E7"/>
    <w:rPr>
      <w:color w:val="808080"/>
    </w:rPr>
  </w:style>
  <w:style w:type="character" w:customStyle="1" w:styleId="Heading1Char">
    <w:name w:val="Heading 1 Char"/>
    <w:basedOn w:val="DefaultParagraphFont"/>
    <w:link w:val="Heading1"/>
    <w:uiPriority w:val="9"/>
    <w:rsid w:val="00D5299F"/>
    <w:rPr>
      <w:rFonts w:asciiTheme="majorHAnsi" w:eastAsiaTheme="majorEastAsia" w:hAnsiTheme="majorHAnsi" w:cstheme="majorBidi"/>
      <w:color w:val="FFFFFF" w:themeColor="background1"/>
      <w:spacing w:val="6"/>
      <w:sz w:val="80"/>
      <w:szCs w:val="32"/>
      <w:lang w:eastAsia="en-US"/>
    </w:rPr>
  </w:style>
  <w:style w:type="character" w:customStyle="1" w:styleId="Heading2Char">
    <w:name w:val="Heading 2 Char"/>
    <w:basedOn w:val="DefaultParagraphFont"/>
    <w:link w:val="Heading2"/>
    <w:uiPriority w:val="9"/>
    <w:rsid w:val="00D5299F"/>
    <w:rPr>
      <w:rFonts w:asciiTheme="majorHAnsi" w:eastAsiaTheme="majorEastAsia" w:hAnsiTheme="majorHAnsi" w:cstheme="majorBidi"/>
      <w:color w:val="4472C4" w:themeColor="accent1"/>
      <w:sz w:val="36"/>
      <w:szCs w:val="26"/>
      <w:lang w:eastAsia="en-US"/>
    </w:rPr>
  </w:style>
  <w:style w:type="character" w:customStyle="1" w:styleId="Heading3Char">
    <w:name w:val="Heading 3 Char"/>
    <w:basedOn w:val="DefaultParagraphFont"/>
    <w:link w:val="Heading3"/>
    <w:uiPriority w:val="9"/>
    <w:rsid w:val="00D5299F"/>
    <w:rPr>
      <w:rFonts w:asciiTheme="majorHAnsi" w:eastAsiaTheme="majorEastAsia" w:hAnsiTheme="majorHAnsi" w:cstheme="majorBidi"/>
      <w:b/>
      <w:color w:val="4472C4" w:themeColor="accent1"/>
      <w:sz w:val="28"/>
      <w:szCs w:val="24"/>
      <w:lang w:eastAsia="en-US"/>
    </w:rPr>
  </w:style>
  <w:style w:type="paragraph" w:styleId="ListNumber">
    <w:name w:val="List Number"/>
    <w:basedOn w:val="Normal"/>
    <w:uiPriority w:val="99"/>
    <w:unhideWhenUsed/>
    <w:qFormat/>
    <w:rsid w:val="00D5299F"/>
    <w:pPr>
      <w:numPr>
        <w:numId w:val="2"/>
      </w:numPr>
      <w:tabs>
        <w:tab w:val="num" w:pos="643"/>
      </w:tabs>
      <w:spacing w:after="180" w:line="240" w:lineRule="auto"/>
      <w:ind w:left="643" w:hanging="360"/>
    </w:pPr>
    <w:rPr>
      <w:rFonts w:eastAsiaTheme="minorHAnsi"/>
      <w:sz w:val="24"/>
      <w:lang w:eastAsia="en-US"/>
    </w:rPr>
  </w:style>
  <w:style w:type="paragraph" w:styleId="ListNumber2">
    <w:name w:val="List Number 2"/>
    <w:basedOn w:val="Normal"/>
    <w:uiPriority w:val="99"/>
    <w:unhideWhenUsed/>
    <w:rsid w:val="00D5299F"/>
    <w:pPr>
      <w:numPr>
        <w:ilvl w:val="1"/>
        <w:numId w:val="2"/>
      </w:numPr>
      <w:spacing w:after="180" w:line="240" w:lineRule="auto"/>
      <w:contextualSpacing/>
    </w:pPr>
    <w:rPr>
      <w:rFonts w:eastAsiaTheme="minorHAnsi"/>
      <w:sz w:val="24"/>
      <w:lang w:eastAsia="en-US"/>
    </w:rPr>
  </w:style>
  <w:style w:type="numbering" w:customStyle="1" w:styleId="Numbering">
    <w:name w:val="Numbering"/>
    <w:uiPriority w:val="99"/>
    <w:rsid w:val="00D5299F"/>
    <w:pPr>
      <w:numPr>
        <w:numId w:val="1"/>
      </w:numPr>
    </w:pPr>
  </w:style>
  <w:style w:type="paragraph" w:styleId="ListNumber3">
    <w:name w:val="List Number 3"/>
    <w:basedOn w:val="Normal"/>
    <w:uiPriority w:val="99"/>
    <w:unhideWhenUsed/>
    <w:rsid w:val="00D5299F"/>
    <w:pPr>
      <w:numPr>
        <w:ilvl w:val="2"/>
        <w:numId w:val="2"/>
      </w:numPr>
      <w:spacing w:after="180" w:line="240" w:lineRule="auto"/>
      <w:contextualSpacing/>
    </w:pPr>
    <w:rPr>
      <w:rFonts w:eastAsiaTheme="minorHAnsi"/>
      <w:sz w:val="24"/>
      <w:lang w:eastAsia="en-US"/>
    </w:rPr>
  </w:style>
  <w:style w:type="paragraph" w:styleId="ListNumber4">
    <w:name w:val="List Number 4"/>
    <w:basedOn w:val="Normal"/>
    <w:uiPriority w:val="99"/>
    <w:unhideWhenUsed/>
    <w:rsid w:val="00D5299F"/>
    <w:pPr>
      <w:numPr>
        <w:ilvl w:val="3"/>
        <w:numId w:val="2"/>
      </w:numPr>
      <w:tabs>
        <w:tab w:val="left" w:pos="227"/>
        <w:tab w:val="left" w:pos="454"/>
        <w:tab w:val="left" w:pos="680"/>
      </w:tabs>
      <w:spacing w:after="180" w:line="240" w:lineRule="auto"/>
      <w:contextualSpacing/>
    </w:pPr>
    <w:rPr>
      <w:rFonts w:eastAsiaTheme="minorHAnsi"/>
      <w:sz w:val="24"/>
      <w:lang w:eastAsia="en-US"/>
    </w:rPr>
  </w:style>
  <w:style w:type="paragraph" w:styleId="ListNumber5">
    <w:name w:val="List Number 5"/>
    <w:basedOn w:val="Normal"/>
    <w:uiPriority w:val="99"/>
    <w:unhideWhenUsed/>
    <w:rsid w:val="00D5299F"/>
    <w:pPr>
      <w:numPr>
        <w:ilvl w:val="4"/>
        <w:numId w:val="2"/>
      </w:numPr>
      <w:tabs>
        <w:tab w:val="left" w:pos="227"/>
        <w:tab w:val="left" w:pos="454"/>
        <w:tab w:val="left" w:pos="680"/>
      </w:tabs>
      <w:spacing w:after="180" w:line="240" w:lineRule="auto"/>
      <w:contextualSpacing/>
    </w:pPr>
    <w:rPr>
      <w:rFonts w:eastAsiaTheme="minorHAnsi"/>
      <w:sz w:val="24"/>
      <w:lang w:eastAsia="en-US"/>
    </w:rPr>
  </w:style>
  <w:style w:type="paragraph" w:styleId="Footer">
    <w:name w:val="footer"/>
    <w:basedOn w:val="Normal"/>
    <w:link w:val="FooterChar"/>
    <w:uiPriority w:val="99"/>
    <w:unhideWhenUsed/>
    <w:rsid w:val="00D5299F"/>
    <w:pPr>
      <w:tabs>
        <w:tab w:val="left" w:pos="227"/>
        <w:tab w:val="left" w:pos="454"/>
        <w:tab w:val="left" w:pos="680"/>
        <w:tab w:val="center" w:pos="4513"/>
        <w:tab w:val="right" w:pos="9026"/>
      </w:tabs>
      <w:spacing w:after="0" w:line="240" w:lineRule="auto"/>
      <w:ind w:left="-851"/>
    </w:pPr>
    <w:rPr>
      <w:rFonts w:eastAsiaTheme="minorHAnsi"/>
      <w:spacing w:val="-1"/>
      <w:sz w:val="16"/>
      <w:lang w:eastAsia="en-US"/>
    </w:rPr>
  </w:style>
  <w:style w:type="character" w:customStyle="1" w:styleId="FooterChar">
    <w:name w:val="Footer Char"/>
    <w:basedOn w:val="DefaultParagraphFont"/>
    <w:link w:val="Footer"/>
    <w:uiPriority w:val="99"/>
    <w:rsid w:val="00D5299F"/>
    <w:rPr>
      <w:rFonts w:eastAsiaTheme="minorHAnsi"/>
      <w:spacing w:val="-1"/>
      <w:sz w:val="16"/>
      <w:lang w:eastAsia="en-US"/>
    </w:rPr>
  </w:style>
  <w:style w:type="paragraph" w:styleId="ListContinue2">
    <w:name w:val="List Continue 2"/>
    <w:basedOn w:val="Normal"/>
    <w:uiPriority w:val="99"/>
    <w:unhideWhenUsed/>
    <w:rsid w:val="00D5299F"/>
    <w:pPr>
      <w:tabs>
        <w:tab w:val="left" w:pos="227"/>
        <w:tab w:val="left" w:pos="454"/>
        <w:tab w:val="left" w:pos="680"/>
      </w:tabs>
      <w:spacing w:after="180" w:line="240" w:lineRule="auto"/>
      <w:ind w:left="566"/>
      <w:contextualSpacing/>
    </w:pPr>
    <w:rPr>
      <w:rFonts w:eastAsiaTheme="minorHAnsi"/>
      <w:sz w:val="24"/>
      <w:lang w:eastAsia="en-US"/>
    </w:rPr>
  </w:style>
  <w:style w:type="paragraph" w:styleId="ListContinue3">
    <w:name w:val="List Continue 3"/>
    <w:basedOn w:val="Normal"/>
    <w:uiPriority w:val="99"/>
    <w:unhideWhenUsed/>
    <w:rsid w:val="00D5299F"/>
    <w:pPr>
      <w:tabs>
        <w:tab w:val="left" w:pos="227"/>
        <w:tab w:val="left" w:pos="454"/>
        <w:tab w:val="left" w:pos="680"/>
      </w:tabs>
      <w:spacing w:after="180" w:line="240" w:lineRule="auto"/>
      <w:ind w:left="849"/>
      <w:contextualSpacing/>
    </w:pPr>
    <w:rPr>
      <w:rFonts w:eastAsiaTheme="minorHAnsi"/>
      <w:sz w:val="24"/>
      <w:lang w:eastAsia="en-US"/>
    </w:rPr>
  </w:style>
  <w:style w:type="character" w:customStyle="1" w:styleId="Heading4Char">
    <w:name w:val="Heading 4 Char"/>
    <w:basedOn w:val="DefaultParagraphFont"/>
    <w:link w:val="Heading4"/>
    <w:uiPriority w:val="9"/>
    <w:rsid w:val="00D5299F"/>
    <w:rPr>
      <w:rFonts w:asciiTheme="majorHAnsi" w:eastAsiaTheme="majorEastAsia" w:hAnsiTheme="majorHAnsi" w:cstheme="majorBidi"/>
      <w:b/>
      <w:iCs/>
      <w:sz w:val="26"/>
      <w:lang w:eastAsia="en-US"/>
    </w:rPr>
  </w:style>
  <w:style w:type="paragraph" w:styleId="Title">
    <w:name w:val="Title"/>
    <w:basedOn w:val="Normal"/>
    <w:next w:val="Normal"/>
    <w:link w:val="TitleChar"/>
    <w:uiPriority w:val="10"/>
    <w:rsid w:val="00D5299F"/>
    <w:pPr>
      <w:framePr w:w="6691" w:h="4536" w:hRule="exact" w:wrap="around" w:vAnchor="page" w:hAnchor="page" w:x="852" w:y="5784" w:anchorLock="1"/>
      <w:tabs>
        <w:tab w:val="left" w:pos="227"/>
        <w:tab w:val="left" w:pos="454"/>
        <w:tab w:val="left" w:pos="680"/>
      </w:tabs>
      <w:spacing w:after="120" w:line="240" w:lineRule="auto"/>
      <w:contextualSpacing/>
    </w:pPr>
    <w:rPr>
      <w:rFonts w:asciiTheme="majorHAnsi" w:eastAsiaTheme="majorEastAsia" w:hAnsiTheme="majorHAnsi" w:cstheme="majorBidi"/>
      <w:color w:val="FFFFFF" w:themeColor="background1"/>
      <w:spacing w:val="10"/>
      <w:kern w:val="28"/>
      <w:sz w:val="80"/>
      <w:szCs w:val="56"/>
      <w:lang w:eastAsia="en-US"/>
    </w:rPr>
  </w:style>
  <w:style w:type="character" w:customStyle="1" w:styleId="TitleChar">
    <w:name w:val="Title Char"/>
    <w:basedOn w:val="DefaultParagraphFont"/>
    <w:link w:val="Title"/>
    <w:uiPriority w:val="10"/>
    <w:rsid w:val="00D5299F"/>
    <w:rPr>
      <w:rFonts w:asciiTheme="majorHAnsi" w:eastAsiaTheme="majorEastAsia" w:hAnsiTheme="majorHAnsi" w:cstheme="majorBidi"/>
      <w:color w:val="FFFFFF" w:themeColor="background1"/>
      <w:spacing w:val="10"/>
      <w:kern w:val="28"/>
      <w:sz w:val="80"/>
      <w:szCs w:val="56"/>
      <w:lang w:eastAsia="en-US"/>
    </w:rPr>
  </w:style>
  <w:style w:type="numbering" w:customStyle="1" w:styleId="ListHeadings">
    <w:name w:val="List Headings"/>
    <w:uiPriority w:val="99"/>
    <w:rsid w:val="00D5299F"/>
    <w:pPr>
      <w:numPr>
        <w:numId w:val="3"/>
      </w:numPr>
    </w:pPr>
  </w:style>
  <w:style w:type="paragraph" w:styleId="Subtitle">
    <w:name w:val="Subtitle"/>
    <w:basedOn w:val="Title"/>
    <w:next w:val="Normal"/>
    <w:link w:val="SubtitleChar"/>
    <w:uiPriority w:val="11"/>
    <w:rsid w:val="00D5299F"/>
    <w:pPr>
      <w:framePr w:wrap="around"/>
      <w:spacing w:after="0"/>
    </w:pPr>
    <w:rPr>
      <w:spacing w:val="0"/>
      <w:sz w:val="36"/>
    </w:rPr>
  </w:style>
  <w:style w:type="character" w:customStyle="1" w:styleId="SubtitleChar">
    <w:name w:val="Subtitle Char"/>
    <w:basedOn w:val="DefaultParagraphFont"/>
    <w:link w:val="Subtitle"/>
    <w:uiPriority w:val="11"/>
    <w:rsid w:val="00D5299F"/>
    <w:rPr>
      <w:rFonts w:asciiTheme="majorHAnsi" w:eastAsiaTheme="majorEastAsia" w:hAnsiTheme="majorHAnsi" w:cstheme="majorBidi"/>
      <w:color w:val="FFFFFF" w:themeColor="background1"/>
      <w:kern w:val="28"/>
      <w:sz w:val="36"/>
      <w:szCs w:val="56"/>
      <w:lang w:eastAsia="en-US"/>
    </w:rPr>
  </w:style>
  <w:style w:type="paragraph" w:styleId="TOC3">
    <w:name w:val="toc 3"/>
    <w:basedOn w:val="Normal"/>
    <w:next w:val="Normal"/>
    <w:autoRedefine/>
    <w:uiPriority w:val="39"/>
    <w:unhideWhenUsed/>
    <w:rsid w:val="00D5299F"/>
    <w:pPr>
      <w:tabs>
        <w:tab w:val="left" w:pos="227"/>
        <w:tab w:val="left" w:pos="454"/>
        <w:tab w:val="left" w:pos="680"/>
        <w:tab w:val="right" w:leader="dot" w:pos="9628"/>
      </w:tabs>
      <w:spacing w:after="100" w:line="240" w:lineRule="auto"/>
      <w:ind w:left="284"/>
    </w:pPr>
    <w:rPr>
      <w:rFonts w:eastAsiaTheme="minorHAnsi"/>
      <w:lang w:eastAsia="en-US"/>
    </w:rPr>
  </w:style>
  <w:style w:type="character" w:styleId="Strong">
    <w:name w:val="Strong"/>
    <w:basedOn w:val="DefaultParagraphFont"/>
    <w:uiPriority w:val="22"/>
    <w:qFormat/>
    <w:rsid w:val="00D5299F"/>
    <w:rPr>
      <w:b/>
      <w:bCs/>
    </w:rPr>
  </w:style>
  <w:style w:type="paragraph" w:customStyle="1" w:styleId="9033B99269CF444D8FC98E9A91778418">
    <w:name w:val="9033B99269CF444D8FC98E9A91778418"/>
    <w:rsid w:val="00D5299F"/>
    <w:pPr>
      <w:framePr w:w="2353" w:h="1474" w:wrap="around" w:vAnchor="page" w:hAnchor="page" w:x="8704" w:y="766" w:anchorLock="1"/>
      <w:spacing w:line="240" w:lineRule="auto"/>
      <w:jc w:val="center"/>
    </w:pPr>
    <w:rPr>
      <w:rFonts w:eastAsiaTheme="minorHAnsi"/>
      <w:color w:val="FFFFFF" w:themeColor="background1"/>
      <w:sz w:val="36"/>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 PSC">
      <a:dk1>
        <a:sysClr val="windowText" lastClr="000000"/>
      </a:dk1>
      <a:lt1>
        <a:sysClr val="window" lastClr="FFFFFF"/>
      </a:lt1>
      <a:dk2>
        <a:srgbClr val="000000"/>
      </a:dk2>
      <a:lt2>
        <a:srgbClr val="FFFFFF"/>
      </a:lt2>
      <a:accent1>
        <a:srgbClr val="002664"/>
      </a:accent1>
      <a:accent2>
        <a:srgbClr val="8CE0FF"/>
      </a:accent2>
      <a:accent3>
        <a:srgbClr val="EBEBEB"/>
      </a:accent3>
      <a:accent4>
        <a:srgbClr val="CDD3D6"/>
      </a:accent4>
      <a:accent5>
        <a:srgbClr val="146CFD"/>
      </a:accent5>
      <a:accent6>
        <a:srgbClr val="002664"/>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7DFF2E0050551488E40232F57030EF4" ma:contentTypeVersion="16" ma:contentTypeDescription="Create a new document." ma:contentTypeScope="" ma:versionID="0dd6039017acf6f15641751229427ee7">
  <xsd:schema xmlns:xsd="http://www.w3.org/2001/XMLSchema" xmlns:xs="http://www.w3.org/2001/XMLSchema" xmlns:p="http://schemas.microsoft.com/office/2006/metadata/properties" xmlns:ns2="668287de-69f9-489b-9b65-b48d49065107" xmlns:ns3="71442a78-d832-4f95-b52b-64d9753d3749" xmlns:ns4="9f0ac7ce-5f57-4ea0-9af7-01d4f3f1ccae" targetNamespace="http://schemas.microsoft.com/office/2006/metadata/properties" ma:root="true" ma:fieldsID="8963db702a5815b2951986c621e65d8c" ns2:_="" ns3:_="" ns4:_="">
    <xsd:import namespace="668287de-69f9-489b-9b65-b48d49065107"/>
    <xsd:import namespace="71442a78-d832-4f95-b52b-64d9753d3749"/>
    <xsd:import namespace="9f0ac7ce-5f57-4ea0-9af7-01d4f3f1cc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287de-69f9-489b-9b65-b48d490651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442a78-d832-4f95-b52b-64d9753d37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2a723ba-3c93-4112-9b96-4617f7149516}" ma:internalName="TaxCatchAll" ma:showField="CatchAllData" ma:web="71442a78-d832-4f95-b52b-64d9753d37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etadata xmlns="http://www.objective.com/ecm/document/metadata/A8F43476EB784464BFCC994945052FE7" version="1.0.0">
  <systemFields>
    <field name="Objective-Id">
      <value order="0">A6519516</value>
    </field>
    <field name="Objective-Title">
      <value order="0">Tab C - Implementation Guide Model Sexual Harassment Prevention Policy</value>
    </field>
    <field name="Objective-Description">
      <value order="0"/>
    </field>
    <field name="Objective-CreationStamp">
      <value order="0">2023-05-03T23:37:36Z</value>
    </field>
    <field name="Objective-IsApproved">
      <value order="0">false</value>
    </field>
    <field name="Objective-IsPublished">
      <value order="0">false</value>
    </field>
    <field name="Objective-DatePublished">
      <value order="0"/>
    </field>
    <field name="Objective-ModificationStamp">
      <value order="0">2023-05-08T00:19:21Z</value>
    </field>
    <field name="Objective-Owner">
      <value order="0">Monica Rose</value>
    </field>
    <field name="Objective-Path">
      <value order="0">Objective Global Folder:1. Public Service Commission (PSC):1. Public Service Commission File Plan (PSC):WORKFORCE INCLUSION AND EXPERIENCE:12. Gender:2022-23 - 01 - Sexual Harassment - Program (Policy, Direction &amp; Statement):02. Briefs and submissions:Brief - Commissioner - Direction Approval - Final Version</value>
    </field>
    <field name="Objective-Parent">
      <value order="0">Brief - Commissioner - Direction Approval - Final Version</value>
    </field>
    <field name="Objective-State">
      <value order="0">Being Drafted</value>
    </field>
    <field name="Objective-VersionId">
      <value order="0">vA10947231</value>
    </field>
    <field name="Objective-Version">
      <value order="0">4.1</value>
    </field>
    <field name="Objective-VersionNumber">
      <value order="0">7</value>
    </field>
    <field name="Objective-VersionComment">
      <value order="0">Fix minor typo</value>
    </field>
    <field name="Objective-FileNumber">
      <value order="0">PSC14376</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For Official Use Only (FOUO)</value>
      </field>
      <field name="Objective-Vital Record">
        <value order="0">Yes</value>
      </field>
      <field name="Objective-Current Approver">
        <value order="0"/>
      </field>
      <field name="Objective-Approval Status">
        <value order="0">Approved as attachment to A6519512</value>
      </field>
      <field name="Objective-Approval History">
        <value order="1">Monica Rose|Brief for the approval of the final version of the Public Service Commissioner?s Direction and plan to issue the Direction|Approved as attachment to A6519512|05-05-2023 17:38:43|v3.0</value>
        <value order="2">Monica Rose|Brief for the approval of the final version of the Public Service Commissioner?s Direction and plan to issue the Direction|submitted as attachment|04-05-2023 14:11:26|v1.0</value>
      </field>
      <field name="Objective-Document Tag(s)">
        <value order="1">A6519512</value>
        <value order="2">Req: A6519557</value>
      </field>
      <field name="Objective-Connect Creator">
        <value order="0"/>
      </field>
      <field name="Objective-Shared By">
        <value order="0"/>
      </field>
    </catalogue>
  </catalogues>
</metadata>
</file>

<file path=customXml/item5.xml><?xml version="1.0" encoding="utf-8"?>
<p:properties xmlns:p="http://schemas.microsoft.com/office/2006/metadata/properties" xmlns:xsi="http://www.w3.org/2001/XMLSchema-instance" xmlns:pc="http://schemas.microsoft.com/office/infopath/2007/PartnerControls">
  <documentManagement>
    <TaxCatchAll xmlns="9f0ac7ce-5f57-4ea0-9af7-01d4f3f1ccae" xsi:nil="true"/>
    <lcf76f155ced4ddcb4097134ff3c332f xmlns="668287de-69f9-489b-9b65-b48d49065107">
      <Terms xmlns="http://schemas.microsoft.com/office/infopath/2007/PartnerControls"/>
    </lcf76f155ced4ddcb4097134ff3c332f>
    <SharedWithUsers xmlns="71442a78-d832-4f95-b52b-64d9753d3749">
      <UserInfo>
        <DisplayName>Monica Rose</DisplayName>
        <AccountId>357</AccountId>
        <AccountType/>
      </UserInfo>
      <UserInfo>
        <DisplayName>Hoturoa Hawira</DisplayName>
        <AccountId>14</AccountId>
        <AccountType/>
      </UserInfo>
      <UserInfo>
        <DisplayName>Claire Smith</DisplayName>
        <AccountId>27</AccountId>
        <AccountType/>
      </UserInfo>
    </SharedWithUsers>
  </documentManagement>
</p:properties>
</file>

<file path=customXml/itemProps1.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2.xml><?xml version="1.0" encoding="utf-8"?>
<ds:datastoreItem xmlns:ds="http://schemas.openxmlformats.org/officeDocument/2006/customXml" ds:itemID="{35DD69BD-9D03-46E4-A51D-73DDCE153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287de-69f9-489b-9b65-b48d49065107"/>
    <ds:schemaRef ds:uri="71442a78-d832-4f95-b52b-64d9753d37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1B3FF9-FC5E-429A-8A46-06B5772C7DD3}">
  <ds:schemaRefs>
    <ds:schemaRef ds:uri="http://schemas.microsoft.com/sharepoint/v3/contenttype/form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itemProps5.xml><?xml version="1.0" encoding="utf-8"?>
<ds:datastoreItem xmlns:ds="http://schemas.openxmlformats.org/officeDocument/2006/customXml" ds:itemID="{C072B4F0-DD18-49E6-B09A-6B2504B2689B}">
  <ds:schemaRefs>
    <ds:schemaRef ds:uri="http://schemas.microsoft.com/office/2006/metadata/properties"/>
    <ds:schemaRef ds:uri="http://schemas.microsoft.com/office/infopath/2007/PartnerControls"/>
    <ds:schemaRef ds:uri="9f0ac7ce-5f57-4ea0-9af7-01d4f3f1ccae"/>
    <ds:schemaRef ds:uri="668287de-69f9-489b-9b65-b48d49065107"/>
    <ds:schemaRef ds:uri="71442a78-d832-4f95-b52b-64d9753d374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7677</Words>
  <Characters>43765</Characters>
  <Application>Microsoft Office Word</Application>
  <DocSecurity>4</DocSecurity>
  <Lines>364</Lines>
  <Paragraphs>102</Paragraphs>
  <ScaleCrop>false</ScaleCrop>
  <HeadingPairs>
    <vt:vector size="2" baseType="variant">
      <vt:variant>
        <vt:lpstr>Title</vt:lpstr>
      </vt:variant>
      <vt:variant>
        <vt:i4>1</vt:i4>
      </vt:variant>
    </vt:vector>
  </HeadingPairs>
  <TitlesOfParts>
    <vt:vector size="1" baseType="lpstr">
      <vt:lpstr>Implementation guide: Model Sexual Harassment Prevention Policy</vt:lpstr>
    </vt:vector>
  </TitlesOfParts>
  <Company/>
  <LinksUpToDate>false</LinksUpToDate>
  <CharactersWithSpaces>51340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guide: Model Sexual Harassment Prevention Policy</dc:title>
  <dc:subject>PSC Model Sexual Harassment Policy for Government Sector</dc:subject>
  <dc:creator>Sophie Roden</dc:creator>
  <cp:keywords/>
  <dc:description/>
  <cp:lastModifiedBy>Claire Smith</cp:lastModifiedBy>
  <cp:revision>2</cp:revision>
  <cp:lastPrinted>2022-03-30T03:42:00Z</cp:lastPrinted>
  <dcterms:created xsi:type="dcterms:W3CDTF">2023-05-08T00:46:00Z</dcterms:created>
  <dcterms:modified xsi:type="dcterms:W3CDTF">2023-05-08T00:46:00Z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0x01010037DFF2E0050551488E40232F57030EF4</vt:lpwstr>
  </property>
  <property fmtid="{D5CDD505-2E9C-101B-9397-08002B2CF9AE}" pid="3" name="Objective-Id">
    <vt:lpwstr>A6519516</vt:lpwstr>
  </property>
  <property fmtid="{D5CDD505-2E9C-101B-9397-08002B2CF9AE}" pid="4" name="Objective-Title">
    <vt:lpwstr>Tab C - Implementation Guide Model Sexual Harassment Prevention Policy</vt:lpwstr>
  </property>
  <property fmtid="{D5CDD505-2E9C-101B-9397-08002B2CF9AE}" pid="5" name="Objective-Description">
    <vt:lpwstr/>
  </property>
  <property fmtid="{D5CDD505-2E9C-101B-9397-08002B2CF9AE}" pid="6" name="Objective-CreationStamp">
    <vt:filetime>2023-05-04T04:02:28Z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2023-05-08T00:19:21Z</vt:filetime>
  </property>
  <property fmtid="{D5CDD505-2E9C-101B-9397-08002B2CF9AE}" pid="11" name="Objective-Owner">
    <vt:lpwstr>Monica Rose</vt:lpwstr>
  </property>
  <property fmtid="{D5CDD505-2E9C-101B-9397-08002B2CF9AE}" pid="12" name="Objective-Path">
    <vt:lpwstr>Objective Global Folder:1. Public Service Commission (PSC):1. Public Service Commission File Plan (PSC):WORKFORCE INCLUSION AND EXPERIENCE:12. Gender:2022-23 - 01 - Sexual Harassment - Program (Policy, Direction &amp; Statement):02. Briefs and submissions:Brief - Commissioner - Direction Approval - Final Version:</vt:lpwstr>
  </property>
  <property fmtid="{D5CDD505-2E9C-101B-9397-08002B2CF9AE}" pid="13" name="Objective-Parent">
    <vt:lpwstr>Brief - Commissioner - Direction Approval - Final Version</vt:lpwstr>
  </property>
  <property fmtid="{D5CDD505-2E9C-101B-9397-08002B2CF9AE}" pid="14" name="Objective-State">
    <vt:lpwstr>Being Drafted</vt:lpwstr>
  </property>
  <property fmtid="{D5CDD505-2E9C-101B-9397-08002B2CF9AE}" pid="15" name="Objective-VersionId">
    <vt:lpwstr>vA10947231</vt:lpwstr>
  </property>
  <property fmtid="{D5CDD505-2E9C-101B-9397-08002B2CF9AE}" pid="16" name="Objective-Version">
    <vt:lpwstr>4.1</vt:lpwstr>
  </property>
  <property fmtid="{D5CDD505-2E9C-101B-9397-08002B2CF9AE}" pid="17" name="Objective-VersionNumber">
    <vt:r8>7</vt:r8>
  </property>
  <property fmtid="{D5CDD505-2E9C-101B-9397-08002B2CF9AE}" pid="18" name="Objective-VersionComment">
    <vt:lpwstr>Fix minor typo</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For Official Use Only (FOUO)</vt:lpwstr>
  </property>
  <property fmtid="{D5CDD505-2E9C-101B-9397-08002B2CF9AE}" pid="24" name="Objective-Vital Record">
    <vt:lpwstr>Yes</vt:lpwstr>
  </property>
  <property fmtid="{D5CDD505-2E9C-101B-9397-08002B2CF9AE}" pid="25" name="Objective-Current Approver">
    <vt:lpwstr/>
  </property>
  <property fmtid="{D5CDD505-2E9C-101B-9397-08002B2CF9AE}" pid="26" name="Objective-Approval Status">
    <vt:lpwstr>Approved as attachment to A6519512</vt:lpwstr>
  </property>
  <property fmtid="{D5CDD505-2E9C-101B-9397-08002B2CF9AE}" pid="27" name="Objective-Approval History">
    <vt:lpwstr>Monica Rose|Brief for the approval of the final version of the Public Service Commissioner?s Direction and plan to issue the Direction|Approved as attachment to A6519512|05-05-2023 17:38:43|v3.0,Monica Rose|Brief for the approval of the final version of the Public Service Commissioner?s Direction and plan to issue the Direction|submitted as attachment|04-05-2023 14:11:26|v1.0</vt:lpwstr>
  </property>
  <property fmtid="{D5CDD505-2E9C-101B-9397-08002B2CF9AE}" pid="28" name="Objective-Document Tag(s)">
    <vt:lpwstr>A6519512,Req: A6519557</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MediaServiceImageTags">
    <vt:lpwstr/>
  </property>
</Properties>
</file>