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6BCBF226" w:rsidR="00801E41" w:rsidRDefault="00263C41" w:rsidP="00C60D72">
            <w:pPr>
              <w:pStyle w:val="TableTextWhite"/>
            </w:pPr>
            <w:r w:rsidRPr="00263C41">
              <w:t>PSSE Band 1</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6BCFA725" w:rsidR="00801E41" w:rsidRDefault="002805EE" w:rsidP="00C60D72">
            <w:pPr>
              <w:pStyle w:val="TableTextWhite"/>
            </w:pPr>
            <w:r>
              <w:t>NA</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7B159035" w:rsidR="003927AE" w:rsidRDefault="003927AE" w:rsidP="003927AE">
      <w:pPr>
        <w:tabs>
          <w:tab w:val="left" w:pos="2925"/>
        </w:tabs>
        <w:rPr>
          <w:rStyle w:val="Heading1Char"/>
        </w:rPr>
      </w:pPr>
      <w:r w:rsidRPr="00614552">
        <w:rPr>
          <w:rStyle w:val="Heading1Char"/>
        </w:rPr>
        <w:t>Primary purpose of the role</w:t>
      </w:r>
    </w:p>
    <w:p w14:paraId="054A3E17" w14:textId="7D5DF813" w:rsidR="00DB7774" w:rsidRPr="00263C41" w:rsidRDefault="00263C41" w:rsidP="003927AE">
      <w:pPr>
        <w:tabs>
          <w:tab w:val="left" w:pos="2925"/>
        </w:tabs>
        <w:rPr>
          <w:rStyle w:val="Heading1Char"/>
          <w:b w:val="0"/>
          <w:bCs w:val="0"/>
          <w:sz w:val="22"/>
          <w:szCs w:val="24"/>
        </w:rPr>
      </w:pPr>
      <w:r w:rsidRPr="00263C41">
        <w:rPr>
          <w:rStyle w:val="Heading1Char"/>
          <w:b w:val="0"/>
          <w:bCs w:val="0"/>
          <w:sz w:val="22"/>
          <w:szCs w:val="24"/>
        </w:rPr>
        <w:t xml:space="preserve">The Director ICT leads and drives day to day functional delivery of ICT services and programs and is responsible for service assurance, performance, availability, support, </w:t>
      </w:r>
      <w:proofErr w:type="gramStart"/>
      <w:r w:rsidRPr="00263C41">
        <w:rPr>
          <w:rStyle w:val="Heading1Char"/>
          <w:b w:val="0"/>
          <w:bCs w:val="0"/>
          <w:sz w:val="22"/>
          <w:szCs w:val="24"/>
        </w:rPr>
        <w:t>maintenance</w:t>
      </w:r>
      <w:proofErr w:type="gramEnd"/>
      <w:r w:rsidRPr="00263C41">
        <w:rPr>
          <w:rStyle w:val="Heading1Char"/>
          <w:b w:val="0"/>
          <w:bCs w:val="0"/>
          <w:sz w:val="22"/>
          <w:szCs w:val="24"/>
        </w:rPr>
        <w:t xml:space="preserve"> and operational risk management. The Director ensures alignment of operational frameworks, standards and processes based on industry leading practices and achieves optimal outcomes for the organisation’s strategic operational and business requirements, delivering high levels of customer engagement and satisfaction.</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60E4323D" w14:textId="77777777" w:rsidR="00263C41" w:rsidRPr="00324CF8" w:rsidRDefault="00263C41" w:rsidP="00263C41">
      <w:pPr>
        <w:pStyle w:val="ListBullet"/>
        <w:numPr>
          <w:ilvl w:val="0"/>
          <w:numId w:val="11"/>
        </w:numPr>
        <w:rPr>
          <w:rFonts w:ascii="Arial" w:hAnsi="Arial" w:cs="Arial"/>
        </w:rPr>
      </w:pPr>
      <w:r w:rsidRPr="00324CF8">
        <w:rPr>
          <w:rFonts w:ascii="Arial" w:hAnsi="Arial" w:cs="Arial"/>
        </w:rPr>
        <w:t xml:space="preserve">Lead the delivery of </w:t>
      </w:r>
      <w:proofErr w:type="gramStart"/>
      <w:r w:rsidRPr="00324CF8">
        <w:rPr>
          <w:rFonts w:ascii="Arial" w:hAnsi="Arial" w:cs="Arial"/>
        </w:rPr>
        <w:t>high quality</w:t>
      </w:r>
      <w:proofErr w:type="gramEnd"/>
      <w:r w:rsidRPr="00324CF8">
        <w:rPr>
          <w:rFonts w:ascii="Arial" w:hAnsi="Arial" w:cs="Arial"/>
        </w:rPr>
        <w:t xml:space="preserve"> ICT services across the organisation to provide optimal levels of support for the organisation’s key operational requirements</w:t>
      </w:r>
    </w:p>
    <w:p w14:paraId="2D68327E" w14:textId="77777777" w:rsidR="00263C41" w:rsidRPr="00324CF8" w:rsidRDefault="00263C41" w:rsidP="00263C41">
      <w:pPr>
        <w:pStyle w:val="ListBullet"/>
        <w:numPr>
          <w:ilvl w:val="0"/>
          <w:numId w:val="11"/>
        </w:numPr>
        <w:rPr>
          <w:rFonts w:ascii="Arial" w:hAnsi="Arial" w:cs="Arial"/>
        </w:rPr>
      </w:pPr>
      <w:r w:rsidRPr="00324CF8">
        <w:rPr>
          <w:rFonts w:ascii="Arial" w:hAnsi="Arial" w:cs="Arial"/>
        </w:rPr>
        <w:t xml:space="preserve">Identify and define specific ICT business requirements in collaboration with directors, managers, clients across the organisation and </w:t>
      </w:r>
      <w:proofErr w:type="gramStart"/>
      <w:r w:rsidRPr="00324CF8">
        <w:rPr>
          <w:rFonts w:ascii="Arial" w:hAnsi="Arial" w:cs="Arial"/>
        </w:rPr>
        <w:t>third party</w:t>
      </w:r>
      <w:proofErr w:type="gramEnd"/>
      <w:r w:rsidRPr="00324CF8">
        <w:rPr>
          <w:rFonts w:ascii="Arial" w:hAnsi="Arial" w:cs="Arial"/>
        </w:rPr>
        <w:t xml:space="preserve"> stakeholders to develop tailored ICT solutions</w:t>
      </w:r>
    </w:p>
    <w:p w14:paraId="1165C792" w14:textId="77777777" w:rsidR="00263C41" w:rsidRPr="00324CF8" w:rsidRDefault="00263C41" w:rsidP="00263C41">
      <w:pPr>
        <w:pStyle w:val="ListBullet"/>
        <w:numPr>
          <w:ilvl w:val="0"/>
          <w:numId w:val="11"/>
        </w:numPr>
        <w:rPr>
          <w:rFonts w:ascii="Arial" w:hAnsi="Arial" w:cs="Arial"/>
        </w:rPr>
      </w:pPr>
      <w:r w:rsidRPr="00324CF8">
        <w:rPr>
          <w:rFonts w:ascii="Arial" w:hAnsi="Arial" w:cs="Arial"/>
        </w:rPr>
        <w:t xml:space="preserve">Drive the implementation and delivery and of new systems, </w:t>
      </w:r>
      <w:proofErr w:type="gramStart"/>
      <w:r w:rsidRPr="00324CF8">
        <w:rPr>
          <w:rFonts w:ascii="Arial" w:hAnsi="Arial" w:cs="Arial"/>
        </w:rPr>
        <w:t>technologies</w:t>
      </w:r>
      <w:proofErr w:type="gramEnd"/>
      <w:r w:rsidRPr="00324CF8">
        <w:rPr>
          <w:rFonts w:ascii="Arial" w:hAnsi="Arial" w:cs="Arial"/>
        </w:rPr>
        <w:t xml:space="preserve"> and services to deliver innovative and flexible ICT solutions that achieve business requirements</w:t>
      </w:r>
    </w:p>
    <w:p w14:paraId="08A5DD92" w14:textId="77777777" w:rsidR="00263C41" w:rsidRPr="00324CF8" w:rsidRDefault="00263C41" w:rsidP="00263C41">
      <w:pPr>
        <w:pStyle w:val="ListBullet"/>
        <w:numPr>
          <w:ilvl w:val="0"/>
          <w:numId w:val="11"/>
        </w:numPr>
        <w:rPr>
          <w:rFonts w:ascii="Arial" w:hAnsi="Arial" w:cs="Arial"/>
        </w:rPr>
      </w:pPr>
      <w:r w:rsidRPr="00324CF8">
        <w:rPr>
          <w:rFonts w:ascii="Arial" w:hAnsi="Arial" w:cs="Arial"/>
        </w:rPr>
        <w:t xml:space="preserve">Develop, implement, review, evaluate and report on the organisation’s ICT strategic, </w:t>
      </w:r>
      <w:proofErr w:type="gramStart"/>
      <w:r w:rsidRPr="00324CF8">
        <w:rPr>
          <w:rFonts w:ascii="Arial" w:hAnsi="Arial" w:cs="Arial"/>
        </w:rPr>
        <w:t>business</w:t>
      </w:r>
      <w:proofErr w:type="gramEnd"/>
      <w:r w:rsidRPr="00324CF8">
        <w:rPr>
          <w:rFonts w:ascii="Arial" w:hAnsi="Arial" w:cs="Arial"/>
        </w:rPr>
        <w:t xml:space="preserve"> and operating plans and associated projects, ensuring alignment with the strategic directions of the organisation</w:t>
      </w:r>
    </w:p>
    <w:p w14:paraId="4C1DDB8C" w14:textId="11913B6A" w:rsidR="003927AE" w:rsidRDefault="00263C41" w:rsidP="00263C41">
      <w:pPr>
        <w:pStyle w:val="ListBullet"/>
        <w:numPr>
          <w:ilvl w:val="0"/>
          <w:numId w:val="11"/>
        </w:numPr>
        <w:rPr>
          <w:rFonts w:ascii="Arial" w:hAnsi="Arial" w:cs="Arial"/>
        </w:rPr>
      </w:pPr>
      <w:r w:rsidRPr="00324CF8">
        <w:rPr>
          <w:rFonts w:ascii="Arial" w:hAnsi="Arial" w:cs="Arial"/>
        </w:rPr>
        <w:t>Drive ongoing analysis and review of ICT service delivery to identify opportunities to improve and enhance the services for the organisation</w:t>
      </w:r>
    </w:p>
    <w:p w14:paraId="0BA0FD32" w14:textId="77777777" w:rsidR="00263C41" w:rsidRPr="00263C41" w:rsidRDefault="00263C41" w:rsidP="00263C41">
      <w:pPr>
        <w:pStyle w:val="ListBullet"/>
        <w:numPr>
          <w:ilvl w:val="0"/>
          <w:numId w:val="0"/>
        </w:numPr>
        <w:ind w:left="720"/>
        <w:rPr>
          <w:rFonts w:ascii="Arial" w:hAnsi="Arial" w:cs="Arial"/>
        </w:rPr>
      </w:pP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73F3460E" w14:textId="77777777" w:rsidR="00263C41" w:rsidRPr="00324CF8" w:rsidRDefault="00263C41" w:rsidP="00263C41">
      <w:pPr>
        <w:pStyle w:val="ListBullet"/>
        <w:numPr>
          <w:ilvl w:val="0"/>
          <w:numId w:val="12"/>
        </w:numPr>
        <w:rPr>
          <w:rFonts w:ascii="Arial" w:hAnsi="Arial" w:cs="Arial"/>
        </w:rPr>
      </w:pPr>
      <w:r w:rsidRPr="00324CF8">
        <w:rPr>
          <w:rFonts w:ascii="Arial" w:hAnsi="Arial" w:cs="Arial"/>
        </w:rPr>
        <w:t>Manage client expectations and deliver outcomes to agreed targets and timeframes</w:t>
      </w:r>
    </w:p>
    <w:p w14:paraId="56D3741B" w14:textId="77777777" w:rsidR="00263C41" w:rsidRPr="00324CF8" w:rsidRDefault="00263C41" w:rsidP="00263C41">
      <w:pPr>
        <w:pStyle w:val="ListBullet"/>
        <w:numPr>
          <w:ilvl w:val="0"/>
          <w:numId w:val="12"/>
        </w:numPr>
        <w:rPr>
          <w:rFonts w:ascii="Arial" w:hAnsi="Arial" w:cs="Arial"/>
        </w:rPr>
      </w:pPr>
      <w:r w:rsidRPr="00324CF8">
        <w:rPr>
          <w:rFonts w:ascii="Arial" w:hAnsi="Arial" w:cs="Arial"/>
        </w:rPr>
        <w:t>Identify and address complex ICT service delivery issues and provide alternate solutions based on well considered and balanced assessment of the facts and consequences</w:t>
      </w:r>
    </w:p>
    <w:p w14:paraId="31C41C46" w14:textId="57765A9D" w:rsidR="003927AE" w:rsidRDefault="00263C41" w:rsidP="00263C41">
      <w:pPr>
        <w:pStyle w:val="ListBullet"/>
        <w:numPr>
          <w:ilvl w:val="0"/>
          <w:numId w:val="12"/>
        </w:numPr>
        <w:rPr>
          <w:rFonts w:ascii="Arial" w:hAnsi="Arial" w:cs="Arial"/>
        </w:rPr>
      </w:pPr>
      <w:r w:rsidRPr="00324CF8">
        <w:rPr>
          <w:rFonts w:ascii="Arial" w:hAnsi="Arial" w:cs="Arial"/>
        </w:rPr>
        <w:t>Assess and respond to the impact of changes in the operating environment ensuring a high level of integration with the agency’s strategic directions</w:t>
      </w:r>
    </w:p>
    <w:p w14:paraId="727F1053" w14:textId="77777777" w:rsidR="00263C41" w:rsidRPr="00263C41" w:rsidRDefault="00263C41" w:rsidP="00263C41">
      <w:pPr>
        <w:pStyle w:val="ListBullet"/>
        <w:numPr>
          <w:ilvl w:val="0"/>
          <w:numId w:val="0"/>
        </w:numPr>
        <w:ind w:left="720"/>
        <w:rPr>
          <w:rFonts w:ascii="Arial" w:hAnsi="Arial" w:cs="Arial"/>
        </w:rPr>
      </w:pP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263C41" w:rsidRPr="00C978B9" w14:paraId="1DF4191A" w14:textId="77777777" w:rsidTr="00E55704">
        <w:tc>
          <w:tcPr>
            <w:tcW w:w="3601" w:type="dxa"/>
            <w:tcBorders>
              <w:top w:val="single" w:sz="8" w:space="0" w:color="auto"/>
              <w:bottom w:val="single" w:sz="8" w:space="0" w:color="BCBEC0"/>
            </w:tcBorders>
          </w:tcPr>
          <w:p w14:paraId="29A162C1" w14:textId="77777777" w:rsidR="00263C41" w:rsidRPr="00263C41" w:rsidRDefault="00263C41" w:rsidP="00263C41">
            <w:pPr>
              <w:pStyle w:val="TableText"/>
            </w:pPr>
            <w:r w:rsidRPr="00263C41">
              <w:t>Manager</w:t>
            </w:r>
          </w:p>
        </w:tc>
        <w:tc>
          <w:tcPr>
            <w:tcW w:w="7256" w:type="dxa"/>
            <w:tcBorders>
              <w:top w:val="single" w:sz="8" w:space="0" w:color="auto"/>
              <w:bottom w:val="single" w:sz="8" w:space="0" w:color="BCBEC0"/>
            </w:tcBorders>
          </w:tcPr>
          <w:p w14:paraId="2F56547D" w14:textId="1EB86E61" w:rsidR="00263C41" w:rsidRPr="00A15CDB" w:rsidRDefault="00263C41" w:rsidP="00263C41">
            <w:pPr>
              <w:pStyle w:val="TableText"/>
              <w:numPr>
                <w:ilvl w:val="0"/>
                <w:numId w:val="3"/>
              </w:numPr>
            </w:pPr>
            <w:r w:rsidRPr="00324CF8">
              <w:rPr>
                <w:rFonts w:eastAsia="Times New Roman" w:cs="Arial"/>
              </w:rPr>
              <w:t>Provide strategic ICT advice to influence decisions regarding ICT initiatives</w:t>
            </w:r>
          </w:p>
        </w:tc>
      </w:tr>
      <w:tr w:rsidR="00263C41" w:rsidRPr="00C978B9" w14:paraId="68D31971" w14:textId="77777777" w:rsidTr="00E55704">
        <w:tc>
          <w:tcPr>
            <w:tcW w:w="3601" w:type="dxa"/>
            <w:tcBorders>
              <w:top w:val="single" w:sz="8" w:space="0" w:color="auto"/>
              <w:bottom w:val="single" w:sz="8" w:space="0" w:color="BCBEC0"/>
            </w:tcBorders>
          </w:tcPr>
          <w:p w14:paraId="3873BE2E" w14:textId="6F77E145" w:rsidR="00263C41" w:rsidRPr="00263C41" w:rsidRDefault="00263C41" w:rsidP="00263C41">
            <w:pPr>
              <w:pStyle w:val="TableText"/>
            </w:pPr>
            <w:r w:rsidRPr="00263C41">
              <w:t>Work Team</w:t>
            </w:r>
          </w:p>
        </w:tc>
        <w:tc>
          <w:tcPr>
            <w:tcW w:w="7256" w:type="dxa"/>
            <w:tcBorders>
              <w:top w:val="single" w:sz="8" w:space="0" w:color="auto"/>
              <w:bottom w:val="single" w:sz="8" w:space="0" w:color="BCBEC0"/>
            </w:tcBorders>
          </w:tcPr>
          <w:p w14:paraId="0E78A119" w14:textId="77777777" w:rsidR="00263C41" w:rsidRPr="00324CF8" w:rsidRDefault="00263C41" w:rsidP="00263C41">
            <w:pPr>
              <w:pStyle w:val="ListParagraph"/>
              <w:numPr>
                <w:ilvl w:val="0"/>
                <w:numId w:val="3"/>
              </w:numPr>
              <w:rPr>
                <w:rFonts w:cs="Arial"/>
              </w:rPr>
            </w:pPr>
            <w:r w:rsidRPr="00324CF8">
              <w:rPr>
                <w:rFonts w:cs="Arial"/>
              </w:rPr>
              <w:t xml:space="preserve">Inspire, guide, support and motivate team, provide </w:t>
            </w:r>
            <w:proofErr w:type="gramStart"/>
            <w:r w:rsidRPr="00324CF8">
              <w:rPr>
                <w:rFonts w:cs="Arial"/>
              </w:rPr>
              <w:t>direction</w:t>
            </w:r>
            <w:proofErr w:type="gramEnd"/>
            <w:r w:rsidRPr="00324CF8">
              <w:rPr>
                <w:rFonts w:cs="Arial"/>
              </w:rPr>
              <w:t xml:space="preserve"> and manage performance</w:t>
            </w:r>
          </w:p>
          <w:p w14:paraId="4B53CC58" w14:textId="752394AC" w:rsidR="00263C41" w:rsidRPr="00263C41" w:rsidRDefault="00263C41" w:rsidP="00263C41">
            <w:pPr>
              <w:pStyle w:val="ListParagraph"/>
              <w:numPr>
                <w:ilvl w:val="0"/>
                <w:numId w:val="3"/>
              </w:numPr>
              <w:rPr>
                <w:rFonts w:cs="Arial"/>
              </w:rPr>
            </w:pPr>
            <w:r w:rsidRPr="00324CF8">
              <w:rPr>
                <w:rFonts w:cs="Arial"/>
              </w:rPr>
              <w:lastRenderedPageBreak/>
              <w:t>Encourage team to work collaboratively to contribute to achieving the team’s business outcomes</w:t>
            </w:r>
          </w:p>
        </w:tc>
      </w:tr>
      <w:tr w:rsidR="00263C41" w:rsidRPr="00C978B9" w14:paraId="1543FF31" w14:textId="77777777" w:rsidTr="00E55704">
        <w:tc>
          <w:tcPr>
            <w:tcW w:w="3601" w:type="dxa"/>
            <w:tcBorders>
              <w:top w:val="single" w:sz="8" w:space="0" w:color="auto"/>
              <w:bottom w:val="single" w:sz="8" w:space="0" w:color="BCBEC0"/>
            </w:tcBorders>
          </w:tcPr>
          <w:p w14:paraId="0583FD37" w14:textId="1ECE7940" w:rsidR="00263C41" w:rsidRPr="008E402F" w:rsidRDefault="00263C41" w:rsidP="00263C41">
            <w:pPr>
              <w:pStyle w:val="TableText"/>
              <w:rPr>
                <w:highlight w:val="yellow"/>
              </w:rPr>
            </w:pPr>
          </w:p>
        </w:tc>
        <w:tc>
          <w:tcPr>
            <w:tcW w:w="7256" w:type="dxa"/>
            <w:tcBorders>
              <w:top w:val="single" w:sz="8" w:space="0" w:color="auto"/>
              <w:bottom w:val="single" w:sz="8" w:space="0" w:color="BCBEC0"/>
            </w:tcBorders>
          </w:tcPr>
          <w:p w14:paraId="3395CF71" w14:textId="78E9076A" w:rsidR="00263C41" w:rsidRPr="00A15CDB" w:rsidRDefault="00263C41" w:rsidP="00263C41">
            <w:pPr>
              <w:pStyle w:val="TableText"/>
              <w:numPr>
                <w:ilvl w:val="0"/>
                <w:numId w:val="3"/>
              </w:numPr>
            </w:pPr>
          </w:p>
        </w:tc>
      </w:tr>
      <w:tr w:rsidR="00263C41" w:rsidRPr="00A8245E" w14:paraId="3B55100D" w14:textId="77777777" w:rsidTr="00E55704">
        <w:tc>
          <w:tcPr>
            <w:tcW w:w="3601" w:type="dxa"/>
            <w:shd w:val="clear" w:color="auto" w:fill="BCBEC0"/>
          </w:tcPr>
          <w:p w14:paraId="6CA1A5CF" w14:textId="77777777" w:rsidR="00263C41" w:rsidRPr="00A8245E" w:rsidRDefault="00263C41" w:rsidP="00263C41">
            <w:pPr>
              <w:pStyle w:val="TableText"/>
              <w:keepNext/>
              <w:rPr>
                <w:b/>
              </w:rPr>
            </w:pPr>
            <w:r w:rsidRPr="00A8245E">
              <w:rPr>
                <w:b/>
              </w:rPr>
              <w:t>External</w:t>
            </w:r>
          </w:p>
        </w:tc>
        <w:tc>
          <w:tcPr>
            <w:tcW w:w="7256" w:type="dxa"/>
            <w:shd w:val="clear" w:color="auto" w:fill="BCBEC0"/>
          </w:tcPr>
          <w:p w14:paraId="1062DA15" w14:textId="77777777" w:rsidR="00263C41" w:rsidRPr="00A8245E" w:rsidRDefault="00263C41" w:rsidP="00263C41">
            <w:pPr>
              <w:pStyle w:val="TableText"/>
              <w:keepNext/>
              <w:rPr>
                <w:b/>
              </w:rPr>
            </w:pPr>
          </w:p>
        </w:tc>
      </w:tr>
      <w:tr w:rsidR="00263C41" w:rsidRPr="00C978B9" w14:paraId="34713883" w14:textId="77777777" w:rsidTr="00E55704">
        <w:tc>
          <w:tcPr>
            <w:tcW w:w="3601" w:type="dxa"/>
            <w:tcBorders>
              <w:top w:val="single" w:sz="8" w:space="0" w:color="auto"/>
              <w:bottom w:val="single" w:sz="8" w:space="0" w:color="BCBEC0"/>
            </w:tcBorders>
          </w:tcPr>
          <w:p w14:paraId="495593F2" w14:textId="77777777" w:rsidR="00263C41" w:rsidRPr="00263C41" w:rsidRDefault="00263C41" w:rsidP="00263C41">
            <w:pPr>
              <w:pStyle w:val="TableText"/>
            </w:pPr>
            <w:r w:rsidRPr="00263C41">
              <w:t>Client/Customers</w:t>
            </w:r>
          </w:p>
        </w:tc>
        <w:tc>
          <w:tcPr>
            <w:tcW w:w="7256" w:type="dxa"/>
            <w:tcBorders>
              <w:top w:val="single" w:sz="8" w:space="0" w:color="auto"/>
              <w:bottom w:val="single" w:sz="8" w:space="0" w:color="BCBEC0"/>
            </w:tcBorders>
          </w:tcPr>
          <w:p w14:paraId="15BEE3CA" w14:textId="77777777" w:rsidR="00263C41" w:rsidRDefault="00263C41" w:rsidP="00263C41">
            <w:pPr>
              <w:pStyle w:val="TableText"/>
              <w:numPr>
                <w:ilvl w:val="0"/>
                <w:numId w:val="3"/>
              </w:numPr>
            </w:pPr>
            <w:r>
              <w:t>Provide information and guidance regarding ICT service delivery issues</w:t>
            </w:r>
          </w:p>
          <w:p w14:paraId="57357C5F" w14:textId="77777777" w:rsidR="00263C41" w:rsidRDefault="00263C41" w:rsidP="00263C41">
            <w:pPr>
              <w:pStyle w:val="TableText"/>
              <w:numPr>
                <w:ilvl w:val="0"/>
                <w:numId w:val="3"/>
              </w:numPr>
            </w:pPr>
            <w:r>
              <w:t>Provide strategic advice for business improvement, propose technical solutions to ICT issues and receive feedback on service delivery</w:t>
            </w:r>
          </w:p>
          <w:p w14:paraId="731980DB" w14:textId="39F126FF" w:rsidR="00263C41" w:rsidRPr="00A15CDB" w:rsidRDefault="00263C41" w:rsidP="00263C41">
            <w:pPr>
              <w:pStyle w:val="TableText"/>
              <w:numPr>
                <w:ilvl w:val="0"/>
                <w:numId w:val="3"/>
              </w:numPr>
            </w:pPr>
            <w:r>
              <w:t>Provide information regarding agency rules and standards</w:t>
            </w:r>
          </w:p>
        </w:tc>
      </w:tr>
      <w:tr w:rsidR="00263C41" w:rsidRPr="00C978B9" w14:paraId="71146C01" w14:textId="77777777" w:rsidTr="00263C41">
        <w:tc>
          <w:tcPr>
            <w:tcW w:w="3601" w:type="dxa"/>
            <w:tcBorders>
              <w:top w:val="single" w:sz="8" w:space="0" w:color="auto"/>
              <w:bottom w:val="single" w:sz="8" w:space="0" w:color="auto"/>
            </w:tcBorders>
          </w:tcPr>
          <w:p w14:paraId="7691C33E" w14:textId="77777777" w:rsidR="00263C41" w:rsidRPr="00263C41" w:rsidRDefault="00263C41" w:rsidP="00263C41">
            <w:pPr>
              <w:pStyle w:val="TableText"/>
            </w:pPr>
            <w:r w:rsidRPr="00263C41">
              <w:t>Vendors/Service Providers and Consultants</w:t>
            </w:r>
          </w:p>
        </w:tc>
        <w:tc>
          <w:tcPr>
            <w:tcW w:w="7256" w:type="dxa"/>
            <w:tcBorders>
              <w:top w:val="single" w:sz="8" w:space="0" w:color="auto"/>
              <w:bottom w:val="single" w:sz="8" w:space="0" w:color="auto"/>
            </w:tcBorders>
          </w:tcPr>
          <w:p w14:paraId="20C21BA2" w14:textId="77777777" w:rsidR="00263C41" w:rsidRDefault="00263C41" w:rsidP="00263C41">
            <w:pPr>
              <w:pStyle w:val="TableText"/>
              <w:numPr>
                <w:ilvl w:val="0"/>
                <w:numId w:val="3"/>
              </w:numPr>
            </w:pPr>
            <w:r>
              <w:t>Agree and manage underpinning contracts for service delivery</w:t>
            </w:r>
          </w:p>
          <w:p w14:paraId="51AACD73" w14:textId="77777777" w:rsidR="00263C41" w:rsidRDefault="00263C41" w:rsidP="00263C41">
            <w:pPr>
              <w:pStyle w:val="TableText"/>
              <w:numPr>
                <w:ilvl w:val="0"/>
                <w:numId w:val="3"/>
              </w:numPr>
            </w:pPr>
            <w:r>
              <w:t>Consult, provide and obtain information, negotiate required outcomes and timeframes</w:t>
            </w:r>
          </w:p>
          <w:p w14:paraId="50FC1091" w14:textId="20988614" w:rsidR="00263C41" w:rsidRPr="00A15CDB" w:rsidRDefault="00263C41" w:rsidP="00263C41">
            <w:pPr>
              <w:pStyle w:val="TableText"/>
              <w:numPr>
                <w:ilvl w:val="0"/>
                <w:numId w:val="3"/>
              </w:numPr>
            </w:pPr>
            <w:r>
              <w:t>Manage and report on supplier related performance targets</w:t>
            </w:r>
          </w:p>
        </w:tc>
      </w:tr>
      <w:tr w:rsidR="00263C41" w:rsidRPr="00C978B9" w14:paraId="75BBCDB8" w14:textId="77777777" w:rsidTr="00E55704">
        <w:tc>
          <w:tcPr>
            <w:tcW w:w="3601" w:type="dxa"/>
            <w:tcBorders>
              <w:top w:val="single" w:sz="8" w:space="0" w:color="auto"/>
              <w:bottom w:val="single" w:sz="8" w:space="0" w:color="BCBEC0"/>
            </w:tcBorders>
          </w:tcPr>
          <w:p w14:paraId="3B90D87B" w14:textId="7CB40657" w:rsidR="00263C41" w:rsidRPr="008E402F" w:rsidRDefault="00263C41" w:rsidP="00263C41">
            <w:pPr>
              <w:pStyle w:val="TableText"/>
              <w:rPr>
                <w:highlight w:val="yellow"/>
              </w:rPr>
            </w:pPr>
            <w:r w:rsidRPr="001E7F7E">
              <w:t>Other Government agencies</w:t>
            </w:r>
          </w:p>
        </w:tc>
        <w:tc>
          <w:tcPr>
            <w:tcW w:w="7256" w:type="dxa"/>
            <w:tcBorders>
              <w:top w:val="single" w:sz="8" w:space="0" w:color="auto"/>
              <w:bottom w:val="single" w:sz="8" w:space="0" w:color="BCBEC0"/>
            </w:tcBorders>
          </w:tcPr>
          <w:p w14:paraId="3ECDBC41" w14:textId="21642142" w:rsidR="00263C41" w:rsidRDefault="00263C41" w:rsidP="00263C41">
            <w:pPr>
              <w:pStyle w:val="TableText"/>
              <w:numPr>
                <w:ilvl w:val="0"/>
                <w:numId w:val="3"/>
              </w:numPr>
            </w:pPr>
            <w:r w:rsidRPr="001E7F7E">
              <w:t>Represent agency interests and negotiate to achieve optimal outcomes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76CDF94F" w14:textId="3BBF3F9E" w:rsidR="008E402F" w:rsidRDefault="005662B4" w:rsidP="008E402F">
      <w:r>
        <w:t>n/a</w:t>
      </w:r>
    </w:p>
    <w:p w14:paraId="2B50B642" w14:textId="151C3946" w:rsidR="003927AE" w:rsidRPr="00614552" w:rsidRDefault="003927AE" w:rsidP="003927AE">
      <w:pPr>
        <w:pStyle w:val="Heading2"/>
      </w:pPr>
      <w:r w:rsidRPr="00614552">
        <w:t>Reporting line</w:t>
      </w:r>
    </w:p>
    <w:p w14:paraId="526CD752" w14:textId="7408A913" w:rsidR="003927AE" w:rsidRPr="00603D53" w:rsidRDefault="005662B4" w:rsidP="003927AE">
      <w:pPr>
        <w:rPr>
          <w:rFonts w:cs="Arial"/>
          <w:szCs w:val="26"/>
        </w:rPr>
      </w:pPr>
      <w:r>
        <w:rPr>
          <w:rFonts w:cs="Arial"/>
          <w:szCs w:val="26"/>
        </w:rPr>
        <w:t>n/a</w:t>
      </w:r>
    </w:p>
    <w:p w14:paraId="348D3A5C" w14:textId="77777777" w:rsidR="003927AE" w:rsidRPr="00614552" w:rsidRDefault="003927AE" w:rsidP="003927AE">
      <w:pPr>
        <w:pStyle w:val="Heading2"/>
      </w:pPr>
      <w:r w:rsidRPr="00614552">
        <w:t>Direct reports</w:t>
      </w:r>
    </w:p>
    <w:p w14:paraId="29049F89" w14:textId="1CA35A1B" w:rsidR="003927AE" w:rsidRPr="005662B4" w:rsidRDefault="005662B4" w:rsidP="003927AE">
      <w:pPr>
        <w:rPr>
          <w:rFonts w:cs="Arial"/>
          <w:szCs w:val="26"/>
        </w:rPr>
      </w:pPr>
      <w:r w:rsidRPr="005662B4">
        <w:rPr>
          <w:rFonts w:cs="Arial"/>
          <w:szCs w:val="26"/>
        </w:rPr>
        <w:t>n/a</w:t>
      </w:r>
    </w:p>
    <w:p w14:paraId="31690284" w14:textId="77777777" w:rsidR="003927AE" w:rsidRPr="00614552" w:rsidRDefault="003927AE" w:rsidP="003927AE">
      <w:pPr>
        <w:pStyle w:val="Heading2"/>
      </w:pPr>
      <w:r w:rsidRPr="00614552">
        <w:t>Budget/Expenditure</w:t>
      </w:r>
    </w:p>
    <w:p w14:paraId="24926130" w14:textId="26B19E78" w:rsidR="003927AE" w:rsidRDefault="005662B4" w:rsidP="003927AE">
      <w:pPr>
        <w:rPr>
          <w:rFonts w:cs="Arial"/>
          <w:szCs w:val="26"/>
        </w:rPr>
      </w:pPr>
      <w:r>
        <w:rPr>
          <w:rFonts w:cs="Arial"/>
          <w:szCs w:val="26"/>
        </w:rPr>
        <w:t>n/a</w:t>
      </w:r>
    </w:p>
    <w:p w14:paraId="7E872D29" w14:textId="77777777" w:rsidR="003927AE" w:rsidRPr="00C978B9" w:rsidRDefault="003927AE" w:rsidP="003927AE">
      <w:pPr>
        <w:pStyle w:val="Heading1"/>
      </w:pPr>
      <w:r w:rsidRPr="00C978B9">
        <w:t>Capabilities for the role</w:t>
      </w:r>
    </w:p>
    <w:p w14:paraId="22DC7F00" w14:textId="77777777" w:rsidR="003927AE" w:rsidRPr="00175AAF" w:rsidRDefault="003927AE" w:rsidP="003927AE">
      <w:bookmarkStart w:id="0" w:name="_Hlk65652086"/>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4C598B4" w14:textId="77777777" w:rsidR="00883723" w:rsidRPr="00B218A8" w:rsidRDefault="00883723" w:rsidP="00883723">
      <w:pPr>
        <w:rPr>
          <w:rFonts w:cs="Arial"/>
        </w:rPr>
      </w:pPr>
      <w:r w:rsidRPr="00B218A8">
        <w:rPr>
          <w:rFonts w:cs="Arial"/>
        </w:rPr>
        <w:t xml:space="preserve">This role also utilises an occupation specific capability set which contains information from the Skills Framework for the Information Age (SFIA). The capability set is available at </w:t>
      </w:r>
      <w:hyperlink r:id="rId10" w:history="1">
        <w:r w:rsidRPr="00B218A8">
          <w:rPr>
            <w:rStyle w:val="Hyperlink"/>
            <w:rFonts w:cs="Arial"/>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3D66C925"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lastRenderedPageBreak/>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9"/>
        <w:gridCol w:w="1751"/>
        <w:gridCol w:w="6049"/>
        <w:gridCol w:w="1315"/>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263C41">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751"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6049"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15"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7D452B" w14:paraId="6C984D2A" w14:textId="77777777" w:rsidTr="004634B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tcBorders>
          </w:tcPr>
          <w:p w14:paraId="5A9498F1" w14:textId="46F19903" w:rsidR="007D452B" w:rsidRPr="00DB7774" w:rsidRDefault="007D452B" w:rsidP="00DB7774">
            <w:pPr>
              <w:spacing w:before="120" w:line="276" w:lineRule="auto"/>
              <w:rPr>
                <w:rFonts w:ascii="Arial" w:hAnsi="Arial" w:cs="Arial"/>
                <w:sz w:val="20"/>
                <w:szCs w:val="20"/>
              </w:rPr>
            </w:pPr>
            <w:r w:rsidRPr="00C978B9">
              <w:rPr>
                <w:noProof/>
                <w:lang w:eastAsia="en-AU"/>
              </w:rPr>
              <w:drawing>
                <wp:inline distT="0" distB="0" distL="0" distR="0" wp14:anchorId="3D87EE25" wp14:editId="22C7C40E">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751" w:type="dxa"/>
            <w:tcBorders>
              <w:top w:val="single" w:sz="18" w:space="0" w:color="auto"/>
              <w:bottom w:val="single" w:sz="4" w:space="0" w:color="D9D9D9" w:themeColor="background1" w:themeShade="D9"/>
            </w:tcBorders>
          </w:tcPr>
          <w:p w14:paraId="4A5BD6A5" w14:textId="77777777" w:rsidR="007D452B" w:rsidRDefault="007D452B"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D452B">
              <w:rPr>
                <w:rFonts w:ascii="Arial" w:hAnsi="Arial" w:cs="Arial"/>
                <w:b/>
                <w:bCs/>
                <w:sz w:val="20"/>
                <w:szCs w:val="20"/>
              </w:rPr>
              <w:t>Display Resilience and Courage</w:t>
            </w:r>
          </w:p>
          <w:p w14:paraId="11BC3E14" w14:textId="0A559D13" w:rsidR="007D452B" w:rsidRPr="007D452B" w:rsidRDefault="007D452B"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Be open and honest, prepared to express your views, and willing to accept and commit to change</w:t>
            </w:r>
          </w:p>
        </w:tc>
        <w:tc>
          <w:tcPr>
            <w:tcW w:w="6049" w:type="dxa"/>
            <w:tcBorders>
              <w:top w:val="single" w:sz="18" w:space="0" w:color="auto"/>
              <w:bottom w:val="single" w:sz="4" w:space="0" w:color="D9D9D9" w:themeColor="background1" w:themeShade="D9"/>
            </w:tcBorders>
          </w:tcPr>
          <w:p w14:paraId="542134A8" w14:textId="77777777" w:rsidR="007D452B" w:rsidRDefault="007D452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Remain composed and calm and act constructively in highly pressured and unpredictable environments</w:t>
            </w:r>
            <w:r w:rsidRPr="007D452B">
              <w:rPr>
                <w:rFonts w:ascii="Arial" w:hAnsi="Arial" w:cs="Arial"/>
                <w:sz w:val="20"/>
                <w:szCs w:val="20"/>
              </w:rPr>
              <w:tab/>
            </w:r>
          </w:p>
          <w:p w14:paraId="79DCA43E" w14:textId="77777777" w:rsidR="007D452B" w:rsidRDefault="007D452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Give frank, honest advice in response to strong contrary views</w:t>
            </w:r>
            <w:r w:rsidRPr="007D452B">
              <w:rPr>
                <w:rFonts w:ascii="Arial" w:hAnsi="Arial" w:cs="Arial"/>
                <w:sz w:val="20"/>
                <w:szCs w:val="20"/>
              </w:rPr>
              <w:tab/>
            </w:r>
          </w:p>
          <w:p w14:paraId="2E4C9163" w14:textId="77777777" w:rsidR="007D452B" w:rsidRDefault="007D452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Accept criticism of own ideas and respond in a thoughtful and considered way</w:t>
            </w:r>
            <w:r w:rsidRPr="007D452B">
              <w:rPr>
                <w:rFonts w:ascii="Arial" w:hAnsi="Arial" w:cs="Arial"/>
                <w:sz w:val="20"/>
                <w:szCs w:val="20"/>
              </w:rPr>
              <w:tab/>
            </w:r>
          </w:p>
          <w:p w14:paraId="200BC043" w14:textId="77777777" w:rsidR="007D452B" w:rsidRDefault="007D452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Welcome new challenges and persist in raising and working through novel and difficult issues</w:t>
            </w:r>
            <w:r w:rsidRPr="007D452B">
              <w:rPr>
                <w:rFonts w:ascii="Arial" w:hAnsi="Arial" w:cs="Arial"/>
                <w:sz w:val="20"/>
                <w:szCs w:val="20"/>
              </w:rPr>
              <w:tab/>
            </w:r>
          </w:p>
          <w:p w14:paraId="4A21A140" w14:textId="4A725AA1" w:rsidR="007D452B" w:rsidRPr="00DB7774" w:rsidRDefault="007D452B"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Develop effective strategies and show decisiveness in dealing with emotionally charged situations and difficult or controversial issues</w:t>
            </w:r>
            <w:r w:rsidRPr="007D452B">
              <w:rPr>
                <w:rFonts w:ascii="Arial" w:hAnsi="Arial" w:cs="Arial"/>
                <w:sz w:val="20"/>
                <w:szCs w:val="20"/>
              </w:rPr>
              <w:tab/>
            </w:r>
          </w:p>
        </w:tc>
        <w:tc>
          <w:tcPr>
            <w:tcW w:w="1315" w:type="dxa"/>
            <w:tcBorders>
              <w:top w:val="single" w:sz="18" w:space="0" w:color="auto"/>
              <w:bottom w:val="single" w:sz="4" w:space="0" w:color="D9D9D9" w:themeColor="background1" w:themeShade="D9"/>
              <w:right w:val="single" w:sz="8" w:space="0" w:color="FFFFFF" w:themeColor="background1"/>
            </w:tcBorders>
          </w:tcPr>
          <w:p w14:paraId="0733E301" w14:textId="367E6A11" w:rsidR="007D452B" w:rsidRPr="00DB7774" w:rsidRDefault="007D452B"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5401D1" w:rsidRPr="005401D1" w14:paraId="6B16EC42" w14:textId="77777777" w:rsidTr="00C023FD">
        <w:trPr>
          <w:trHeight w:val="3235"/>
        </w:trPr>
        <w:tc>
          <w:tcPr>
            <w:cnfStyle w:val="001000000000" w:firstRow="0" w:lastRow="0" w:firstColumn="1" w:lastColumn="0" w:oddVBand="0" w:evenVBand="0" w:oddHBand="0" w:evenHBand="0" w:firstRowFirstColumn="0" w:firstRowLastColumn="0" w:lastRowFirstColumn="0" w:lastRowLastColumn="0"/>
            <w:tcW w:w="1759" w:type="dxa"/>
            <w:vMerge w:val="restart"/>
            <w:tcBorders>
              <w:left w:val="single" w:sz="8" w:space="0" w:color="FFFFFF" w:themeColor="background1"/>
            </w:tcBorders>
          </w:tcPr>
          <w:p w14:paraId="0E62B1D5" w14:textId="01275538" w:rsidR="005401D1" w:rsidRPr="00C978B9" w:rsidRDefault="005401D1" w:rsidP="005401D1">
            <w:pPr>
              <w:spacing w:before="120"/>
              <w:rPr>
                <w:noProof/>
                <w:lang w:eastAsia="en-AU"/>
              </w:rPr>
            </w:pPr>
            <w:r w:rsidRPr="00C978B9">
              <w:rPr>
                <w:noProof/>
                <w:lang w:eastAsia="en-AU"/>
              </w:rPr>
              <w:drawing>
                <wp:inline distT="0" distB="0" distL="0" distR="0" wp14:anchorId="5CFCF5F9" wp14:editId="6F7526E0">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751" w:type="dxa"/>
            <w:tcBorders>
              <w:top w:val="single" w:sz="4" w:space="0" w:color="D9D9D9" w:themeColor="background1" w:themeShade="D9"/>
              <w:bottom w:val="single" w:sz="8" w:space="0" w:color="D9D9D9" w:themeColor="background1" w:themeShade="D9"/>
            </w:tcBorders>
          </w:tcPr>
          <w:p w14:paraId="3F3E6C30" w14:textId="77777777" w:rsidR="005401D1" w:rsidRPr="005401D1" w:rsidRDefault="005401D1" w:rsidP="005401D1">
            <w:pPr>
              <w:spacing w:before="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401D1">
              <w:rPr>
                <w:rFonts w:ascii="Arial" w:hAnsi="Arial" w:cs="Arial"/>
                <w:b/>
                <w:bCs/>
                <w:sz w:val="20"/>
                <w:szCs w:val="20"/>
              </w:rPr>
              <w:t>Commit to Customer Sevice</w:t>
            </w:r>
          </w:p>
          <w:p w14:paraId="7B4D02A1" w14:textId="58C954FD" w:rsidR="005401D1" w:rsidRPr="007D452B" w:rsidRDefault="005401D1" w:rsidP="005401D1">
            <w:pPr>
              <w:spacing w:before="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5401D1">
              <w:rPr>
                <w:rFonts w:cs="Arial"/>
              </w:rPr>
              <w:t>Provide customer-focused services in line with public sector and organisational objectives</w:t>
            </w:r>
          </w:p>
        </w:tc>
        <w:tc>
          <w:tcPr>
            <w:tcW w:w="6049" w:type="dxa"/>
            <w:tcBorders>
              <w:top w:val="single" w:sz="4" w:space="0" w:color="D9D9D9" w:themeColor="background1" w:themeShade="D9"/>
              <w:bottom w:val="single" w:sz="8" w:space="0" w:color="D9D9D9" w:themeColor="background1" w:themeShade="D9"/>
            </w:tcBorders>
          </w:tcPr>
          <w:p w14:paraId="08320FC8" w14:textId="77777777" w:rsidR="005401D1" w:rsidRPr="00C023FD" w:rsidRDefault="005401D1"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23FD">
              <w:rPr>
                <w:rFonts w:ascii="Arial" w:hAnsi="Arial" w:cs="Arial"/>
                <w:sz w:val="20"/>
                <w:szCs w:val="20"/>
              </w:rPr>
              <w:t>Take responsibility for delivering high-quality customer-focused services</w:t>
            </w:r>
          </w:p>
          <w:p w14:paraId="6F4A6979" w14:textId="77777777" w:rsidR="005401D1" w:rsidRPr="00C023FD" w:rsidRDefault="005401D1"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23FD">
              <w:rPr>
                <w:rFonts w:ascii="Arial" w:hAnsi="Arial" w:cs="Arial"/>
                <w:sz w:val="20"/>
                <w:szCs w:val="20"/>
              </w:rPr>
              <w:t>Design processes and policies based on the customer’s point of view and needs</w:t>
            </w:r>
          </w:p>
          <w:p w14:paraId="19E88899" w14:textId="77777777" w:rsidR="00C023FD" w:rsidRPr="00C023FD" w:rsidRDefault="00C023FD"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23FD">
              <w:rPr>
                <w:rFonts w:ascii="Arial" w:hAnsi="Arial" w:cs="Arial"/>
                <w:sz w:val="20"/>
                <w:szCs w:val="20"/>
              </w:rPr>
              <w:t>Understand and measure what is important to customers</w:t>
            </w:r>
          </w:p>
          <w:p w14:paraId="3A0D2EF3" w14:textId="77777777" w:rsidR="00C023FD" w:rsidRPr="00C023FD" w:rsidRDefault="00C023FD"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23FD">
              <w:rPr>
                <w:rFonts w:ascii="Arial" w:hAnsi="Arial" w:cs="Arial"/>
                <w:sz w:val="20"/>
                <w:szCs w:val="20"/>
              </w:rPr>
              <w:t>Use data and information to monitor and improve customer service delivery</w:t>
            </w:r>
          </w:p>
          <w:p w14:paraId="097C9A43" w14:textId="77777777" w:rsidR="00C023FD" w:rsidRPr="00C023FD" w:rsidRDefault="00C023FD"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23FD">
              <w:rPr>
                <w:rFonts w:ascii="Arial" w:hAnsi="Arial" w:cs="Arial"/>
                <w:sz w:val="20"/>
                <w:szCs w:val="20"/>
              </w:rPr>
              <w:t>Find opportunities to cooperate with internal and external stakeholders to improve outcomes for customers</w:t>
            </w:r>
          </w:p>
          <w:p w14:paraId="685EC241" w14:textId="77777777" w:rsidR="00C023FD" w:rsidRPr="00C023FD" w:rsidRDefault="00C023FD"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23FD">
              <w:rPr>
                <w:rFonts w:ascii="Arial" w:hAnsi="Arial" w:cs="Arial"/>
                <w:sz w:val="20"/>
                <w:szCs w:val="20"/>
              </w:rPr>
              <w:t>Maintain relationships with key customers in area of expertise</w:t>
            </w:r>
          </w:p>
          <w:p w14:paraId="546ADAEA" w14:textId="7121DA6A" w:rsidR="00C023FD" w:rsidRPr="007D452B" w:rsidRDefault="00C023FD"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cs="Arial"/>
                <w:sz w:val="20"/>
                <w:szCs w:val="20"/>
              </w:rPr>
            </w:pPr>
            <w:r w:rsidRPr="00C023FD">
              <w:rPr>
                <w:rFonts w:ascii="Arial" w:hAnsi="Arial" w:cs="Arial"/>
                <w:sz w:val="20"/>
                <w:szCs w:val="20"/>
              </w:rPr>
              <w:t>Connect and collaborate with relevant customers within the community</w:t>
            </w:r>
          </w:p>
        </w:tc>
        <w:tc>
          <w:tcPr>
            <w:tcW w:w="1315" w:type="dxa"/>
            <w:tcBorders>
              <w:top w:val="single" w:sz="4" w:space="0" w:color="D9D9D9" w:themeColor="background1" w:themeShade="D9"/>
              <w:bottom w:val="single" w:sz="8" w:space="0" w:color="D9D9D9" w:themeColor="background1" w:themeShade="D9"/>
              <w:right w:val="single" w:sz="8" w:space="0" w:color="FFFFFF" w:themeColor="background1"/>
            </w:tcBorders>
          </w:tcPr>
          <w:p w14:paraId="225D29BD" w14:textId="18A7DCD2" w:rsidR="005401D1" w:rsidRPr="005401D1" w:rsidRDefault="005401D1" w:rsidP="005401D1">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01D1">
              <w:rPr>
                <w:rFonts w:ascii="Arial" w:hAnsi="Arial" w:cs="Arial"/>
                <w:sz w:val="20"/>
                <w:szCs w:val="20"/>
              </w:rPr>
              <w:t>Adept</w:t>
            </w:r>
          </w:p>
        </w:tc>
      </w:tr>
      <w:tr w:rsidR="005401D1" w14:paraId="20A12756" w14:textId="77777777" w:rsidTr="00D17108">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vMerge/>
            <w:tcBorders>
              <w:left w:val="single" w:sz="8" w:space="0" w:color="FFFFFF" w:themeColor="background1"/>
              <w:bottom w:val="single" w:sz="8" w:space="0" w:color="D9D9D9" w:themeColor="background1" w:themeShade="D9"/>
            </w:tcBorders>
          </w:tcPr>
          <w:p w14:paraId="11F57F1F" w14:textId="63DBC527" w:rsidR="005401D1" w:rsidRPr="00C978B9" w:rsidRDefault="005401D1" w:rsidP="005401D1">
            <w:pPr>
              <w:spacing w:before="120"/>
              <w:rPr>
                <w:noProof/>
                <w:lang w:eastAsia="en-AU"/>
              </w:rPr>
            </w:pPr>
          </w:p>
        </w:tc>
        <w:tc>
          <w:tcPr>
            <w:tcW w:w="1751" w:type="dxa"/>
            <w:tcBorders>
              <w:top w:val="single" w:sz="4" w:space="0" w:color="D9D9D9" w:themeColor="background1" w:themeShade="D9"/>
              <w:bottom w:val="single" w:sz="8" w:space="0" w:color="D9D9D9" w:themeColor="background1" w:themeShade="D9"/>
            </w:tcBorders>
          </w:tcPr>
          <w:p w14:paraId="121A7453" w14:textId="77777777" w:rsidR="005401D1" w:rsidRPr="007D452B" w:rsidRDefault="005401D1" w:rsidP="005401D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D452B">
              <w:rPr>
                <w:rFonts w:ascii="Arial" w:hAnsi="Arial" w:cs="Arial"/>
                <w:b/>
                <w:bCs/>
                <w:sz w:val="20"/>
                <w:szCs w:val="20"/>
              </w:rPr>
              <w:t>Influence and Negotiate</w:t>
            </w:r>
          </w:p>
          <w:p w14:paraId="1BED4023" w14:textId="77777777" w:rsidR="005401D1" w:rsidRPr="007D452B" w:rsidRDefault="005401D1" w:rsidP="005401D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Gain consensus and commitment from others, and resolve issues and conflicts</w:t>
            </w:r>
          </w:p>
        </w:tc>
        <w:tc>
          <w:tcPr>
            <w:tcW w:w="6049" w:type="dxa"/>
            <w:tcBorders>
              <w:top w:val="single" w:sz="4" w:space="0" w:color="D9D9D9" w:themeColor="background1" w:themeShade="D9"/>
              <w:bottom w:val="single" w:sz="8" w:space="0" w:color="D9D9D9" w:themeColor="background1" w:themeShade="D9"/>
            </w:tcBorders>
          </w:tcPr>
          <w:p w14:paraId="77C24A17" w14:textId="77777777" w:rsidR="005401D1" w:rsidRPr="007D452B"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Negotiate from an informed and credible position</w:t>
            </w:r>
            <w:r w:rsidRPr="007D452B">
              <w:rPr>
                <w:rFonts w:ascii="Arial" w:hAnsi="Arial" w:cs="Arial"/>
                <w:sz w:val="20"/>
                <w:szCs w:val="20"/>
              </w:rPr>
              <w:tab/>
            </w:r>
          </w:p>
          <w:p w14:paraId="73A14A37" w14:textId="77777777" w:rsidR="005401D1" w:rsidRPr="007D452B"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Lead and facilitate productive discussions with staff and stakeholders</w:t>
            </w:r>
            <w:r w:rsidRPr="007D452B">
              <w:rPr>
                <w:rFonts w:ascii="Arial" w:hAnsi="Arial" w:cs="Arial"/>
                <w:sz w:val="20"/>
                <w:szCs w:val="20"/>
              </w:rPr>
              <w:tab/>
            </w:r>
          </w:p>
          <w:p w14:paraId="0DA9158C" w14:textId="77777777" w:rsidR="005401D1" w:rsidRPr="007D452B"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Encourage others to talk, share and debate ideas to achieve a consensus</w:t>
            </w:r>
            <w:r w:rsidRPr="007D452B">
              <w:rPr>
                <w:rFonts w:ascii="Arial" w:hAnsi="Arial" w:cs="Arial"/>
                <w:sz w:val="20"/>
                <w:szCs w:val="20"/>
              </w:rPr>
              <w:tab/>
            </w:r>
          </w:p>
          <w:p w14:paraId="2AAC4F30" w14:textId="77777777" w:rsidR="005401D1" w:rsidRPr="007D452B"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Recognise diverse perspectives and the need for compromise in negotiating mutually agreed outcomes</w:t>
            </w:r>
            <w:r w:rsidRPr="007D452B">
              <w:rPr>
                <w:rFonts w:ascii="Arial" w:hAnsi="Arial" w:cs="Arial"/>
                <w:sz w:val="20"/>
                <w:szCs w:val="20"/>
              </w:rPr>
              <w:tab/>
            </w:r>
          </w:p>
          <w:p w14:paraId="2F66A82D" w14:textId="77777777" w:rsidR="005401D1" w:rsidRPr="007D452B"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Influence others with a fair and considered approach and sound arguments</w:t>
            </w:r>
            <w:r w:rsidRPr="007D452B">
              <w:rPr>
                <w:rFonts w:ascii="Arial" w:hAnsi="Arial" w:cs="Arial"/>
                <w:sz w:val="20"/>
                <w:szCs w:val="20"/>
              </w:rPr>
              <w:tab/>
            </w:r>
          </w:p>
          <w:p w14:paraId="104E819F" w14:textId="77777777" w:rsidR="005401D1" w:rsidRPr="007D452B"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Show sensitivity and understanding in resolving conflicts and differences</w:t>
            </w:r>
            <w:r w:rsidRPr="007D452B">
              <w:rPr>
                <w:rFonts w:ascii="Arial" w:hAnsi="Arial" w:cs="Arial"/>
                <w:sz w:val="20"/>
                <w:szCs w:val="20"/>
              </w:rPr>
              <w:tab/>
            </w:r>
          </w:p>
          <w:p w14:paraId="2ECF57E0" w14:textId="77777777" w:rsidR="005401D1" w:rsidRPr="007D452B"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D452B">
              <w:rPr>
                <w:rFonts w:ascii="Arial" w:hAnsi="Arial" w:cs="Arial"/>
                <w:sz w:val="20"/>
                <w:szCs w:val="20"/>
              </w:rPr>
              <w:t>Manage challenging relationships with internal and external stakeholders</w:t>
            </w:r>
            <w:r w:rsidRPr="007D452B">
              <w:rPr>
                <w:rFonts w:ascii="Arial" w:hAnsi="Arial" w:cs="Arial"/>
                <w:sz w:val="20"/>
                <w:szCs w:val="20"/>
              </w:rPr>
              <w:tab/>
            </w:r>
          </w:p>
          <w:p w14:paraId="636AFF2B" w14:textId="77777777" w:rsidR="005401D1" w:rsidRPr="007D452B"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cs="Arial"/>
                <w:sz w:val="20"/>
                <w:szCs w:val="20"/>
              </w:rPr>
            </w:pPr>
            <w:r w:rsidRPr="007D452B">
              <w:rPr>
                <w:rFonts w:ascii="Arial" w:hAnsi="Arial" w:cs="Arial"/>
                <w:sz w:val="20"/>
                <w:szCs w:val="20"/>
              </w:rPr>
              <w:t>Anticipate and minimise conflict</w:t>
            </w:r>
          </w:p>
        </w:tc>
        <w:tc>
          <w:tcPr>
            <w:tcW w:w="1315" w:type="dxa"/>
            <w:tcBorders>
              <w:top w:val="single" w:sz="4" w:space="0" w:color="D9D9D9" w:themeColor="background1" w:themeShade="D9"/>
              <w:bottom w:val="single" w:sz="8" w:space="0" w:color="D9D9D9" w:themeColor="background1" w:themeShade="D9"/>
              <w:right w:val="single" w:sz="8" w:space="0" w:color="FFFFFF" w:themeColor="background1"/>
            </w:tcBorders>
          </w:tcPr>
          <w:p w14:paraId="1ACC09D0" w14:textId="77777777" w:rsidR="005401D1" w:rsidRDefault="005401D1" w:rsidP="005401D1">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03D41">
              <w:rPr>
                <w:rFonts w:ascii="Arial" w:hAnsi="Arial" w:cs="Arial"/>
                <w:sz w:val="20"/>
                <w:szCs w:val="20"/>
              </w:rPr>
              <w:t>Adept</w:t>
            </w:r>
          </w:p>
        </w:tc>
      </w:tr>
      <w:tr w:rsidR="005401D1" w14:paraId="0E9389A9" w14:textId="77777777" w:rsidTr="002A61F3">
        <w:trPr>
          <w:trHeight w:val="16"/>
        </w:trPr>
        <w:tc>
          <w:tcPr>
            <w:cnfStyle w:val="001000000000" w:firstRow="0" w:lastRow="0" w:firstColumn="1" w:lastColumn="0" w:oddVBand="0" w:evenVBand="0" w:oddHBand="0" w:evenHBand="0" w:firstRowFirstColumn="0" w:firstRowLastColumn="0" w:lastRowFirstColumn="0" w:lastRowLastColumn="0"/>
            <w:tcW w:w="1759" w:type="dxa"/>
            <w:vMerge w:val="restart"/>
            <w:tcBorders>
              <w:top w:val="single" w:sz="8" w:space="0" w:color="D9D9D9" w:themeColor="background1" w:themeShade="D9"/>
              <w:left w:val="single" w:sz="8" w:space="0" w:color="FFFFFF" w:themeColor="background1"/>
            </w:tcBorders>
          </w:tcPr>
          <w:p w14:paraId="29D5401E" w14:textId="143C8877" w:rsidR="005401D1" w:rsidRPr="00DB7774" w:rsidRDefault="005401D1" w:rsidP="005401D1">
            <w:pPr>
              <w:spacing w:before="120" w:line="276" w:lineRule="auto"/>
              <w:rPr>
                <w:rFonts w:ascii="Arial" w:hAnsi="Arial" w:cs="Arial"/>
                <w:sz w:val="20"/>
                <w:szCs w:val="20"/>
              </w:rPr>
            </w:pPr>
            <w:r w:rsidRPr="00C978B9">
              <w:rPr>
                <w:noProof/>
                <w:lang w:eastAsia="en-AU"/>
              </w:rPr>
              <w:drawing>
                <wp:inline distT="0" distB="0" distL="0" distR="0" wp14:anchorId="714BE996" wp14:editId="084D0DB7">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2B55F4A3" w14:textId="5367012D" w:rsidR="005401D1" w:rsidRDefault="005401D1" w:rsidP="005401D1">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7D452B">
              <w:rPr>
                <w:rFonts w:ascii="Arial" w:hAnsi="Arial" w:cs="Arial"/>
                <w:b/>
                <w:bCs/>
                <w:sz w:val="18"/>
                <w:szCs w:val="18"/>
              </w:rPr>
              <w:t>Deliver Results</w:t>
            </w:r>
          </w:p>
          <w:p w14:paraId="31A4F377" w14:textId="4DEEC372" w:rsidR="005401D1" w:rsidRPr="007D452B" w:rsidRDefault="005401D1" w:rsidP="005401D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452B">
              <w:rPr>
                <w:rFonts w:ascii="Arial" w:hAnsi="Arial" w:cs="Arial"/>
                <w:sz w:val="20"/>
                <w:szCs w:val="20"/>
              </w:rPr>
              <w:t xml:space="preserve">Achieve results through the efficient use of resources and a </w:t>
            </w:r>
            <w:r w:rsidRPr="007D452B">
              <w:rPr>
                <w:rFonts w:ascii="Arial" w:hAnsi="Arial" w:cs="Arial"/>
                <w:sz w:val="20"/>
                <w:szCs w:val="20"/>
              </w:rPr>
              <w:lastRenderedPageBreak/>
              <w:t>commitment to quality outcomes</w:t>
            </w:r>
          </w:p>
          <w:p w14:paraId="75097C1D" w14:textId="5AD65B18" w:rsidR="005401D1" w:rsidRPr="00DB7774" w:rsidRDefault="005401D1" w:rsidP="005401D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6049" w:type="dxa"/>
            <w:tcBorders>
              <w:top w:val="single" w:sz="8" w:space="0" w:color="D9D9D9" w:themeColor="background1" w:themeShade="D9"/>
              <w:bottom w:val="single" w:sz="8" w:space="0" w:color="D9D9D9" w:themeColor="background1" w:themeShade="D9"/>
            </w:tcBorders>
          </w:tcPr>
          <w:p w14:paraId="5586B8B9" w14:textId="77777777" w:rsidR="005401D1" w:rsidRDefault="005401D1" w:rsidP="005401D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452B">
              <w:rPr>
                <w:rFonts w:ascii="Arial" w:hAnsi="Arial" w:cs="Arial"/>
                <w:sz w:val="20"/>
                <w:szCs w:val="20"/>
              </w:rPr>
              <w:lastRenderedPageBreak/>
              <w:t>Seek and apply the expertise of key individuals to achieve organisational outcomes</w:t>
            </w:r>
            <w:r w:rsidRPr="007D452B">
              <w:rPr>
                <w:rFonts w:ascii="Arial" w:hAnsi="Arial" w:cs="Arial"/>
                <w:sz w:val="20"/>
                <w:szCs w:val="20"/>
              </w:rPr>
              <w:tab/>
            </w:r>
          </w:p>
          <w:p w14:paraId="644D90BE" w14:textId="77777777" w:rsidR="005401D1" w:rsidRDefault="005401D1" w:rsidP="005401D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452B">
              <w:rPr>
                <w:rFonts w:ascii="Arial" w:hAnsi="Arial" w:cs="Arial"/>
                <w:sz w:val="20"/>
                <w:szCs w:val="20"/>
              </w:rPr>
              <w:t>Drive a culture of achievement and acknowledge input from others</w:t>
            </w:r>
            <w:r w:rsidRPr="007D452B">
              <w:rPr>
                <w:rFonts w:ascii="Arial" w:hAnsi="Arial" w:cs="Arial"/>
                <w:sz w:val="20"/>
                <w:szCs w:val="20"/>
              </w:rPr>
              <w:tab/>
            </w:r>
          </w:p>
          <w:p w14:paraId="1413761A" w14:textId="77777777" w:rsidR="005401D1" w:rsidRDefault="005401D1" w:rsidP="005401D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452B">
              <w:rPr>
                <w:rFonts w:ascii="Arial" w:hAnsi="Arial" w:cs="Arial"/>
                <w:sz w:val="20"/>
                <w:szCs w:val="20"/>
              </w:rPr>
              <w:t>Determine how outcomes will be measured and guide others on evaluation methods</w:t>
            </w:r>
            <w:r w:rsidRPr="007D452B">
              <w:rPr>
                <w:rFonts w:ascii="Arial" w:hAnsi="Arial" w:cs="Arial"/>
                <w:sz w:val="20"/>
                <w:szCs w:val="20"/>
              </w:rPr>
              <w:tab/>
            </w:r>
          </w:p>
          <w:p w14:paraId="11ABB33B" w14:textId="77777777" w:rsidR="005401D1" w:rsidRDefault="005401D1" w:rsidP="005401D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452B">
              <w:rPr>
                <w:rFonts w:ascii="Arial" w:hAnsi="Arial" w:cs="Arial"/>
                <w:sz w:val="20"/>
                <w:szCs w:val="20"/>
              </w:rPr>
              <w:lastRenderedPageBreak/>
              <w:t>Investigate and create opportunities to enhance the achievement of organisational objectives</w:t>
            </w:r>
            <w:r w:rsidRPr="007D452B">
              <w:rPr>
                <w:rFonts w:ascii="Arial" w:hAnsi="Arial" w:cs="Arial"/>
                <w:sz w:val="20"/>
                <w:szCs w:val="20"/>
              </w:rPr>
              <w:tab/>
            </w:r>
          </w:p>
          <w:p w14:paraId="536FD516" w14:textId="77777777" w:rsidR="005401D1" w:rsidRDefault="005401D1" w:rsidP="005401D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452B">
              <w:rPr>
                <w:rFonts w:ascii="Arial" w:hAnsi="Arial" w:cs="Arial"/>
                <w:sz w:val="20"/>
                <w:szCs w:val="20"/>
              </w:rPr>
              <w:t>Make sure others understand that on-time and on-budget results are required and how overall success is defined</w:t>
            </w:r>
            <w:r w:rsidRPr="007D452B">
              <w:rPr>
                <w:rFonts w:ascii="Arial" w:hAnsi="Arial" w:cs="Arial"/>
                <w:sz w:val="20"/>
                <w:szCs w:val="20"/>
              </w:rPr>
              <w:tab/>
            </w:r>
          </w:p>
          <w:p w14:paraId="523BB1B4" w14:textId="77777777" w:rsidR="005401D1" w:rsidRDefault="005401D1" w:rsidP="005401D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452B">
              <w:rPr>
                <w:rFonts w:ascii="Arial" w:hAnsi="Arial" w:cs="Arial"/>
                <w:sz w:val="20"/>
                <w:szCs w:val="20"/>
              </w:rPr>
              <w:t>Control business unit output to ensure government outcomes are achieved within budgets</w:t>
            </w:r>
            <w:r w:rsidRPr="007D452B">
              <w:rPr>
                <w:rFonts w:ascii="Arial" w:hAnsi="Arial" w:cs="Arial"/>
                <w:sz w:val="20"/>
                <w:szCs w:val="20"/>
              </w:rPr>
              <w:tab/>
            </w:r>
          </w:p>
          <w:p w14:paraId="4755B4B8" w14:textId="044E7DC5" w:rsidR="005401D1" w:rsidRPr="00DB7774" w:rsidRDefault="005401D1" w:rsidP="005401D1">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D452B">
              <w:rPr>
                <w:rFonts w:ascii="Arial" w:hAnsi="Arial" w:cs="Arial"/>
                <w:sz w:val="20"/>
                <w:szCs w:val="20"/>
              </w:rPr>
              <w:t>Progress organisational priorities and ensure that resources are acquired and used effectively</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0DFF119B" w:rsidR="005401D1" w:rsidRPr="00DB7774" w:rsidRDefault="005401D1" w:rsidP="005401D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Advanced</w:t>
            </w:r>
          </w:p>
        </w:tc>
      </w:tr>
      <w:tr w:rsidR="005401D1" w14:paraId="4C104899" w14:textId="77777777" w:rsidTr="002A61F3">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vMerge/>
            <w:tcBorders>
              <w:left w:val="single" w:sz="8" w:space="0" w:color="FFFFFF" w:themeColor="background1"/>
              <w:bottom w:val="single" w:sz="8" w:space="0" w:color="D9D9D9" w:themeColor="background1" w:themeShade="D9"/>
            </w:tcBorders>
          </w:tcPr>
          <w:p w14:paraId="4D14DA68" w14:textId="176B8E3D" w:rsidR="005401D1" w:rsidRPr="00DB7774" w:rsidRDefault="005401D1" w:rsidP="005401D1">
            <w:pPr>
              <w:spacing w:before="120" w:line="276" w:lineRule="auto"/>
              <w:rPr>
                <w:rFonts w:ascii="Arial" w:hAnsi="Arial" w:cs="Arial"/>
                <w:sz w:val="20"/>
                <w:szCs w:val="20"/>
              </w:rPr>
            </w:pPr>
          </w:p>
        </w:tc>
        <w:tc>
          <w:tcPr>
            <w:tcW w:w="1751" w:type="dxa"/>
            <w:tcBorders>
              <w:top w:val="single" w:sz="8" w:space="0" w:color="D9D9D9" w:themeColor="background1" w:themeShade="D9"/>
              <w:bottom w:val="single" w:sz="8" w:space="0" w:color="D9D9D9" w:themeColor="background1" w:themeShade="D9"/>
            </w:tcBorders>
          </w:tcPr>
          <w:p w14:paraId="64E0767B" w14:textId="77777777" w:rsidR="005401D1" w:rsidRDefault="005401D1" w:rsidP="005401D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00E00">
              <w:rPr>
                <w:rFonts w:ascii="Arial" w:hAnsi="Arial" w:cs="Arial"/>
                <w:b/>
                <w:bCs/>
                <w:sz w:val="20"/>
                <w:szCs w:val="20"/>
              </w:rPr>
              <w:t>Plan and Prioritise</w:t>
            </w:r>
          </w:p>
          <w:p w14:paraId="340BA298" w14:textId="5BC2C75B" w:rsidR="005401D1" w:rsidRPr="00F05B1E" w:rsidRDefault="005401D1" w:rsidP="005401D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Plan to achieve priority outcomes and respond flexibly to changing circumstances</w:t>
            </w:r>
          </w:p>
        </w:tc>
        <w:tc>
          <w:tcPr>
            <w:tcW w:w="6049" w:type="dxa"/>
            <w:tcBorders>
              <w:top w:val="single" w:sz="8" w:space="0" w:color="D9D9D9" w:themeColor="background1" w:themeShade="D9"/>
              <w:bottom w:val="single" w:sz="8" w:space="0" w:color="D9D9D9" w:themeColor="background1" w:themeShade="D9"/>
            </w:tcBorders>
          </w:tcPr>
          <w:p w14:paraId="78654B2C" w14:textId="77777777" w:rsidR="005401D1"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 xml:space="preserve">Understand the links between the business unit, </w:t>
            </w:r>
            <w:proofErr w:type="gramStart"/>
            <w:r w:rsidRPr="00F05B1E">
              <w:rPr>
                <w:rFonts w:ascii="Arial" w:hAnsi="Arial" w:cs="Arial"/>
                <w:sz w:val="20"/>
                <w:szCs w:val="20"/>
              </w:rPr>
              <w:t>organisation</w:t>
            </w:r>
            <w:proofErr w:type="gramEnd"/>
            <w:r w:rsidRPr="00F05B1E">
              <w:rPr>
                <w:rFonts w:ascii="Arial" w:hAnsi="Arial" w:cs="Arial"/>
                <w:sz w:val="20"/>
                <w:szCs w:val="20"/>
              </w:rPr>
              <w:t xml:space="preserve"> and the whole-of-government agenda</w:t>
            </w:r>
            <w:r w:rsidRPr="00F05B1E">
              <w:rPr>
                <w:rFonts w:ascii="Arial" w:hAnsi="Arial" w:cs="Arial"/>
                <w:sz w:val="20"/>
                <w:szCs w:val="20"/>
              </w:rPr>
              <w:tab/>
            </w:r>
          </w:p>
          <w:p w14:paraId="1DE5A6FB" w14:textId="77777777" w:rsidR="005401D1"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Ensure business plan goals are clear and appropriate and include contingency provisions</w:t>
            </w:r>
            <w:r w:rsidRPr="00F05B1E">
              <w:rPr>
                <w:rFonts w:ascii="Arial" w:hAnsi="Arial" w:cs="Arial"/>
                <w:sz w:val="20"/>
                <w:szCs w:val="20"/>
              </w:rPr>
              <w:tab/>
            </w:r>
          </w:p>
          <w:p w14:paraId="55E50BA4" w14:textId="77777777" w:rsidR="005401D1"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Monitor the progress of initiatives and make necessary adjustments</w:t>
            </w:r>
            <w:r w:rsidRPr="00F05B1E">
              <w:rPr>
                <w:rFonts w:ascii="Arial" w:hAnsi="Arial" w:cs="Arial"/>
                <w:sz w:val="20"/>
                <w:szCs w:val="20"/>
              </w:rPr>
              <w:tab/>
            </w:r>
          </w:p>
          <w:p w14:paraId="442E7E2C" w14:textId="77777777" w:rsidR="005401D1"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Anticipate and assess the impact of changes, including government policy and economic conditions, on business plans and initiatives and respond appropriately</w:t>
            </w:r>
            <w:r w:rsidRPr="00F05B1E">
              <w:rPr>
                <w:rFonts w:ascii="Arial" w:hAnsi="Arial" w:cs="Arial"/>
                <w:sz w:val="20"/>
                <w:szCs w:val="20"/>
              </w:rPr>
              <w:tab/>
            </w:r>
          </w:p>
          <w:p w14:paraId="336975BA" w14:textId="77777777" w:rsidR="005401D1"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Consider the implications of a wide range of complex issues and shift business priorities when necessary</w:t>
            </w:r>
            <w:r w:rsidRPr="00F05B1E">
              <w:rPr>
                <w:rFonts w:ascii="Arial" w:hAnsi="Arial" w:cs="Arial"/>
                <w:sz w:val="20"/>
                <w:szCs w:val="20"/>
              </w:rPr>
              <w:tab/>
            </w:r>
          </w:p>
          <w:p w14:paraId="7D14BEFC" w14:textId="46AB4456" w:rsidR="005401D1" w:rsidRPr="00DB7774" w:rsidRDefault="005401D1" w:rsidP="005401D1">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Undertake planning to help the organisation transition through change initiatives, and evaluate progress and outcomes to inform future planning</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00566EAF" w:rsidR="005401D1" w:rsidRPr="00DB7774" w:rsidRDefault="005401D1" w:rsidP="005401D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5401D1" w14:paraId="0B1E5AD0" w14:textId="77777777" w:rsidTr="00263C41">
        <w:trPr>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D9D9D9" w:themeColor="background1" w:themeShade="D9"/>
            </w:tcBorders>
          </w:tcPr>
          <w:p w14:paraId="27BDFC89" w14:textId="11E69330" w:rsidR="005401D1" w:rsidRPr="00DB7774" w:rsidRDefault="005401D1" w:rsidP="005401D1">
            <w:pPr>
              <w:spacing w:before="120" w:line="276" w:lineRule="auto"/>
              <w:rPr>
                <w:rFonts w:ascii="Arial" w:hAnsi="Arial" w:cs="Arial"/>
                <w:sz w:val="20"/>
                <w:szCs w:val="20"/>
              </w:rPr>
            </w:pPr>
            <w:r w:rsidRPr="00C978B9">
              <w:rPr>
                <w:noProof/>
                <w:lang w:eastAsia="en-AU"/>
              </w:rPr>
              <w:drawing>
                <wp:inline distT="0" distB="0" distL="0" distR="0" wp14:anchorId="55A95AE6" wp14:editId="5D1107D0">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6B410B45" w14:textId="77777777" w:rsidR="005401D1" w:rsidRPr="00F05B1E" w:rsidRDefault="005401D1" w:rsidP="005401D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05B1E">
              <w:rPr>
                <w:rFonts w:ascii="Arial" w:hAnsi="Arial" w:cs="Arial"/>
                <w:b/>
                <w:bCs/>
                <w:sz w:val="20"/>
                <w:szCs w:val="20"/>
              </w:rPr>
              <w:t>Technology</w:t>
            </w:r>
            <w:r w:rsidRPr="00F05B1E">
              <w:rPr>
                <w:rFonts w:ascii="Arial" w:hAnsi="Arial" w:cs="Arial"/>
                <w:b/>
                <w:bCs/>
                <w:sz w:val="20"/>
                <w:szCs w:val="20"/>
              </w:rPr>
              <w:tab/>
            </w:r>
          </w:p>
          <w:p w14:paraId="3E8DDD46" w14:textId="7D9C2B96" w:rsidR="005401D1" w:rsidRPr="00DB7774" w:rsidRDefault="005401D1" w:rsidP="005401D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Understand and use available technologies to maximise efficiencies and effectiveness</w:t>
            </w:r>
          </w:p>
        </w:tc>
        <w:tc>
          <w:tcPr>
            <w:tcW w:w="6049" w:type="dxa"/>
            <w:tcBorders>
              <w:top w:val="single" w:sz="8" w:space="0" w:color="D9D9D9" w:themeColor="background1" w:themeShade="D9"/>
              <w:bottom w:val="single" w:sz="8" w:space="0" w:color="D9D9D9" w:themeColor="background1" w:themeShade="D9"/>
            </w:tcBorders>
          </w:tcPr>
          <w:p w14:paraId="6CD20AF8" w14:textId="77777777" w:rsidR="005401D1" w:rsidRPr="00F05B1E" w:rsidRDefault="005401D1"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Champion the use of innovative technologies in the workplace</w:t>
            </w:r>
            <w:r w:rsidRPr="00F05B1E">
              <w:rPr>
                <w:rFonts w:ascii="Arial" w:hAnsi="Arial" w:cs="Arial"/>
                <w:sz w:val="20"/>
                <w:szCs w:val="20"/>
              </w:rPr>
              <w:tab/>
            </w:r>
          </w:p>
          <w:p w14:paraId="647D035F" w14:textId="2AF75058" w:rsidR="005401D1" w:rsidRPr="00F05B1E" w:rsidRDefault="005401D1"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Actively manage risk to ensure compliance with cyber security and acceptable use of technology policies</w:t>
            </w:r>
            <w:r w:rsidRPr="00F05B1E">
              <w:rPr>
                <w:rFonts w:ascii="Arial" w:hAnsi="Arial" w:cs="Arial"/>
                <w:sz w:val="20"/>
                <w:szCs w:val="20"/>
              </w:rPr>
              <w:tab/>
            </w:r>
          </w:p>
          <w:p w14:paraId="65D3BD0C" w14:textId="77777777" w:rsidR="005401D1" w:rsidRPr="00F05B1E" w:rsidRDefault="005401D1"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Keep up to date with emerging technologies and technology trends to understand how their application can support business outcomes</w:t>
            </w:r>
            <w:r w:rsidRPr="00F05B1E">
              <w:rPr>
                <w:rFonts w:ascii="Arial" w:hAnsi="Arial" w:cs="Arial"/>
                <w:sz w:val="20"/>
                <w:szCs w:val="20"/>
              </w:rPr>
              <w:tab/>
            </w:r>
          </w:p>
          <w:p w14:paraId="693716A1" w14:textId="77777777" w:rsidR="005401D1" w:rsidRPr="00F05B1E" w:rsidRDefault="005401D1"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Seek advice from appropriate subject-matter experts on using technologies to achieve business strategies and outcomes</w:t>
            </w:r>
            <w:r w:rsidRPr="00F05B1E">
              <w:rPr>
                <w:rFonts w:ascii="Arial" w:hAnsi="Arial" w:cs="Arial"/>
                <w:sz w:val="20"/>
                <w:szCs w:val="20"/>
              </w:rPr>
              <w:tab/>
            </w:r>
          </w:p>
          <w:p w14:paraId="4955A89E" w14:textId="07086C80" w:rsidR="005401D1" w:rsidRPr="00F05B1E" w:rsidRDefault="005401D1" w:rsidP="005401D1">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 xml:space="preserve">Actively manage risk of breaches to appropriate records, information and knowledge management systems, </w:t>
            </w:r>
            <w:proofErr w:type="gramStart"/>
            <w:r w:rsidRPr="00F05B1E">
              <w:rPr>
                <w:rFonts w:ascii="Arial" w:hAnsi="Arial" w:cs="Arial"/>
                <w:sz w:val="20"/>
                <w:szCs w:val="20"/>
              </w:rPr>
              <w:t>protocols</w:t>
            </w:r>
            <w:proofErr w:type="gramEnd"/>
            <w:r w:rsidRPr="00F05B1E">
              <w:rPr>
                <w:rFonts w:ascii="Arial" w:hAnsi="Arial" w:cs="Arial"/>
                <w:sz w:val="20"/>
                <w:szCs w:val="20"/>
              </w:rPr>
              <w:t xml:space="preserve"> and policies</w:t>
            </w:r>
            <w:r w:rsidRPr="00F05B1E">
              <w:rPr>
                <w:rFonts w:ascii="Arial" w:hAnsi="Arial" w:cs="Arial"/>
                <w:sz w:val="20"/>
                <w:szCs w:val="20"/>
              </w:rPr>
              <w:tab/>
            </w:r>
            <w:r w:rsidRPr="00F05B1E">
              <w:rPr>
                <w:rFonts w:ascii="Arial" w:hAnsi="Arial" w:cs="Arial"/>
                <w:sz w:val="20"/>
                <w:szCs w:val="20"/>
              </w:rPr>
              <w:tab/>
            </w:r>
            <w:r w:rsidRPr="00F05B1E">
              <w:rPr>
                <w:rFonts w:ascii="Arial" w:hAnsi="Arial" w:cs="Arial"/>
                <w:sz w:val="20"/>
                <w:szCs w:val="20"/>
              </w:rPr>
              <w:tab/>
            </w:r>
            <w:r w:rsidRPr="00F05B1E">
              <w:rPr>
                <w:rFonts w:ascii="Arial" w:hAnsi="Arial" w:cs="Arial"/>
                <w:sz w:val="20"/>
                <w:szCs w:val="20"/>
              </w:rPr>
              <w:tab/>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763284D2" w14:textId="24DA0B68" w:rsidR="005401D1" w:rsidRPr="00DB7774" w:rsidRDefault="005401D1" w:rsidP="005401D1">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5401D1" w14:paraId="2744FDAB" w14:textId="77777777" w:rsidTr="00263C41">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8" w:space="0" w:color="D9D9D9" w:themeColor="background1" w:themeShade="D9"/>
              <w:left w:val="single" w:sz="8" w:space="0" w:color="FFFFFF" w:themeColor="background1"/>
              <w:bottom w:val="single" w:sz="8" w:space="0" w:color="BCBEC0"/>
            </w:tcBorders>
          </w:tcPr>
          <w:p w14:paraId="687E7A27" w14:textId="04D5362A" w:rsidR="005401D1" w:rsidRPr="00C978B9" w:rsidRDefault="005401D1" w:rsidP="005401D1">
            <w:pPr>
              <w:spacing w:before="120"/>
              <w:rPr>
                <w:noProof/>
                <w:lang w:eastAsia="en-AU"/>
              </w:rPr>
            </w:pPr>
            <w:r w:rsidRPr="00C978B9">
              <w:rPr>
                <w:noProof/>
                <w:lang w:eastAsia="en-AU"/>
              </w:rPr>
              <w:drawing>
                <wp:inline distT="0" distB="0" distL="0" distR="0" wp14:anchorId="028BA55B" wp14:editId="42533B19">
                  <wp:extent cx="847725" cy="847725"/>
                  <wp:effectExtent l="0" t="0" r="9525" b="9525"/>
                  <wp:docPr id="21" name="people-management.jpg" descr="People Manage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751" w:type="dxa"/>
            <w:tcBorders>
              <w:top w:val="single" w:sz="8" w:space="0" w:color="D9D9D9" w:themeColor="background1" w:themeShade="D9"/>
              <w:bottom w:val="single" w:sz="8" w:space="0" w:color="BCBEC0"/>
            </w:tcBorders>
          </w:tcPr>
          <w:p w14:paraId="69A6F537" w14:textId="6C290B8F" w:rsidR="005401D1" w:rsidRDefault="005401D1" w:rsidP="005401D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05B1E">
              <w:rPr>
                <w:rFonts w:ascii="Arial" w:hAnsi="Arial" w:cs="Arial"/>
                <w:b/>
                <w:bCs/>
                <w:sz w:val="20"/>
                <w:szCs w:val="20"/>
              </w:rPr>
              <w:t>Manage Reform and Change</w:t>
            </w:r>
          </w:p>
          <w:p w14:paraId="57211504" w14:textId="5F11040A" w:rsidR="005401D1" w:rsidRPr="00F05B1E" w:rsidRDefault="005401D1" w:rsidP="005401D1">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Support, promote and champion change, and assist others to engage with change</w:t>
            </w:r>
          </w:p>
        </w:tc>
        <w:tc>
          <w:tcPr>
            <w:tcW w:w="6049" w:type="dxa"/>
            <w:tcBorders>
              <w:top w:val="single" w:sz="8" w:space="0" w:color="D9D9D9" w:themeColor="background1" w:themeShade="D9"/>
              <w:bottom w:val="single" w:sz="8" w:space="0" w:color="BCBEC0"/>
            </w:tcBorders>
          </w:tcPr>
          <w:p w14:paraId="27E372B9" w14:textId="77777777" w:rsidR="005401D1" w:rsidRPr="00F05B1E" w:rsidRDefault="005401D1" w:rsidP="005401D1">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Support teams in developing new ways of working and generating innovative ideas to approach challenges</w:t>
            </w:r>
            <w:r w:rsidRPr="00F05B1E">
              <w:rPr>
                <w:rFonts w:ascii="Arial" w:hAnsi="Arial" w:cs="Arial"/>
                <w:sz w:val="20"/>
                <w:szCs w:val="20"/>
              </w:rPr>
              <w:tab/>
            </w:r>
          </w:p>
          <w:p w14:paraId="47D2B8C0" w14:textId="77777777" w:rsidR="005401D1" w:rsidRPr="00F05B1E" w:rsidRDefault="005401D1" w:rsidP="005401D1">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Actively promote change processes to staff and participate in communicating change initiatives across the organisation</w:t>
            </w:r>
            <w:r w:rsidRPr="00F05B1E">
              <w:rPr>
                <w:rFonts w:ascii="Arial" w:hAnsi="Arial" w:cs="Arial"/>
                <w:sz w:val="20"/>
                <w:szCs w:val="20"/>
              </w:rPr>
              <w:tab/>
            </w:r>
          </w:p>
          <w:p w14:paraId="6374A10E" w14:textId="77777777" w:rsidR="005401D1" w:rsidRPr="00F05B1E" w:rsidRDefault="005401D1" w:rsidP="005401D1">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Provide guidance, coaching and direction to others who are managing uncertainty and change</w:t>
            </w:r>
            <w:r w:rsidRPr="00F05B1E">
              <w:rPr>
                <w:rFonts w:ascii="Arial" w:hAnsi="Arial" w:cs="Arial"/>
                <w:sz w:val="20"/>
                <w:szCs w:val="20"/>
              </w:rPr>
              <w:tab/>
            </w:r>
          </w:p>
          <w:p w14:paraId="79301ACD" w14:textId="77777777" w:rsidR="005401D1" w:rsidRPr="00F05B1E" w:rsidRDefault="005401D1" w:rsidP="005401D1">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Engage staff in change processes and provide clear guidance, coaching and support</w:t>
            </w:r>
            <w:r w:rsidRPr="00F05B1E">
              <w:rPr>
                <w:rFonts w:ascii="Arial" w:hAnsi="Arial" w:cs="Arial"/>
                <w:sz w:val="20"/>
                <w:szCs w:val="20"/>
              </w:rPr>
              <w:tab/>
            </w:r>
          </w:p>
          <w:p w14:paraId="2B30150B" w14:textId="0C537805" w:rsidR="005401D1" w:rsidRPr="00DB7774" w:rsidRDefault="005401D1" w:rsidP="005401D1">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cs="Arial"/>
              </w:rPr>
            </w:pPr>
            <w:r w:rsidRPr="00F05B1E">
              <w:rPr>
                <w:rFonts w:ascii="Arial" w:hAnsi="Arial" w:cs="Arial"/>
                <w:sz w:val="20"/>
                <w:szCs w:val="20"/>
              </w:rPr>
              <w:t>Identify cultural barriers to change and implement strategies to address these</w:t>
            </w:r>
            <w:r w:rsidRPr="00F05B1E">
              <w:rPr>
                <w:rFonts w:ascii="Arial" w:hAnsi="Arial" w:cs="Arial"/>
                <w:sz w:val="20"/>
                <w:szCs w:val="20"/>
              </w:rPr>
              <w:tab/>
            </w:r>
          </w:p>
        </w:tc>
        <w:tc>
          <w:tcPr>
            <w:tcW w:w="1315" w:type="dxa"/>
            <w:tcBorders>
              <w:top w:val="single" w:sz="8" w:space="0" w:color="D9D9D9" w:themeColor="background1" w:themeShade="D9"/>
              <w:bottom w:val="single" w:sz="8" w:space="0" w:color="BCBEC0"/>
              <w:right w:val="single" w:sz="8" w:space="0" w:color="FFFFFF" w:themeColor="background1"/>
            </w:tcBorders>
          </w:tcPr>
          <w:p w14:paraId="6EA4119F" w14:textId="7BB8878B" w:rsidR="005401D1" w:rsidRPr="00DB7774" w:rsidRDefault="005401D1" w:rsidP="005401D1">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F05B1E">
              <w:rPr>
                <w:rFonts w:ascii="Arial" w:hAnsi="Arial" w:cs="Arial"/>
                <w:sz w:val="20"/>
                <w:szCs w:val="20"/>
              </w:rPr>
              <w:t>Adept</w:t>
            </w:r>
          </w:p>
        </w:tc>
      </w:tr>
    </w:tbl>
    <w:p w14:paraId="1CB70AC8" w14:textId="77777777" w:rsidR="007D452B" w:rsidRDefault="007D452B" w:rsidP="00BB12E9">
      <w:pPr>
        <w:pStyle w:val="PlainText"/>
        <w:spacing w:before="62" w:line="276" w:lineRule="auto"/>
        <w:rPr>
          <w:rFonts w:ascii="Arial" w:eastAsiaTheme="minorEastAsia" w:hAnsi="Arial"/>
          <w:szCs w:val="22"/>
          <w:lang w:val="en-US"/>
        </w:rPr>
      </w:pPr>
    </w:p>
    <w:p w14:paraId="708C073F" w14:textId="54D13E9A"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943" w:type="dxa"/>
        <w:tblLook w:val="04A0" w:firstRow="1" w:lastRow="0" w:firstColumn="1" w:lastColumn="0" w:noHBand="0" w:noVBand="1"/>
        <w:tblCaption w:val="PSC_FocusCapabilityFrameworkTable"/>
      </w:tblPr>
      <w:tblGrid>
        <w:gridCol w:w="1836"/>
        <w:gridCol w:w="1561"/>
        <w:gridCol w:w="6237"/>
        <w:gridCol w:w="1309"/>
      </w:tblGrid>
      <w:tr w:rsidR="00847160" w14:paraId="2046E864" w14:textId="77777777" w:rsidTr="00F05B1E">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942"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lastRenderedPageBreak/>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F05B1E">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836" w:type="dxa"/>
            <w:tcBorders>
              <w:bottom w:val="single" w:sz="18" w:space="0" w:color="auto"/>
            </w:tcBorders>
            <w:shd w:val="clear" w:color="auto" w:fill="BFBFBF" w:themeFill="background1" w:themeFillShade="BF"/>
            <w:vAlign w:val="center"/>
          </w:tcPr>
          <w:p w14:paraId="5B4E188C" w14:textId="677A8E2E" w:rsidR="00847160" w:rsidRPr="00847160" w:rsidRDefault="00847160" w:rsidP="00847160">
            <w:pPr>
              <w:rPr>
                <w:rFonts w:ascii="Arial" w:hAnsi="Arial" w:cs="Arial"/>
                <w:color w:val="auto"/>
              </w:rPr>
            </w:pPr>
            <w:r w:rsidRPr="00847160">
              <w:rPr>
                <w:color w:val="auto"/>
              </w:rPr>
              <w:t>Capability Set</w:t>
            </w:r>
            <w:r w:rsidR="001E5128">
              <w:rPr>
                <w:color w:val="auto"/>
              </w:rPr>
              <w:t xml:space="preserve"> / Skill</w:t>
            </w:r>
          </w:p>
        </w:tc>
        <w:tc>
          <w:tcPr>
            <w:tcW w:w="156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6237"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09"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rsidRPr="00DB7774" w14:paraId="7F7063BD" w14:textId="77777777" w:rsidTr="00F05B1E">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836" w:type="dxa"/>
            <w:tcBorders>
              <w:top w:val="single" w:sz="18" w:space="0" w:color="auto"/>
              <w:left w:val="single" w:sz="8" w:space="0" w:color="FFFFFF" w:themeColor="background1"/>
              <w:bottom w:val="single" w:sz="6" w:space="0" w:color="BFBFBF"/>
            </w:tcBorders>
          </w:tcPr>
          <w:p w14:paraId="7350535D" w14:textId="4DFBE2DA" w:rsidR="00A00E00" w:rsidRPr="00A00E00" w:rsidRDefault="00A00E00" w:rsidP="00DB7774">
            <w:pPr>
              <w:spacing w:before="120" w:line="276" w:lineRule="auto"/>
              <w:rPr>
                <w:rFonts w:ascii="Arial" w:hAnsi="Arial" w:cs="Arial"/>
                <w:noProof/>
                <w:sz w:val="20"/>
                <w:szCs w:val="20"/>
              </w:rPr>
            </w:pPr>
            <w:r w:rsidRPr="00A00E00">
              <w:rPr>
                <w:rFonts w:ascii="Arial" w:hAnsi="Arial" w:cs="Arial"/>
                <w:noProof/>
                <w:sz w:val="20"/>
                <w:szCs w:val="20"/>
              </w:rPr>
              <w:t>IT management</w:t>
            </w:r>
          </w:p>
          <w:p w14:paraId="7919DCD4" w14:textId="5037449E" w:rsidR="00847160" w:rsidRPr="00DB7774" w:rsidRDefault="00847160"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61" w:type="dxa"/>
            <w:tcBorders>
              <w:top w:val="single" w:sz="18" w:space="0" w:color="auto"/>
              <w:bottom w:val="single" w:sz="8" w:space="0" w:color="D9D9D9" w:themeColor="background1" w:themeShade="D9"/>
            </w:tcBorders>
          </w:tcPr>
          <w:p w14:paraId="659BC488" w14:textId="77777777" w:rsidR="00A00E00" w:rsidRPr="00A00E00" w:rsidRDefault="00A00E00"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E00">
              <w:rPr>
                <w:rFonts w:ascii="Arial" w:hAnsi="Arial" w:cs="Arial"/>
                <w:sz w:val="20"/>
                <w:szCs w:val="20"/>
              </w:rPr>
              <w:t>Strategy and architecture</w:t>
            </w:r>
            <w:r w:rsidRPr="00A00E00">
              <w:rPr>
                <w:rFonts w:ascii="Arial" w:hAnsi="Arial" w:cs="Arial"/>
                <w:sz w:val="20"/>
                <w:szCs w:val="20"/>
              </w:rPr>
              <w:tab/>
            </w:r>
          </w:p>
          <w:p w14:paraId="70399EDC" w14:textId="41F4C0F8" w:rsidR="00847160" w:rsidRPr="00A00E00" w:rsidRDefault="00A00E00"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00E00">
              <w:rPr>
                <w:rFonts w:ascii="Arial" w:hAnsi="Arial" w:cs="Arial"/>
                <w:sz w:val="20"/>
                <w:szCs w:val="20"/>
              </w:rPr>
              <w:t>Business strategy and planning</w:t>
            </w:r>
          </w:p>
        </w:tc>
        <w:tc>
          <w:tcPr>
            <w:tcW w:w="6237" w:type="dxa"/>
            <w:tcBorders>
              <w:top w:val="single" w:sz="18" w:space="0" w:color="auto"/>
              <w:bottom w:val="single" w:sz="8" w:space="0" w:color="D9D9D9" w:themeColor="background1" w:themeShade="D9"/>
            </w:tcBorders>
          </w:tcPr>
          <w:p w14:paraId="31DE4B08" w14:textId="77777777" w:rsidR="00A00E00" w:rsidRDefault="00A00E00"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E00">
              <w:rPr>
                <w:rFonts w:ascii="Arial" w:hAnsi="Arial" w:cs="Arial"/>
                <w:sz w:val="20"/>
                <w:szCs w:val="20"/>
              </w:rPr>
              <w:t xml:space="preserve">Identifies and manages resources needed for the planning, development and delivery of specified information and communications systems services (including storage, modification and communication of data, voice, text, </w:t>
            </w:r>
            <w:proofErr w:type="gramStart"/>
            <w:r w:rsidRPr="00A00E00">
              <w:rPr>
                <w:rFonts w:ascii="Arial" w:hAnsi="Arial" w:cs="Arial"/>
                <w:sz w:val="20"/>
                <w:szCs w:val="20"/>
              </w:rPr>
              <w:t>audio</w:t>
            </w:r>
            <w:proofErr w:type="gramEnd"/>
            <w:r w:rsidRPr="00A00E00">
              <w:rPr>
                <w:rFonts w:ascii="Arial" w:hAnsi="Arial" w:cs="Arial"/>
                <w:sz w:val="20"/>
                <w:szCs w:val="20"/>
              </w:rPr>
              <w:t xml:space="preserve"> and images). </w:t>
            </w:r>
          </w:p>
          <w:p w14:paraId="3DC8BD82" w14:textId="77777777" w:rsidR="00A00E00" w:rsidRDefault="00A00E00"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E00">
              <w:rPr>
                <w:rFonts w:ascii="Arial" w:hAnsi="Arial" w:cs="Arial"/>
                <w:sz w:val="20"/>
                <w:szCs w:val="20"/>
              </w:rPr>
              <w:t xml:space="preserve">Engages with and influences senior level stakeholders and project teams through change management processes, ensuring that the infrastructure is managed to provide agreed levels of service and data integrity. </w:t>
            </w:r>
          </w:p>
          <w:p w14:paraId="7C7D593D" w14:textId="77777777" w:rsidR="00A00E00" w:rsidRDefault="00A00E00"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E00">
              <w:rPr>
                <w:rFonts w:ascii="Arial" w:hAnsi="Arial" w:cs="Arial"/>
                <w:sz w:val="20"/>
                <w:szCs w:val="20"/>
              </w:rPr>
              <w:t xml:space="preserve">Takes full responsibility for budgeting, estimating, planning and objective setting. </w:t>
            </w:r>
          </w:p>
          <w:p w14:paraId="6CA62AA2" w14:textId="77777777" w:rsidR="00A00E00" w:rsidRDefault="00A00E00"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E00">
              <w:rPr>
                <w:rFonts w:ascii="Arial" w:hAnsi="Arial" w:cs="Arial"/>
                <w:sz w:val="20"/>
                <w:szCs w:val="20"/>
              </w:rPr>
              <w:t xml:space="preserve">Plans and manages implementation of processes and procedures, tools and techniques for monitoring and managing the performance of automated systems and services. </w:t>
            </w:r>
          </w:p>
          <w:p w14:paraId="4D865EE8" w14:textId="77777777" w:rsidR="00A00E00" w:rsidRDefault="00A00E00"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E00">
              <w:rPr>
                <w:rFonts w:ascii="Arial" w:hAnsi="Arial" w:cs="Arial"/>
                <w:sz w:val="20"/>
                <w:szCs w:val="20"/>
              </w:rPr>
              <w:t xml:space="preserve">Aligns the contribution of systems and services to clearly stated business and financial goals and performance targets. </w:t>
            </w:r>
          </w:p>
          <w:p w14:paraId="424738F5" w14:textId="77777777" w:rsidR="00A00E00" w:rsidRDefault="00A00E00"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E00">
              <w:rPr>
                <w:rFonts w:ascii="Arial" w:hAnsi="Arial" w:cs="Arial"/>
                <w:sz w:val="20"/>
                <w:szCs w:val="20"/>
              </w:rPr>
              <w:t xml:space="preserve">Monitors performance and takes corrective action where necessary and in line with policies. </w:t>
            </w:r>
          </w:p>
          <w:p w14:paraId="6D9042D9" w14:textId="36F3CE89" w:rsidR="00847160" w:rsidRPr="00DB7774" w:rsidRDefault="00A00E00" w:rsidP="00DB7774">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0E00">
              <w:rPr>
                <w:rFonts w:ascii="Arial" w:hAnsi="Arial" w:cs="Arial"/>
                <w:sz w:val="20"/>
                <w:szCs w:val="20"/>
              </w:rPr>
              <w:t>Develops new methods and organisational capabilities (including automation) for the management of systems and services.</w:t>
            </w:r>
          </w:p>
        </w:tc>
        <w:tc>
          <w:tcPr>
            <w:tcW w:w="1309" w:type="dxa"/>
            <w:tcBorders>
              <w:top w:val="single" w:sz="18" w:space="0" w:color="auto"/>
              <w:bottom w:val="single" w:sz="8" w:space="0" w:color="D9D9D9" w:themeColor="background1" w:themeShade="D9"/>
              <w:right w:val="single" w:sz="8" w:space="0" w:color="FFFFFF" w:themeColor="background1"/>
            </w:tcBorders>
          </w:tcPr>
          <w:p w14:paraId="72C150A3" w14:textId="77777777" w:rsidR="00847160" w:rsidRDefault="00A00E00"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ITMG</w:t>
            </w:r>
          </w:p>
          <w:p w14:paraId="52617272" w14:textId="11499DCC" w:rsidR="00A00E00" w:rsidRPr="00DB7774" w:rsidRDefault="00A00E00"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6</w:t>
            </w:r>
          </w:p>
        </w:tc>
      </w:tr>
      <w:tr w:rsidR="00847160" w:rsidRPr="00DB7774" w14:paraId="239DA07C" w14:textId="77777777" w:rsidTr="00F05B1E">
        <w:trPr>
          <w:trHeight w:val="16"/>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46A41821" w14:textId="77777777" w:rsidR="00847160" w:rsidRDefault="00F05B1E" w:rsidP="00DB7774">
            <w:pPr>
              <w:spacing w:before="120" w:line="276" w:lineRule="auto"/>
              <w:rPr>
                <w:rFonts w:ascii="Arial" w:hAnsi="Arial" w:cs="Arial"/>
                <w:b w:val="0"/>
                <w:bCs w:val="0"/>
                <w:sz w:val="20"/>
                <w:szCs w:val="20"/>
              </w:rPr>
            </w:pPr>
            <w:r w:rsidRPr="00F05B1E">
              <w:rPr>
                <w:rFonts w:ascii="Arial" w:hAnsi="Arial" w:cs="Arial"/>
                <w:sz w:val="20"/>
                <w:szCs w:val="20"/>
              </w:rPr>
              <w:t>Enterprise and business architecture</w:t>
            </w:r>
          </w:p>
          <w:p w14:paraId="15AF522F" w14:textId="636D64FD" w:rsidR="00F05B1E" w:rsidRPr="00DB7774" w:rsidRDefault="00F05B1E"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76C8386A" wp14:editId="7A293A08">
                  <wp:extent cx="1021278" cy="468872"/>
                  <wp:effectExtent l="0" t="0" r="7620" b="762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61" w:type="dxa"/>
            <w:tcBorders>
              <w:top w:val="single" w:sz="8" w:space="0" w:color="D9D9D9" w:themeColor="background1" w:themeShade="D9"/>
              <w:bottom w:val="single" w:sz="8" w:space="0" w:color="D9D9D9" w:themeColor="background1" w:themeShade="D9"/>
            </w:tcBorders>
          </w:tcPr>
          <w:p w14:paraId="028BCB1E" w14:textId="5C7FA4BC" w:rsidR="00F05B1E" w:rsidRDefault="00F05B1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Strategy and architecture</w:t>
            </w:r>
          </w:p>
          <w:p w14:paraId="01F086C1" w14:textId="565E811B" w:rsidR="00847160" w:rsidRPr="00DB7774" w:rsidRDefault="00F05B1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Business strategy and planning</w:t>
            </w:r>
          </w:p>
        </w:tc>
        <w:tc>
          <w:tcPr>
            <w:tcW w:w="6237" w:type="dxa"/>
            <w:tcBorders>
              <w:top w:val="single" w:sz="8" w:space="0" w:color="D9D9D9" w:themeColor="background1" w:themeShade="D9"/>
              <w:bottom w:val="single" w:sz="8" w:space="0" w:color="D9D9D9" w:themeColor="background1" w:themeShade="D9"/>
            </w:tcBorders>
          </w:tcPr>
          <w:p w14:paraId="3F32AEA4" w14:textId="77777777" w:rsidR="00F05B1E" w:rsidRDefault="00F05B1E" w:rsidP="00F05B1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 xml:space="preserve">Contributes to the creation and review of a systems capability strategy which meets the strategic requirements of the business. </w:t>
            </w:r>
          </w:p>
          <w:p w14:paraId="6118920F" w14:textId="77777777" w:rsidR="00F05B1E" w:rsidRDefault="00F05B1E" w:rsidP="00F05B1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 xml:space="preserve">Develops models and plans to drive the execution of the strategy, taking advantage of opportunities to improve business performance. </w:t>
            </w:r>
          </w:p>
          <w:p w14:paraId="036E5E01" w14:textId="1662A31F" w:rsidR="00847160" w:rsidRPr="00DB7774" w:rsidRDefault="00F05B1E" w:rsidP="00F05B1E">
            <w:pPr>
              <w:pStyle w:val="ListParagraph"/>
              <w:numPr>
                <w:ilvl w:val="0"/>
                <w:numId w:val="13"/>
              </w:numPr>
              <w:spacing w:before="120" w:line="276" w:lineRule="auto"/>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 xml:space="preserve">Takes responsibility for investigative work to determine requirements and specify effective business processes, through improvements in information systems, data management, practices, procedures, </w:t>
            </w:r>
            <w:proofErr w:type="gramStart"/>
            <w:r w:rsidRPr="00F05B1E">
              <w:rPr>
                <w:rFonts w:ascii="Arial" w:hAnsi="Arial" w:cs="Arial"/>
                <w:sz w:val="20"/>
                <w:szCs w:val="20"/>
              </w:rPr>
              <w:t>organisation</w:t>
            </w:r>
            <w:proofErr w:type="gramEnd"/>
            <w:r w:rsidRPr="00F05B1E">
              <w:rPr>
                <w:rFonts w:ascii="Arial" w:hAnsi="Arial" w:cs="Arial"/>
                <w:sz w:val="20"/>
                <w:szCs w:val="20"/>
              </w:rPr>
              <w:t xml:space="preserve"> and equipment.</w:t>
            </w:r>
          </w:p>
        </w:tc>
        <w:tc>
          <w:tcPr>
            <w:tcW w:w="1309" w:type="dxa"/>
            <w:tcBorders>
              <w:top w:val="single" w:sz="8" w:space="0" w:color="D9D9D9" w:themeColor="background1" w:themeShade="D9"/>
              <w:bottom w:val="single" w:sz="8" w:space="0" w:color="D9D9D9" w:themeColor="background1" w:themeShade="D9"/>
              <w:right w:val="single" w:sz="8" w:space="0" w:color="FFFFFF" w:themeColor="background1"/>
            </w:tcBorders>
          </w:tcPr>
          <w:p w14:paraId="28687C13" w14:textId="77777777" w:rsidR="00F05B1E" w:rsidRDefault="00F05B1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STPL </w:t>
            </w:r>
          </w:p>
          <w:p w14:paraId="3C18EF35" w14:textId="145BFF94" w:rsidR="00847160" w:rsidRPr="00DB7774" w:rsidRDefault="00F05B1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5</w:t>
            </w:r>
          </w:p>
        </w:tc>
      </w:tr>
      <w:tr w:rsidR="00847160" w:rsidRPr="00DB7774" w14:paraId="52369EFE" w14:textId="77777777" w:rsidTr="00F05B1E">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226D7F07" w14:textId="77777777" w:rsidR="00847160" w:rsidRDefault="00F05B1E" w:rsidP="00DB7774">
            <w:pPr>
              <w:spacing w:before="120" w:line="276" w:lineRule="auto"/>
              <w:rPr>
                <w:rFonts w:ascii="Arial" w:hAnsi="Arial" w:cs="Arial"/>
                <w:b w:val="0"/>
                <w:bCs w:val="0"/>
                <w:sz w:val="20"/>
                <w:szCs w:val="20"/>
              </w:rPr>
            </w:pPr>
            <w:r w:rsidRPr="00F05B1E">
              <w:rPr>
                <w:rFonts w:ascii="Arial" w:hAnsi="Arial" w:cs="Arial"/>
                <w:sz w:val="20"/>
                <w:szCs w:val="20"/>
              </w:rPr>
              <w:t>Service level management</w:t>
            </w:r>
          </w:p>
          <w:p w14:paraId="7122703D" w14:textId="5DAEE7E3" w:rsidR="00F05B1E" w:rsidRPr="00DB7774" w:rsidRDefault="00F05B1E"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1A02E016" wp14:editId="7B5B5FB0">
                  <wp:extent cx="1021278" cy="468872"/>
                  <wp:effectExtent l="0" t="0" r="7620" b="7620"/>
                  <wp:docPr id="3" name="Picture 3"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61" w:type="dxa"/>
            <w:tcBorders>
              <w:top w:val="single" w:sz="8" w:space="0" w:color="D9D9D9" w:themeColor="background1" w:themeShade="D9"/>
              <w:bottom w:val="single" w:sz="8" w:space="0" w:color="D9D9D9" w:themeColor="background1" w:themeShade="D9"/>
            </w:tcBorders>
          </w:tcPr>
          <w:p w14:paraId="44641B2C" w14:textId="27DF9AF6" w:rsidR="00F05B1E" w:rsidRDefault="00F05B1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Delivery and operation</w:t>
            </w:r>
          </w:p>
          <w:p w14:paraId="5138C108" w14:textId="19754EFE" w:rsidR="00847160" w:rsidRPr="00DB7774" w:rsidRDefault="00F05B1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Service design</w:t>
            </w:r>
          </w:p>
        </w:tc>
        <w:tc>
          <w:tcPr>
            <w:tcW w:w="6237" w:type="dxa"/>
            <w:tcBorders>
              <w:top w:val="single" w:sz="8" w:space="0" w:color="D9D9D9" w:themeColor="background1" w:themeShade="D9"/>
              <w:bottom w:val="single" w:sz="8" w:space="0" w:color="D9D9D9" w:themeColor="background1" w:themeShade="D9"/>
            </w:tcBorders>
          </w:tcPr>
          <w:p w14:paraId="323881C6" w14:textId="77777777" w:rsidR="00F05B1E" w:rsidRDefault="00F05B1E" w:rsidP="00F05B1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 xml:space="preserve">Ensures that a catalogue of available services is created and maintained and that service level agreements are complete and cost effective. </w:t>
            </w:r>
          </w:p>
          <w:p w14:paraId="2B476016" w14:textId="77777777" w:rsidR="00F05B1E" w:rsidRDefault="00F05B1E" w:rsidP="00F05B1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 xml:space="preserve">Ensures that service delivery is monitored effectively and that identified actions to maintain or improve levels of service are implemented. </w:t>
            </w:r>
          </w:p>
          <w:p w14:paraId="1D50E928" w14:textId="77777777" w:rsidR="00F05B1E" w:rsidRDefault="00F05B1E" w:rsidP="00F05B1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 xml:space="preserve">Ensures that operational methods, procedures, </w:t>
            </w:r>
            <w:proofErr w:type="gramStart"/>
            <w:r w:rsidRPr="00F05B1E">
              <w:rPr>
                <w:rFonts w:ascii="Arial" w:hAnsi="Arial" w:cs="Arial"/>
                <w:sz w:val="20"/>
                <w:szCs w:val="20"/>
              </w:rPr>
              <w:t>facilities</w:t>
            </w:r>
            <w:proofErr w:type="gramEnd"/>
            <w:r w:rsidRPr="00F05B1E">
              <w:rPr>
                <w:rFonts w:ascii="Arial" w:hAnsi="Arial" w:cs="Arial"/>
                <w:sz w:val="20"/>
                <w:szCs w:val="20"/>
              </w:rPr>
              <w:t xml:space="preserve"> and tools are established, reviewed and maintained. </w:t>
            </w:r>
          </w:p>
          <w:p w14:paraId="4F4873F7" w14:textId="77777777" w:rsidR="00F05B1E" w:rsidRDefault="00F05B1E" w:rsidP="00F05B1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 xml:space="preserve">Negotiates with relevant parties in respect of disruptions and major amendments to the provision of services. </w:t>
            </w:r>
          </w:p>
          <w:p w14:paraId="095226E7" w14:textId="440D5A27" w:rsidR="00847160" w:rsidRPr="00DB7774" w:rsidRDefault="00F05B1E" w:rsidP="00F05B1E">
            <w:pPr>
              <w:pStyle w:val="ListParagraph"/>
              <w:numPr>
                <w:ilvl w:val="0"/>
                <w:numId w:val="13"/>
              </w:numPr>
              <w:spacing w:before="120" w:line="276" w:lineRule="auto"/>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Reviews service delivery to ensure that agreed targets are met and prepares proposals to meet forecast changes in the level or type of service.</w:t>
            </w:r>
          </w:p>
        </w:tc>
        <w:tc>
          <w:tcPr>
            <w:tcW w:w="1309" w:type="dxa"/>
            <w:tcBorders>
              <w:top w:val="single" w:sz="8" w:space="0" w:color="D9D9D9" w:themeColor="background1" w:themeShade="D9"/>
              <w:bottom w:val="single" w:sz="8" w:space="0" w:color="D9D9D9" w:themeColor="background1" w:themeShade="D9"/>
              <w:right w:val="single" w:sz="8" w:space="0" w:color="FFFFFF" w:themeColor="background1"/>
            </w:tcBorders>
          </w:tcPr>
          <w:p w14:paraId="3DDA8177" w14:textId="77777777" w:rsidR="00847160" w:rsidRDefault="00F05B1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SLMO</w:t>
            </w:r>
          </w:p>
          <w:p w14:paraId="2FAB1AF9" w14:textId="4848A0F7" w:rsidR="00F05B1E" w:rsidRPr="00DB7774" w:rsidRDefault="00F05B1E" w:rsidP="00DB7774">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Level 6</w:t>
            </w:r>
          </w:p>
        </w:tc>
      </w:tr>
      <w:tr w:rsidR="00847160" w:rsidRPr="00DB7774" w14:paraId="4ABBE012" w14:textId="77777777" w:rsidTr="00F05B1E">
        <w:trPr>
          <w:trHeight w:val="5"/>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6" w:space="0" w:color="BFBFBF"/>
            </w:tcBorders>
          </w:tcPr>
          <w:p w14:paraId="4C1873D9" w14:textId="77777777" w:rsidR="00847160" w:rsidRDefault="00F05B1E" w:rsidP="00DB7774">
            <w:pPr>
              <w:spacing w:before="120" w:line="276" w:lineRule="auto"/>
              <w:rPr>
                <w:rFonts w:ascii="Arial" w:hAnsi="Arial" w:cs="Arial"/>
                <w:b w:val="0"/>
                <w:bCs w:val="0"/>
                <w:sz w:val="20"/>
                <w:szCs w:val="20"/>
              </w:rPr>
            </w:pPr>
            <w:r w:rsidRPr="00F05B1E">
              <w:rPr>
                <w:rFonts w:ascii="Arial" w:hAnsi="Arial" w:cs="Arial"/>
                <w:sz w:val="20"/>
                <w:szCs w:val="20"/>
              </w:rPr>
              <w:lastRenderedPageBreak/>
              <w:t>Relationship management</w:t>
            </w:r>
          </w:p>
          <w:p w14:paraId="147E5CA1" w14:textId="61213B66" w:rsidR="00F05B1E" w:rsidRPr="00DB7774" w:rsidRDefault="00F05B1E" w:rsidP="00DB7774">
            <w:pPr>
              <w:spacing w:before="120" w:line="276" w:lineRule="auto"/>
              <w:rPr>
                <w:rFonts w:ascii="Arial" w:hAnsi="Arial" w:cs="Arial"/>
                <w:sz w:val="20"/>
                <w:szCs w:val="20"/>
              </w:rPr>
            </w:pPr>
            <w:r w:rsidRPr="00DB7774">
              <w:rPr>
                <w:rFonts w:cs="Arial"/>
                <w:noProof/>
                <w:sz w:val="20"/>
                <w:szCs w:val="20"/>
              </w:rPr>
              <w:drawing>
                <wp:inline distT="0" distB="0" distL="0" distR="0" wp14:anchorId="52F0A3A7" wp14:editId="74C31136">
                  <wp:extent cx="1021278" cy="468872"/>
                  <wp:effectExtent l="0" t="0" r="7620" b="7620"/>
                  <wp:docPr id="7" name="Picture 7"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61" w:type="dxa"/>
            <w:tcBorders>
              <w:top w:val="single" w:sz="8" w:space="0" w:color="D9D9D9" w:themeColor="background1" w:themeShade="D9"/>
              <w:bottom w:val="single" w:sz="8" w:space="0" w:color="D9D9D9" w:themeColor="background1" w:themeShade="D9"/>
            </w:tcBorders>
          </w:tcPr>
          <w:p w14:paraId="20DA59F1" w14:textId="77777777" w:rsidR="00F05B1E" w:rsidRDefault="00F05B1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Relationships and engagement</w:t>
            </w:r>
            <w:r w:rsidRPr="00F05B1E">
              <w:rPr>
                <w:rFonts w:ascii="Arial" w:hAnsi="Arial" w:cs="Arial"/>
                <w:sz w:val="20"/>
                <w:szCs w:val="20"/>
              </w:rPr>
              <w:tab/>
            </w:r>
          </w:p>
          <w:p w14:paraId="4EB4449C" w14:textId="20135616" w:rsidR="00847160" w:rsidRPr="00DB7774" w:rsidRDefault="00F05B1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05B1E">
              <w:rPr>
                <w:rFonts w:ascii="Arial" w:hAnsi="Arial" w:cs="Arial"/>
                <w:sz w:val="20"/>
                <w:szCs w:val="20"/>
              </w:rPr>
              <w:t>Stakeholder management</w:t>
            </w:r>
          </w:p>
        </w:tc>
        <w:tc>
          <w:tcPr>
            <w:tcW w:w="6237" w:type="dxa"/>
            <w:tcBorders>
              <w:top w:val="single" w:sz="8" w:space="0" w:color="D9D9D9" w:themeColor="background1" w:themeShade="D9"/>
              <w:bottom w:val="single" w:sz="8" w:space="0" w:color="D9D9D9" w:themeColor="background1" w:themeShade="D9"/>
            </w:tcBorders>
          </w:tcPr>
          <w:p w14:paraId="5B690B8F" w14:textId="77777777" w:rsidR="00CD621D" w:rsidRPr="00CD621D" w:rsidRDefault="00CD621D" w:rsidP="00CD621D">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Leads the development of comprehensive stakeholder management strategies and plans. </w:t>
            </w:r>
          </w:p>
          <w:p w14:paraId="148807A5" w14:textId="77777777" w:rsidR="00CD621D" w:rsidRPr="00CD621D" w:rsidRDefault="00CD621D" w:rsidP="00CD621D">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Builds long-term, strategic relationships with senior stakeholders (internal and external).</w:t>
            </w:r>
          </w:p>
          <w:p w14:paraId="1A358C3C" w14:textId="6BB83B89" w:rsidR="00CD621D" w:rsidRPr="00CD621D" w:rsidRDefault="00CD621D" w:rsidP="00CD621D">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Facilitates the engagement of stakeholders and delivery of services and change projects, acting as a single point of contact for senior stakeholders, facilitating relationships between them. </w:t>
            </w:r>
          </w:p>
          <w:p w14:paraId="3CD60EE2" w14:textId="77777777" w:rsidR="00CD621D" w:rsidRPr="00CD621D" w:rsidRDefault="00CD621D" w:rsidP="00CD621D">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Negotiates to ensure that stakeholders understand and agree what will meet their needs, and that appropriate agreements are defined. </w:t>
            </w:r>
          </w:p>
          <w:p w14:paraId="28F6C582" w14:textId="77777777" w:rsidR="00CD621D" w:rsidRPr="00CD621D" w:rsidRDefault="00CD621D" w:rsidP="00CD621D">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Oversees monitoring of relationships including lessons learned and appropriate feedback. </w:t>
            </w:r>
          </w:p>
          <w:p w14:paraId="74B8F062" w14:textId="7B05CF83" w:rsidR="00847160" w:rsidRPr="00DB7774" w:rsidRDefault="00CD621D" w:rsidP="00CD621D">
            <w:pPr>
              <w:pStyle w:val="ListParagraph"/>
              <w:numPr>
                <w:ilvl w:val="0"/>
                <w:numId w:val="13"/>
              </w:numPr>
              <w:spacing w:before="120"/>
              <w:ind w:left="461"/>
              <w:cnfStyle w:val="000000000000" w:firstRow="0" w:lastRow="0" w:firstColumn="0" w:lastColumn="0" w:oddVBand="0" w:evenVBand="0" w:oddHBand="0" w:evenHBand="0" w:firstRowFirstColumn="0" w:firstRowLastColumn="0" w:lastRowFirstColumn="0" w:lastRowLastColumn="0"/>
              <w:rPr>
                <w:rFonts w:cs="Arial"/>
              </w:rPr>
            </w:pPr>
            <w:r w:rsidRPr="00CD621D">
              <w:rPr>
                <w:rFonts w:ascii="Arial" w:hAnsi="Arial" w:cs="Arial"/>
                <w:sz w:val="20"/>
                <w:szCs w:val="20"/>
              </w:rPr>
              <w:t>Leads actions to improve relations and open communications with and between stakeholders</w:t>
            </w:r>
            <w:r w:rsidRPr="00CD621D">
              <w:rPr>
                <w:rFonts w:cs="Arial"/>
              </w:rPr>
              <w:t>.</w:t>
            </w:r>
          </w:p>
        </w:tc>
        <w:tc>
          <w:tcPr>
            <w:tcW w:w="1309" w:type="dxa"/>
            <w:tcBorders>
              <w:top w:val="single" w:sz="8" w:space="0" w:color="D9D9D9" w:themeColor="background1" w:themeShade="D9"/>
              <w:bottom w:val="single" w:sz="8" w:space="0" w:color="D9D9D9" w:themeColor="background1" w:themeShade="D9"/>
              <w:right w:val="single" w:sz="8" w:space="0" w:color="FFFFFF" w:themeColor="background1"/>
            </w:tcBorders>
          </w:tcPr>
          <w:p w14:paraId="4980121E" w14:textId="77777777" w:rsidR="00847160" w:rsidRDefault="00F05B1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RLMT</w:t>
            </w:r>
          </w:p>
          <w:p w14:paraId="75EAC607" w14:textId="539CB17B" w:rsidR="00F05B1E" w:rsidRPr="00DB7774" w:rsidRDefault="00F05B1E" w:rsidP="00DB7774">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Level 6</w:t>
            </w:r>
          </w:p>
        </w:tc>
      </w:tr>
      <w:tr w:rsidR="00F05B1E" w:rsidRPr="00DB7774" w14:paraId="254CCC4D" w14:textId="77777777" w:rsidTr="00F05B1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836" w:type="dxa"/>
            <w:tcBorders>
              <w:top w:val="single" w:sz="6" w:space="0" w:color="BFBFBF"/>
              <w:left w:val="single" w:sz="8" w:space="0" w:color="FFFFFF" w:themeColor="background1"/>
              <w:bottom w:val="single" w:sz="8" w:space="0" w:color="BCBEC0"/>
            </w:tcBorders>
          </w:tcPr>
          <w:p w14:paraId="48E303E8" w14:textId="77777777" w:rsidR="00F05B1E" w:rsidRPr="00CD621D" w:rsidRDefault="00CD621D" w:rsidP="00CD621D">
            <w:pPr>
              <w:spacing w:before="120" w:line="276" w:lineRule="auto"/>
              <w:rPr>
                <w:rFonts w:ascii="Arial" w:hAnsi="Arial" w:cs="Arial"/>
                <w:sz w:val="20"/>
                <w:szCs w:val="20"/>
              </w:rPr>
            </w:pPr>
            <w:r w:rsidRPr="00CD621D">
              <w:rPr>
                <w:rFonts w:ascii="Arial" w:hAnsi="Arial" w:cs="Arial"/>
                <w:sz w:val="20"/>
                <w:szCs w:val="20"/>
              </w:rPr>
              <w:t>Supplier management</w:t>
            </w:r>
          </w:p>
          <w:p w14:paraId="26D0F2A1" w14:textId="4819BEDC" w:rsidR="00CD621D" w:rsidRPr="00DB7774" w:rsidRDefault="00CD621D" w:rsidP="00DB7774">
            <w:pPr>
              <w:spacing w:before="120"/>
              <w:rPr>
                <w:rFonts w:cs="Arial"/>
                <w:sz w:val="20"/>
                <w:szCs w:val="20"/>
              </w:rPr>
            </w:pPr>
            <w:r w:rsidRPr="00DB7774">
              <w:rPr>
                <w:rFonts w:cs="Arial"/>
                <w:noProof/>
                <w:sz w:val="20"/>
                <w:szCs w:val="20"/>
              </w:rPr>
              <w:drawing>
                <wp:inline distT="0" distB="0" distL="0" distR="0" wp14:anchorId="1EBBE720" wp14:editId="299E6B00">
                  <wp:extent cx="1021278" cy="468872"/>
                  <wp:effectExtent l="0" t="0" r="7620" b="7620"/>
                  <wp:docPr id="8" name="Picture 8"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561" w:type="dxa"/>
            <w:tcBorders>
              <w:top w:val="single" w:sz="8" w:space="0" w:color="D9D9D9" w:themeColor="background1" w:themeShade="D9"/>
              <w:bottom w:val="single" w:sz="8" w:space="0" w:color="BCBEC0"/>
            </w:tcBorders>
          </w:tcPr>
          <w:p w14:paraId="46EE291E" w14:textId="46ADFCCC" w:rsidR="00CD621D" w:rsidRPr="00CD621D" w:rsidRDefault="00CD621D" w:rsidP="00CD62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Relationships and engagement</w:t>
            </w:r>
          </w:p>
          <w:p w14:paraId="38F8CADA" w14:textId="7D231BCB" w:rsidR="00F05B1E" w:rsidRPr="00DB7774" w:rsidRDefault="00CD621D" w:rsidP="00CD621D">
            <w:pPr>
              <w:spacing w:before="12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D621D">
              <w:rPr>
                <w:rFonts w:ascii="Arial" w:hAnsi="Arial" w:cs="Arial"/>
                <w:sz w:val="20"/>
                <w:szCs w:val="20"/>
              </w:rPr>
              <w:t>Stakeholder management</w:t>
            </w:r>
          </w:p>
        </w:tc>
        <w:tc>
          <w:tcPr>
            <w:tcW w:w="6237" w:type="dxa"/>
            <w:tcBorders>
              <w:top w:val="single" w:sz="8" w:space="0" w:color="D9D9D9" w:themeColor="background1" w:themeShade="D9"/>
              <w:bottom w:val="single" w:sz="8" w:space="0" w:color="BCBEC0"/>
            </w:tcBorders>
          </w:tcPr>
          <w:p w14:paraId="5236509C" w14:textId="77777777" w:rsidR="00CD621D" w:rsidRPr="00CD621D" w:rsidRDefault="00CD621D" w:rsidP="00CD621D">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Manages suppliers to meet key performance indicators and agreed targets. </w:t>
            </w:r>
          </w:p>
          <w:p w14:paraId="2F0484F8" w14:textId="77777777" w:rsidR="00CD621D" w:rsidRPr="00CD621D" w:rsidRDefault="00CD621D" w:rsidP="00CD621D">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Manages implementation of supplier service improvement actions. </w:t>
            </w:r>
          </w:p>
          <w:p w14:paraId="21A881B6" w14:textId="77777777" w:rsidR="00CD621D" w:rsidRPr="00CD621D" w:rsidRDefault="00CD621D" w:rsidP="00CD621D">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Use suppliers' expertise to support and inform development roadmaps. </w:t>
            </w:r>
          </w:p>
          <w:p w14:paraId="7B8B127D" w14:textId="77777777" w:rsidR="00CD621D" w:rsidRPr="00CD621D" w:rsidRDefault="00CD621D" w:rsidP="00CD621D">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Manages operational relationships between suppliers. </w:t>
            </w:r>
          </w:p>
          <w:p w14:paraId="47D6D38A" w14:textId="0FB95F83" w:rsidR="00CD621D" w:rsidRPr="00CD621D" w:rsidRDefault="00CD621D" w:rsidP="00CD621D">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Ensures potential disputes or conflicts are raised at an early stage, with clear escalation paths for resolving them. </w:t>
            </w:r>
          </w:p>
          <w:p w14:paraId="5D198C6E" w14:textId="77777777" w:rsidR="00CD621D" w:rsidRPr="00CD621D" w:rsidRDefault="00CD621D" w:rsidP="00CD621D">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 xml:space="preserve">Performs </w:t>
            </w:r>
            <w:proofErr w:type="gramStart"/>
            <w:r w:rsidRPr="00CD621D">
              <w:rPr>
                <w:rFonts w:ascii="Arial" w:hAnsi="Arial" w:cs="Arial"/>
                <w:sz w:val="20"/>
                <w:szCs w:val="20"/>
              </w:rPr>
              <w:t>bench-marking</w:t>
            </w:r>
            <w:proofErr w:type="gramEnd"/>
            <w:r w:rsidRPr="00CD621D">
              <w:rPr>
                <w:rFonts w:ascii="Arial" w:hAnsi="Arial" w:cs="Arial"/>
                <w:sz w:val="20"/>
                <w:szCs w:val="20"/>
              </w:rPr>
              <w:t xml:space="preserve"> and makes use of supplier performance data to ensure that supplier performance is properly monitored and regularly reviewed. </w:t>
            </w:r>
          </w:p>
          <w:p w14:paraId="3B8AE829" w14:textId="177E2336" w:rsidR="00F05B1E" w:rsidRPr="00DB7774" w:rsidRDefault="00CD621D" w:rsidP="00CD621D">
            <w:pPr>
              <w:pStyle w:val="ListParagraph"/>
              <w:numPr>
                <w:ilvl w:val="0"/>
                <w:numId w:val="13"/>
              </w:numPr>
              <w:spacing w:before="120"/>
              <w:ind w:left="461"/>
              <w:cnfStyle w:val="000000100000" w:firstRow="0" w:lastRow="0" w:firstColumn="0" w:lastColumn="0" w:oddVBand="0" w:evenVBand="0" w:oddHBand="1" w:evenHBand="0" w:firstRowFirstColumn="0" w:firstRowLastColumn="0" w:lastRowFirstColumn="0" w:lastRowLastColumn="0"/>
              <w:rPr>
                <w:rFonts w:cs="Arial"/>
              </w:rPr>
            </w:pPr>
            <w:r w:rsidRPr="00CD621D">
              <w:rPr>
                <w:rFonts w:ascii="Arial" w:hAnsi="Arial" w:cs="Arial"/>
                <w:sz w:val="20"/>
                <w:szCs w:val="20"/>
              </w:rPr>
              <w:t>Identifies constraints and opportunities when negotiating or renegotiating contracts.</w:t>
            </w:r>
          </w:p>
        </w:tc>
        <w:tc>
          <w:tcPr>
            <w:tcW w:w="1309" w:type="dxa"/>
            <w:tcBorders>
              <w:top w:val="single" w:sz="8" w:space="0" w:color="D9D9D9" w:themeColor="background1" w:themeShade="D9"/>
              <w:bottom w:val="single" w:sz="8" w:space="0" w:color="BCBEC0"/>
              <w:right w:val="single" w:sz="8" w:space="0" w:color="FFFFFF" w:themeColor="background1"/>
            </w:tcBorders>
          </w:tcPr>
          <w:p w14:paraId="69E8200D" w14:textId="77777777" w:rsidR="00F05B1E" w:rsidRPr="00F05B1E" w:rsidRDefault="00F05B1E" w:rsidP="00F05B1E">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SUPP</w:t>
            </w:r>
          </w:p>
          <w:p w14:paraId="5AF93400" w14:textId="6AE3986B" w:rsidR="00F05B1E" w:rsidRPr="00F05B1E" w:rsidRDefault="00F05B1E" w:rsidP="00F05B1E">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05B1E">
              <w:rPr>
                <w:rFonts w:ascii="Arial" w:hAnsi="Arial" w:cs="Arial"/>
                <w:sz w:val="20"/>
                <w:szCs w:val="20"/>
              </w:rPr>
              <w:t>Level 5</w:t>
            </w:r>
          </w:p>
        </w:tc>
      </w:tr>
    </w:tbl>
    <w:p w14:paraId="6083177F" w14:textId="77777777" w:rsidR="00847160" w:rsidRDefault="00847160" w:rsidP="00BB12E9">
      <w:pPr>
        <w:pStyle w:val="PlainText"/>
        <w:spacing w:before="62" w:line="276" w:lineRule="auto"/>
        <w:rPr>
          <w:rFonts w:ascii="Arial" w:eastAsiaTheme="minorEastAsia" w:hAnsi="Arial"/>
          <w:szCs w:val="22"/>
          <w:lang w:val="en-US"/>
        </w:rPr>
      </w:pPr>
    </w:p>
    <w:p w14:paraId="1BF64969" w14:textId="7DD073AC" w:rsidR="003927AE" w:rsidRDefault="003927AE" w:rsidP="003927AE"/>
    <w:p w14:paraId="7A002886" w14:textId="77777777" w:rsidR="00313197" w:rsidRDefault="00313197">
      <w:r>
        <w:br w:type="page"/>
      </w:r>
    </w:p>
    <w:p w14:paraId="526B033B" w14:textId="77777777" w:rsidR="003927AE" w:rsidRDefault="003927AE" w:rsidP="003927AE">
      <w:pPr>
        <w:pStyle w:val="Heading1"/>
      </w:pPr>
      <w:r>
        <w:lastRenderedPageBreak/>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7"/>
        <w:gridCol w:w="1897"/>
        <w:gridCol w:w="5796"/>
        <w:gridCol w:w="1328"/>
      </w:tblGrid>
      <w:tr w:rsidR="00847160" w14:paraId="2F61E23F" w14:textId="77777777" w:rsidTr="00847160">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CD621D">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7"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97"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96"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28"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CD621D" w14:paraId="3DBA0899" w14:textId="77777777" w:rsidTr="00CD621D">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47" w:type="dxa"/>
            <w:vMerge w:val="restart"/>
            <w:tcBorders>
              <w:top w:val="single" w:sz="18" w:space="0" w:color="auto"/>
              <w:left w:val="single" w:sz="8" w:space="0" w:color="FFFFFF" w:themeColor="background1"/>
            </w:tcBorders>
          </w:tcPr>
          <w:p w14:paraId="0483D049" w14:textId="0209618F" w:rsidR="00CD621D" w:rsidRPr="00DB7774" w:rsidRDefault="00CD621D" w:rsidP="00CD621D">
            <w:pPr>
              <w:spacing w:before="120" w:line="276" w:lineRule="auto"/>
              <w:rPr>
                <w:rFonts w:ascii="Arial" w:hAnsi="Arial" w:cs="Arial"/>
                <w:sz w:val="20"/>
                <w:szCs w:val="20"/>
              </w:rPr>
            </w:pPr>
            <w:r w:rsidRPr="00C978B9">
              <w:rPr>
                <w:noProof/>
                <w:lang w:eastAsia="en-AU"/>
              </w:rPr>
              <w:drawing>
                <wp:inline distT="0" distB="0" distL="0" distR="0" wp14:anchorId="3CF06578" wp14:editId="6D71811D">
                  <wp:extent cx="848995" cy="848995"/>
                  <wp:effectExtent l="0" t="0" r="8255" b="8255"/>
                  <wp:docPr id="9"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97" w:type="dxa"/>
            <w:tcBorders>
              <w:top w:val="single" w:sz="18" w:space="0" w:color="auto"/>
              <w:bottom w:val="single" w:sz="8" w:space="0" w:color="D9D9D9" w:themeColor="background1" w:themeShade="D9"/>
            </w:tcBorders>
          </w:tcPr>
          <w:p w14:paraId="4FDA345F" w14:textId="5E874B99" w:rsidR="00CD621D" w:rsidRPr="00CD621D" w:rsidRDefault="00CD621D" w:rsidP="00CD62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Act with Integrity</w:t>
            </w:r>
          </w:p>
        </w:tc>
        <w:tc>
          <w:tcPr>
            <w:tcW w:w="5796" w:type="dxa"/>
            <w:tcBorders>
              <w:top w:val="single" w:sz="18" w:space="0" w:color="auto"/>
              <w:bottom w:val="single" w:sz="8" w:space="0" w:color="D9D9D9" w:themeColor="background1" w:themeShade="D9"/>
            </w:tcBorders>
          </w:tcPr>
          <w:p w14:paraId="0117EEAB" w14:textId="076C284B" w:rsidR="00CD621D" w:rsidRPr="00CD621D" w:rsidRDefault="00CD621D" w:rsidP="00CD62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Be ethical and professional, and uphold and promote the public sector values</w:t>
            </w:r>
          </w:p>
        </w:tc>
        <w:tc>
          <w:tcPr>
            <w:tcW w:w="1328" w:type="dxa"/>
            <w:tcBorders>
              <w:top w:val="single" w:sz="18" w:space="0" w:color="auto"/>
              <w:bottom w:val="single" w:sz="8" w:space="0" w:color="D9D9D9" w:themeColor="background1" w:themeShade="D9"/>
              <w:right w:val="single" w:sz="8" w:space="0" w:color="FFFFFF" w:themeColor="background1"/>
            </w:tcBorders>
          </w:tcPr>
          <w:p w14:paraId="0E2BB48C" w14:textId="6230FC5A" w:rsidR="00CD621D" w:rsidRPr="00DB7774" w:rsidRDefault="00CD621D" w:rsidP="00CD62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CD621D" w14:paraId="686717D3" w14:textId="77777777" w:rsidTr="00CD621D">
        <w:trPr>
          <w:trHeight w:val="16"/>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24E89B3B" w14:textId="77777777" w:rsidR="00CD621D" w:rsidRPr="00DB7774" w:rsidRDefault="00CD621D" w:rsidP="00CD621D">
            <w:pPr>
              <w:spacing w:before="120" w:line="276" w:lineRule="auto"/>
              <w:rPr>
                <w:rFonts w:ascii="Arial" w:hAnsi="Arial" w:cs="Arial"/>
                <w:sz w:val="20"/>
                <w:szCs w:val="20"/>
              </w:rPr>
            </w:pPr>
          </w:p>
        </w:tc>
        <w:tc>
          <w:tcPr>
            <w:tcW w:w="1897" w:type="dxa"/>
            <w:tcBorders>
              <w:top w:val="single" w:sz="8" w:space="0" w:color="D9D9D9" w:themeColor="background1" w:themeShade="D9"/>
              <w:bottom w:val="single" w:sz="8" w:space="0" w:color="D9D9D9" w:themeColor="background1" w:themeShade="D9"/>
            </w:tcBorders>
          </w:tcPr>
          <w:p w14:paraId="0A97E6BA" w14:textId="783D5F57" w:rsidR="00CD621D" w:rsidRPr="00CD621D" w:rsidRDefault="00CD621D" w:rsidP="00CD621D">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Manage Self</w:t>
            </w:r>
          </w:p>
        </w:tc>
        <w:tc>
          <w:tcPr>
            <w:tcW w:w="5796" w:type="dxa"/>
            <w:tcBorders>
              <w:top w:val="single" w:sz="8" w:space="0" w:color="D9D9D9" w:themeColor="background1" w:themeShade="D9"/>
              <w:bottom w:val="single" w:sz="8" w:space="0" w:color="D9D9D9" w:themeColor="background1" w:themeShade="D9"/>
            </w:tcBorders>
          </w:tcPr>
          <w:p w14:paraId="007B1B35" w14:textId="657F7F78" w:rsidR="00CD621D" w:rsidRPr="00CD621D" w:rsidRDefault="00CD621D" w:rsidP="00CD621D">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Show drive and motivation, an ability to self-reflect and a commitment to learning</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0AB4D84D" w:rsidR="00CD621D" w:rsidRPr="00DB7774" w:rsidRDefault="00CD621D" w:rsidP="00CD621D">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CD621D" w14:paraId="2E40E26E" w14:textId="77777777" w:rsidTr="00CD621D">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5609DC85" w14:textId="77777777" w:rsidR="00CD621D" w:rsidRPr="00DB7774" w:rsidRDefault="00CD621D" w:rsidP="00CD621D">
            <w:pPr>
              <w:spacing w:before="120" w:line="276" w:lineRule="auto"/>
              <w:rPr>
                <w:rFonts w:ascii="Arial" w:hAnsi="Arial" w:cs="Arial"/>
                <w:sz w:val="20"/>
                <w:szCs w:val="20"/>
              </w:rPr>
            </w:pPr>
          </w:p>
        </w:tc>
        <w:tc>
          <w:tcPr>
            <w:tcW w:w="1897" w:type="dxa"/>
            <w:tcBorders>
              <w:top w:val="single" w:sz="8" w:space="0" w:color="D9D9D9" w:themeColor="background1" w:themeShade="D9"/>
              <w:bottom w:val="single" w:sz="8" w:space="0" w:color="D9D9D9" w:themeColor="background1" w:themeShade="D9"/>
            </w:tcBorders>
          </w:tcPr>
          <w:p w14:paraId="535DBAD3" w14:textId="7EBBBD2C" w:rsidR="00CD621D" w:rsidRPr="00DB7774" w:rsidRDefault="00CD621D" w:rsidP="00CD62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Value Diversity and Inclusion</w:t>
            </w:r>
          </w:p>
        </w:tc>
        <w:tc>
          <w:tcPr>
            <w:tcW w:w="5796" w:type="dxa"/>
            <w:tcBorders>
              <w:top w:val="single" w:sz="8" w:space="0" w:color="D9D9D9" w:themeColor="background1" w:themeShade="D9"/>
              <w:bottom w:val="single" w:sz="8" w:space="0" w:color="D9D9D9" w:themeColor="background1" w:themeShade="D9"/>
            </w:tcBorders>
          </w:tcPr>
          <w:p w14:paraId="4DD508B1" w14:textId="03552C83" w:rsidR="00CD621D" w:rsidRPr="00DB7774" w:rsidRDefault="00CD621D" w:rsidP="00CD621D">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Demonstrate inclusive behaviour and show respect for diverse backgrounds, </w:t>
            </w:r>
            <w:proofErr w:type="gramStart"/>
            <w:r>
              <w:rPr>
                <w:rFonts w:ascii="Arial" w:hAnsi="Arial" w:cs="Arial"/>
                <w:sz w:val="20"/>
                <w:szCs w:val="20"/>
              </w:rPr>
              <w:t>experiences</w:t>
            </w:r>
            <w:proofErr w:type="gramEnd"/>
            <w:r>
              <w:rPr>
                <w:rFonts w:ascii="Arial" w:hAnsi="Arial" w:cs="Arial"/>
                <w:sz w:val="20"/>
                <w:szCs w:val="20"/>
              </w:rPr>
              <w:t xml:space="preserve"> and perspectives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759943E0" w:rsidR="00CD621D" w:rsidRPr="00DB7774" w:rsidRDefault="00CD621D" w:rsidP="00CD621D">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CD621D" w14:paraId="50D07CEB" w14:textId="77777777" w:rsidTr="00CD621D">
        <w:trPr>
          <w:trHeight w:val="5"/>
        </w:trPr>
        <w:tc>
          <w:tcPr>
            <w:cnfStyle w:val="001000000000" w:firstRow="0" w:lastRow="0" w:firstColumn="1" w:lastColumn="0" w:oddVBand="0" w:evenVBand="0" w:oddHBand="0" w:evenHBand="0" w:firstRowFirstColumn="0" w:firstRowLastColumn="0" w:lastRowFirstColumn="0" w:lastRowLastColumn="0"/>
            <w:tcW w:w="1747" w:type="dxa"/>
            <w:vMerge w:val="restart"/>
            <w:tcBorders>
              <w:top w:val="single" w:sz="8" w:space="0" w:color="BCBEC0"/>
              <w:left w:val="single" w:sz="8" w:space="0" w:color="FFFFFF" w:themeColor="background1"/>
            </w:tcBorders>
          </w:tcPr>
          <w:p w14:paraId="561AECFA" w14:textId="7BDE8242" w:rsidR="00CD621D" w:rsidRPr="00DB7774" w:rsidRDefault="00CD621D" w:rsidP="00CD621D">
            <w:pPr>
              <w:spacing w:before="120" w:line="276" w:lineRule="auto"/>
              <w:rPr>
                <w:rFonts w:ascii="Arial" w:hAnsi="Arial" w:cs="Arial"/>
                <w:sz w:val="20"/>
                <w:szCs w:val="20"/>
              </w:rPr>
            </w:pPr>
            <w:r w:rsidRPr="00C978B9">
              <w:rPr>
                <w:noProof/>
                <w:lang w:eastAsia="en-AU"/>
              </w:rPr>
              <w:drawing>
                <wp:inline distT="0" distB="0" distL="0" distR="0" wp14:anchorId="2238053B" wp14:editId="5A2D6799">
                  <wp:extent cx="854016" cy="854016"/>
                  <wp:effectExtent l="0" t="0" r="3810" b="3810"/>
                  <wp:docPr id="10"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897" w:type="dxa"/>
            <w:tcBorders>
              <w:top w:val="single" w:sz="8" w:space="0" w:color="D9D9D9" w:themeColor="background1" w:themeShade="D9"/>
              <w:bottom w:val="single" w:sz="8" w:space="0" w:color="D9D9D9" w:themeColor="background1" w:themeShade="D9"/>
            </w:tcBorders>
          </w:tcPr>
          <w:p w14:paraId="620211AE" w14:textId="5B80C442" w:rsidR="00CD621D" w:rsidRPr="00DB7774" w:rsidRDefault="00CD621D" w:rsidP="00CD621D">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Communicate Effectively</w:t>
            </w:r>
          </w:p>
        </w:tc>
        <w:tc>
          <w:tcPr>
            <w:tcW w:w="5796" w:type="dxa"/>
            <w:tcBorders>
              <w:top w:val="single" w:sz="8" w:space="0" w:color="D9D9D9" w:themeColor="background1" w:themeShade="D9"/>
              <w:bottom w:val="single" w:sz="8" w:space="0" w:color="D9D9D9" w:themeColor="background1" w:themeShade="D9"/>
            </w:tcBorders>
          </w:tcPr>
          <w:p w14:paraId="046D2F69" w14:textId="75F5F137" w:rsidR="00CD621D" w:rsidRPr="00DB7774" w:rsidRDefault="00CD621D" w:rsidP="00CD621D">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CD621D">
              <w:rPr>
                <w:rFonts w:cs="Arial"/>
              </w:rPr>
              <w:t>Communicate clearly, actively listen to others, and respond with understanding and respect</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5E99F711" w:rsidR="00CD621D" w:rsidRPr="00CD621D" w:rsidRDefault="00CD621D" w:rsidP="00CD621D">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CD621D" w14:paraId="6F5EE095" w14:textId="77777777" w:rsidTr="00CD621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01124EE7" w14:textId="77777777" w:rsidR="00CD621D" w:rsidRPr="00C978B9" w:rsidRDefault="00CD621D" w:rsidP="00CD621D">
            <w:pPr>
              <w:spacing w:before="120"/>
              <w:rPr>
                <w:noProof/>
                <w:lang w:eastAsia="en-AU"/>
              </w:rPr>
            </w:pPr>
          </w:p>
        </w:tc>
        <w:tc>
          <w:tcPr>
            <w:tcW w:w="1897" w:type="dxa"/>
            <w:tcBorders>
              <w:top w:val="single" w:sz="8" w:space="0" w:color="D9D9D9" w:themeColor="background1" w:themeShade="D9"/>
              <w:bottom w:val="single" w:sz="8" w:space="0" w:color="D9D9D9" w:themeColor="background1" w:themeShade="D9"/>
            </w:tcBorders>
          </w:tcPr>
          <w:p w14:paraId="3669B794" w14:textId="608D267A" w:rsidR="00CD621D" w:rsidRPr="00CD621D" w:rsidRDefault="00CD621D" w:rsidP="00CD621D">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Work Collaboratively</w:t>
            </w:r>
          </w:p>
        </w:tc>
        <w:tc>
          <w:tcPr>
            <w:tcW w:w="5796" w:type="dxa"/>
            <w:tcBorders>
              <w:top w:val="single" w:sz="8" w:space="0" w:color="D9D9D9" w:themeColor="background1" w:themeShade="D9"/>
              <w:bottom w:val="single" w:sz="8" w:space="0" w:color="D9D9D9" w:themeColor="background1" w:themeShade="D9"/>
            </w:tcBorders>
          </w:tcPr>
          <w:p w14:paraId="10B4836F" w14:textId="220A0331" w:rsidR="00CD621D" w:rsidRPr="00CD621D" w:rsidRDefault="00CD621D" w:rsidP="00CD621D">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CD621D">
              <w:rPr>
                <w:rFonts w:cs="Arial"/>
              </w:rPr>
              <w:t>Collaborate with others and value their contribution</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7822F005" w14:textId="2A5E9A3B" w:rsidR="00CD621D" w:rsidRPr="00CD621D" w:rsidRDefault="00CD621D" w:rsidP="00CD621D">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Adept</w:t>
            </w:r>
          </w:p>
        </w:tc>
      </w:tr>
      <w:tr w:rsidR="00CD621D" w14:paraId="48FC513F" w14:textId="77777777" w:rsidTr="00CD621D">
        <w:trPr>
          <w:trHeight w:val="5"/>
        </w:trPr>
        <w:tc>
          <w:tcPr>
            <w:cnfStyle w:val="001000000000" w:firstRow="0" w:lastRow="0" w:firstColumn="1" w:lastColumn="0" w:oddVBand="0" w:evenVBand="0" w:oddHBand="0" w:evenHBand="0" w:firstRowFirstColumn="0" w:firstRowLastColumn="0" w:lastRowFirstColumn="0" w:lastRowLastColumn="0"/>
            <w:tcW w:w="1747" w:type="dxa"/>
            <w:vMerge w:val="restart"/>
            <w:tcBorders>
              <w:left w:val="single" w:sz="8" w:space="0" w:color="FFFFFF" w:themeColor="background1"/>
            </w:tcBorders>
          </w:tcPr>
          <w:p w14:paraId="1B22854C" w14:textId="53D55059" w:rsidR="00CD621D" w:rsidRPr="00DB7774" w:rsidRDefault="00CD621D" w:rsidP="00CD621D">
            <w:pPr>
              <w:spacing w:before="120" w:line="276" w:lineRule="auto"/>
              <w:rPr>
                <w:rFonts w:ascii="Arial" w:hAnsi="Arial" w:cs="Arial"/>
                <w:sz w:val="20"/>
                <w:szCs w:val="20"/>
              </w:rPr>
            </w:pPr>
            <w:r w:rsidRPr="00C978B9">
              <w:rPr>
                <w:noProof/>
                <w:lang w:eastAsia="en-AU"/>
              </w:rPr>
              <w:drawing>
                <wp:inline distT="0" distB="0" distL="0" distR="0" wp14:anchorId="39784DA9" wp14:editId="57481260">
                  <wp:extent cx="854015" cy="854015"/>
                  <wp:effectExtent l="0" t="0" r="3810" b="3810"/>
                  <wp:docPr id="12"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97" w:type="dxa"/>
            <w:tcBorders>
              <w:top w:val="single" w:sz="8" w:space="0" w:color="D9D9D9" w:themeColor="background1" w:themeShade="D9"/>
              <w:bottom w:val="single" w:sz="8" w:space="0" w:color="D9D9D9" w:themeColor="background1" w:themeShade="D9"/>
            </w:tcBorders>
          </w:tcPr>
          <w:p w14:paraId="166078CC" w14:textId="68EB8F9F" w:rsidR="00CD621D" w:rsidRPr="00DB7774" w:rsidRDefault="00CD621D" w:rsidP="00CD621D">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Think and Solve Problems</w:t>
            </w:r>
          </w:p>
        </w:tc>
        <w:tc>
          <w:tcPr>
            <w:tcW w:w="5796" w:type="dxa"/>
            <w:tcBorders>
              <w:top w:val="single" w:sz="8" w:space="0" w:color="D9D9D9" w:themeColor="background1" w:themeShade="D9"/>
              <w:bottom w:val="single" w:sz="8" w:space="0" w:color="D9D9D9" w:themeColor="background1" w:themeShade="D9"/>
            </w:tcBorders>
          </w:tcPr>
          <w:p w14:paraId="0E06E8D4" w14:textId="2FF1A373" w:rsidR="00CD621D" w:rsidRPr="00DB7774" w:rsidRDefault="00CD621D" w:rsidP="00CD621D">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CD621D">
              <w:rPr>
                <w:rFonts w:cs="Arial"/>
              </w:rPr>
              <w:t xml:space="preserve">Think, </w:t>
            </w:r>
            <w:proofErr w:type="gramStart"/>
            <w:r w:rsidRPr="00CD621D">
              <w:rPr>
                <w:rFonts w:cs="Arial"/>
              </w:rPr>
              <w:t>analyse</w:t>
            </w:r>
            <w:proofErr w:type="gramEnd"/>
            <w:r w:rsidRPr="00CD621D">
              <w:rPr>
                <w:rFonts w:cs="Arial"/>
              </w:rPr>
              <w:t xml:space="preserve"> and consider the broader context to develop practical solutions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0DD6D199" w:rsidR="00CD621D" w:rsidRPr="00CD621D" w:rsidRDefault="00CD621D" w:rsidP="00CD621D">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Advanced</w:t>
            </w:r>
          </w:p>
        </w:tc>
      </w:tr>
      <w:tr w:rsidR="00CD621D" w14:paraId="3C8E39CD" w14:textId="77777777" w:rsidTr="00CD621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6905E404" w14:textId="77777777" w:rsidR="00CD621D" w:rsidRPr="00C978B9" w:rsidRDefault="00CD621D" w:rsidP="00CD621D">
            <w:pPr>
              <w:spacing w:before="120"/>
              <w:rPr>
                <w:noProof/>
                <w:lang w:eastAsia="en-AU"/>
              </w:rPr>
            </w:pPr>
          </w:p>
        </w:tc>
        <w:tc>
          <w:tcPr>
            <w:tcW w:w="1897" w:type="dxa"/>
            <w:tcBorders>
              <w:top w:val="single" w:sz="8" w:space="0" w:color="D9D9D9" w:themeColor="background1" w:themeShade="D9"/>
              <w:bottom w:val="single" w:sz="8" w:space="0" w:color="D9D9D9" w:themeColor="background1" w:themeShade="D9"/>
            </w:tcBorders>
          </w:tcPr>
          <w:p w14:paraId="22096B69" w14:textId="6870DCAA" w:rsidR="00CD621D" w:rsidRPr="00CD621D" w:rsidRDefault="00CD621D" w:rsidP="00CD621D">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Demonstrate Accountability</w:t>
            </w:r>
          </w:p>
        </w:tc>
        <w:tc>
          <w:tcPr>
            <w:tcW w:w="5796" w:type="dxa"/>
            <w:tcBorders>
              <w:top w:val="single" w:sz="8" w:space="0" w:color="D9D9D9" w:themeColor="background1" w:themeShade="D9"/>
              <w:bottom w:val="single" w:sz="8" w:space="0" w:color="D9D9D9" w:themeColor="background1" w:themeShade="D9"/>
            </w:tcBorders>
          </w:tcPr>
          <w:p w14:paraId="5E6A5B95" w14:textId="4CCE4627" w:rsidR="00CD621D" w:rsidRPr="00CD621D" w:rsidRDefault="00CD621D" w:rsidP="00CD621D">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CD621D">
              <w:rPr>
                <w:rFonts w:cs="Arial"/>
              </w:rPr>
              <w:t xml:space="preserve">Be proactive and responsible for own actions, and adhere to legislation, </w:t>
            </w:r>
            <w:proofErr w:type="gramStart"/>
            <w:r w:rsidRPr="00CD621D">
              <w:rPr>
                <w:rFonts w:cs="Arial"/>
              </w:rPr>
              <w:t>policy</w:t>
            </w:r>
            <w:proofErr w:type="gramEnd"/>
            <w:r w:rsidRPr="00CD621D">
              <w:rPr>
                <w:rFonts w:cs="Arial"/>
              </w:rPr>
              <w:t xml:space="preserve"> and guidelines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31484510" w14:textId="09F21260" w:rsidR="00CD621D" w:rsidRPr="00CD621D" w:rsidRDefault="00CD621D" w:rsidP="00CD621D">
            <w:p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621D">
              <w:rPr>
                <w:rFonts w:ascii="Arial" w:hAnsi="Arial" w:cs="Arial"/>
                <w:sz w:val="20"/>
                <w:szCs w:val="20"/>
              </w:rPr>
              <w:t>Adept</w:t>
            </w:r>
          </w:p>
        </w:tc>
      </w:tr>
      <w:tr w:rsidR="00846D8C" w14:paraId="3200C816" w14:textId="77777777" w:rsidTr="00CD621D">
        <w:trPr>
          <w:trHeight w:val="5"/>
        </w:trPr>
        <w:tc>
          <w:tcPr>
            <w:cnfStyle w:val="001000000000" w:firstRow="0" w:lastRow="0" w:firstColumn="1" w:lastColumn="0" w:oddVBand="0" w:evenVBand="0" w:oddHBand="0" w:evenHBand="0" w:firstRowFirstColumn="0" w:firstRowLastColumn="0" w:lastRowFirstColumn="0" w:lastRowLastColumn="0"/>
            <w:tcW w:w="1747" w:type="dxa"/>
            <w:vMerge w:val="restart"/>
            <w:tcBorders>
              <w:left w:val="single" w:sz="8" w:space="0" w:color="FFFFFF" w:themeColor="background1"/>
            </w:tcBorders>
          </w:tcPr>
          <w:p w14:paraId="1754E197" w14:textId="6308C97C" w:rsidR="00846D8C" w:rsidRPr="00C978B9" w:rsidRDefault="00846D8C" w:rsidP="00CD621D">
            <w:pPr>
              <w:spacing w:before="120"/>
              <w:rPr>
                <w:noProof/>
                <w:lang w:eastAsia="en-AU"/>
              </w:rPr>
            </w:pPr>
            <w:r w:rsidRPr="00C978B9">
              <w:rPr>
                <w:noProof/>
                <w:lang w:eastAsia="en-AU"/>
              </w:rPr>
              <w:drawing>
                <wp:inline distT="0" distB="0" distL="0" distR="0" wp14:anchorId="63267D8D" wp14:editId="56AB6C74">
                  <wp:extent cx="845388" cy="845388"/>
                  <wp:effectExtent l="0" t="0" r="0" b="0"/>
                  <wp:docPr id="14"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97" w:type="dxa"/>
            <w:tcBorders>
              <w:top w:val="single" w:sz="8" w:space="0" w:color="D9D9D9" w:themeColor="background1" w:themeShade="D9"/>
              <w:bottom w:val="single" w:sz="8" w:space="0" w:color="D9D9D9" w:themeColor="background1" w:themeShade="D9"/>
            </w:tcBorders>
          </w:tcPr>
          <w:p w14:paraId="2E5F2244" w14:textId="1FF6A547" w:rsidR="00846D8C" w:rsidRPr="00CD621D" w:rsidRDefault="00846D8C" w:rsidP="00CD621D">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621D">
              <w:rPr>
                <w:rFonts w:ascii="Arial" w:hAnsi="Arial" w:cs="Arial"/>
                <w:sz w:val="20"/>
                <w:szCs w:val="20"/>
              </w:rPr>
              <w:t>Finance</w:t>
            </w:r>
          </w:p>
        </w:tc>
        <w:tc>
          <w:tcPr>
            <w:tcW w:w="5796" w:type="dxa"/>
            <w:tcBorders>
              <w:top w:val="single" w:sz="8" w:space="0" w:color="D9D9D9" w:themeColor="background1" w:themeShade="D9"/>
              <w:bottom w:val="single" w:sz="8" w:space="0" w:color="D9D9D9" w:themeColor="background1" w:themeShade="D9"/>
            </w:tcBorders>
          </w:tcPr>
          <w:p w14:paraId="12B25E54" w14:textId="542F53BB" w:rsidR="00846D8C" w:rsidRPr="00CD621D" w:rsidRDefault="00846D8C" w:rsidP="00CD621D">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CD621D">
              <w:rPr>
                <w:rFonts w:cs="Arial"/>
              </w:rPr>
              <w:t>Understand and apply financial processes to achieve value for money and minimise financial risk</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5FD964E6" w14:textId="4DC3FD00" w:rsidR="00846D8C" w:rsidRPr="00CD621D" w:rsidRDefault="00FB784E" w:rsidP="00CD621D">
            <w:p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Adept</w:t>
            </w:r>
          </w:p>
        </w:tc>
      </w:tr>
      <w:tr w:rsidR="00846D8C" w14:paraId="4BC50E65" w14:textId="77777777" w:rsidTr="00CD621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0FDCC986" w14:textId="0F35DF58" w:rsidR="00846D8C" w:rsidRPr="00C978B9" w:rsidRDefault="00846D8C" w:rsidP="00CD621D">
            <w:pPr>
              <w:spacing w:before="120"/>
              <w:rPr>
                <w:noProof/>
                <w:lang w:eastAsia="en-AU"/>
              </w:rPr>
            </w:pPr>
          </w:p>
        </w:tc>
        <w:tc>
          <w:tcPr>
            <w:tcW w:w="1897" w:type="dxa"/>
            <w:tcBorders>
              <w:top w:val="single" w:sz="8" w:space="0" w:color="D9D9D9" w:themeColor="background1" w:themeShade="D9"/>
              <w:bottom w:val="single" w:sz="8" w:space="0" w:color="D9D9D9" w:themeColor="background1" w:themeShade="D9"/>
            </w:tcBorders>
          </w:tcPr>
          <w:p w14:paraId="242BCD88" w14:textId="0639FCE2" w:rsidR="00846D8C" w:rsidRPr="00CD621D" w:rsidRDefault="00846D8C" w:rsidP="00846D8C">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846D8C">
              <w:rPr>
                <w:rFonts w:cs="Arial"/>
              </w:rPr>
              <w:t>Procurement and Contract Management</w:t>
            </w:r>
          </w:p>
        </w:tc>
        <w:tc>
          <w:tcPr>
            <w:tcW w:w="5796" w:type="dxa"/>
            <w:tcBorders>
              <w:top w:val="single" w:sz="8" w:space="0" w:color="D9D9D9" w:themeColor="background1" w:themeShade="D9"/>
              <w:bottom w:val="single" w:sz="8" w:space="0" w:color="D9D9D9" w:themeColor="background1" w:themeShade="D9"/>
            </w:tcBorders>
          </w:tcPr>
          <w:p w14:paraId="3F78A88F" w14:textId="79A72B5C" w:rsidR="00846D8C" w:rsidRPr="00CD621D" w:rsidRDefault="00846D8C" w:rsidP="00846D8C">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846D8C">
              <w:rPr>
                <w:rFonts w:cs="Arial"/>
              </w:rPr>
              <w:t>Understand and apply procurement processes to ensure effective purchasing and contract performance</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12E73ABD" w14:textId="75817E06" w:rsidR="00846D8C" w:rsidRPr="00CD621D" w:rsidRDefault="00846D8C" w:rsidP="00846D8C">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CD621D">
              <w:rPr>
                <w:rFonts w:cs="Arial"/>
              </w:rPr>
              <w:t>Adept</w:t>
            </w:r>
          </w:p>
        </w:tc>
      </w:tr>
      <w:tr w:rsidR="00846D8C" w14:paraId="0F1AECD5" w14:textId="77777777" w:rsidTr="00CD621D">
        <w:trPr>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098F3FC5" w14:textId="77777777" w:rsidR="00846D8C" w:rsidRPr="00C978B9" w:rsidRDefault="00846D8C" w:rsidP="00846D8C">
            <w:pPr>
              <w:spacing w:before="120"/>
              <w:rPr>
                <w:noProof/>
                <w:lang w:eastAsia="en-AU"/>
              </w:rPr>
            </w:pPr>
          </w:p>
        </w:tc>
        <w:tc>
          <w:tcPr>
            <w:tcW w:w="1897" w:type="dxa"/>
            <w:tcBorders>
              <w:top w:val="single" w:sz="8" w:space="0" w:color="D9D9D9" w:themeColor="background1" w:themeShade="D9"/>
              <w:bottom w:val="single" w:sz="8" w:space="0" w:color="D9D9D9" w:themeColor="background1" w:themeShade="D9"/>
            </w:tcBorders>
          </w:tcPr>
          <w:p w14:paraId="578E2CAD" w14:textId="39E03627" w:rsidR="00846D8C" w:rsidRPr="00846D8C" w:rsidRDefault="00846D8C" w:rsidP="00846D8C">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846D8C">
              <w:rPr>
                <w:rFonts w:cs="Arial"/>
              </w:rPr>
              <w:t>Project Management</w:t>
            </w:r>
          </w:p>
        </w:tc>
        <w:tc>
          <w:tcPr>
            <w:tcW w:w="5796" w:type="dxa"/>
            <w:tcBorders>
              <w:top w:val="single" w:sz="8" w:space="0" w:color="D9D9D9" w:themeColor="background1" w:themeShade="D9"/>
              <w:bottom w:val="single" w:sz="8" w:space="0" w:color="D9D9D9" w:themeColor="background1" w:themeShade="D9"/>
            </w:tcBorders>
          </w:tcPr>
          <w:p w14:paraId="0454C6F6" w14:textId="698A583F" w:rsidR="00846D8C" w:rsidRPr="00846D8C" w:rsidRDefault="00846D8C" w:rsidP="00846D8C">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sidRPr="00846D8C">
              <w:rPr>
                <w:rFonts w:cs="Arial"/>
              </w:rPr>
              <w:t xml:space="preserve">Understand and apply effective planning, </w:t>
            </w:r>
            <w:proofErr w:type="gramStart"/>
            <w:r w:rsidRPr="00846D8C">
              <w:rPr>
                <w:rFonts w:cs="Arial"/>
              </w:rPr>
              <w:t>coordination</w:t>
            </w:r>
            <w:proofErr w:type="gramEnd"/>
            <w:r w:rsidRPr="00846D8C">
              <w:rPr>
                <w:rFonts w:cs="Arial"/>
              </w:rPr>
              <w:t xml:space="preserve"> and control methods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361843D" w14:textId="5231CE5F" w:rsidR="00846D8C" w:rsidRPr="00CD621D" w:rsidRDefault="00846D8C" w:rsidP="00846D8C">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Intermediate</w:t>
            </w:r>
          </w:p>
        </w:tc>
      </w:tr>
      <w:tr w:rsidR="00846D8C" w14:paraId="121EA4C8" w14:textId="77777777" w:rsidTr="00846D8C">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val="restart"/>
            <w:tcBorders>
              <w:left w:val="single" w:sz="8" w:space="0" w:color="FFFFFF" w:themeColor="background1"/>
            </w:tcBorders>
          </w:tcPr>
          <w:p w14:paraId="1B78D655" w14:textId="20C5DD4E" w:rsidR="00846D8C" w:rsidRPr="00C978B9" w:rsidRDefault="00846D8C" w:rsidP="00CD621D">
            <w:pPr>
              <w:spacing w:before="120"/>
              <w:rPr>
                <w:noProof/>
                <w:lang w:eastAsia="en-AU"/>
              </w:rPr>
            </w:pPr>
            <w:r w:rsidRPr="00C978B9">
              <w:rPr>
                <w:noProof/>
                <w:lang w:eastAsia="en-AU"/>
              </w:rPr>
              <w:drawing>
                <wp:inline distT="0" distB="0" distL="0" distR="0" wp14:anchorId="61C7C4DD" wp14:editId="47D82FB8">
                  <wp:extent cx="847725" cy="847725"/>
                  <wp:effectExtent l="0" t="0" r="9525" b="9525"/>
                  <wp:docPr id="15"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1897" w:type="dxa"/>
            <w:tcBorders>
              <w:top w:val="single" w:sz="8" w:space="0" w:color="D9D9D9" w:themeColor="background1" w:themeShade="D9"/>
              <w:bottom w:val="single" w:sz="8" w:space="0" w:color="D9D9D9" w:themeColor="background1" w:themeShade="D9"/>
            </w:tcBorders>
          </w:tcPr>
          <w:p w14:paraId="05C3497C" w14:textId="7E2EC842" w:rsidR="00846D8C" w:rsidRPr="00846D8C" w:rsidRDefault="00846D8C" w:rsidP="00846D8C">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846D8C">
              <w:rPr>
                <w:rFonts w:cs="Arial"/>
              </w:rPr>
              <w:t>Manage and Develop People</w:t>
            </w:r>
          </w:p>
        </w:tc>
        <w:tc>
          <w:tcPr>
            <w:tcW w:w="5796" w:type="dxa"/>
            <w:tcBorders>
              <w:top w:val="single" w:sz="8" w:space="0" w:color="D9D9D9" w:themeColor="background1" w:themeShade="D9"/>
              <w:bottom w:val="single" w:sz="8" w:space="0" w:color="D9D9D9" w:themeColor="background1" w:themeShade="D9"/>
            </w:tcBorders>
          </w:tcPr>
          <w:p w14:paraId="2FE6BBEA" w14:textId="63C58296" w:rsidR="00846D8C" w:rsidRPr="00846D8C" w:rsidRDefault="00846D8C" w:rsidP="00846D8C">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846D8C">
              <w:rPr>
                <w:rFonts w:cs="Arial"/>
              </w:rPr>
              <w:t>Engage and motivate staff, and develop capability and potential in others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1C3DDBE" w14:textId="6AFFBD0C" w:rsidR="00846D8C" w:rsidRPr="00CD621D" w:rsidRDefault="00846D8C" w:rsidP="00846D8C">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Advanced</w:t>
            </w:r>
          </w:p>
        </w:tc>
      </w:tr>
      <w:tr w:rsidR="00846D8C" w14:paraId="67D4A827" w14:textId="77777777" w:rsidTr="00846D8C">
        <w:trPr>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tcBorders>
          </w:tcPr>
          <w:p w14:paraId="21E72ABE" w14:textId="77777777" w:rsidR="00846D8C" w:rsidRPr="00C978B9" w:rsidRDefault="00846D8C" w:rsidP="00846D8C">
            <w:pPr>
              <w:spacing w:before="120"/>
              <w:rPr>
                <w:noProof/>
                <w:lang w:eastAsia="en-AU"/>
              </w:rPr>
            </w:pPr>
          </w:p>
        </w:tc>
        <w:tc>
          <w:tcPr>
            <w:tcW w:w="1897" w:type="dxa"/>
            <w:tcBorders>
              <w:top w:val="single" w:sz="8" w:space="0" w:color="D9D9D9" w:themeColor="background1" w:themeShade="D9"/>
              <w:bottom w:val="single" w:sz="8" w:space="0" w:color="D9D9D9" w:themeColor="background1" w:themeShade="D9"/>
            </w:tcBorders>
          </w:tcPr>
          <w:p w14:paraId="3C5F7000" w14:textId="3D0D36E2" w:rsidR="00846D8C" w:rsidRPr="00846D8C" w:rsidRDefault="00846D8C" w:rsidP="00846D8C">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t>Inspire Direction and Purpose</w:t>
            </w:r>
          </w:p>
        </w:tc>
        <w:tc>
          <w:tcPr>
            <w:tcW w:w="5796" w:type="dxa"/>
            <w:tcBorders>
              <w:top w:val="single" w:sz="8" w:space="0" w:color="D9D9D9" w:themeColor="background1" w:themeShade="D9"/>
              <w:bottom w:val="single" w:sz="8" w:space="0" w:color="D9D9D9" w:themeColor="background1" w:themeShade="D9"/>
            </w:tcBorders>
          </w:tcPr>
          <w:p w14:paraId="34587396" w14:textId="3EFF42AF" w:rsidR="00846D8C" w:rsidRPr="00846D8C" w:rsidRDefault="00846D8C" w:rsidP="00846D8C">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t xml:space="preserve">Communicate goals, </w:t>
            </w:r>
            <w:proofErr w:type="gramStart"/>
            <w:r>
              <w:t>priorities</w:t>
            </w:r>
            <w:proofErr w:type="gramEnd"/>
            <w:r>
              <w:t xml:space="preserve"> and vision, and recognise achievements</w:t>
            </w:r>
          </w:p>
        </w:tc>
        <w:tc>
          <w:tcPr>
            <w:tcW w:w="1328" w:type="dxa"/>
            <w:tcBorders>
              <w:top w:val="single" w:sz="8" w:space="0" w:color="D9D9D9" w:themeColor="background1" w:themeShade="D9"/>
              <w:bottom w:val="single" w:sz="8" w:space="0" w:color="D9D9D9" w:themeColor="background1" w:themeShade="D9"/>
              <w:right w:val="single" w:sz="8" w:space="0" w:color="FFFFFF" w:themeColor="background1"/>
            </w:tcBorders>
          </w:tcPr>
          <w:p w14:paraId="40571530" w14:textId="1F033609" w:rsidR="00846D8C" w:rsidRDefault="00846D8C" w:rsidP="00846D8C">
            <w:pPr>
              <w:pStyle w:val="TableBullet"/>
              <w:keepNext/>
              <w:keepLines/>
              <w:numPr>
                <w:ilvl w:val="0"/>
                <w:numId w:val="0"/>
              </w:numPr>
              <w:tabs>
                <w:tab w:val="num" w:pos="360"/>
              </w:tabs>
              <w:spacing w:before="120" w:line="276"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Adept</w:t>
            </w:r>
          </w:p>
        </w:tc>
      </w:tr>
      <w:tr w:rsidR="00846D8C" w14:paraId="1D5E8305" w14:textId="77777777" w:rsidTr="00CD621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7" w:type="dxa"/>
            <w:vMerge/>
            <w:tcBorders>
              <w:left w:val="single" w:sz="8" w:space="0" w:color="FFFFFF" w:themeColor="background1"/>
              <w:bottom w:val="single" w:sz="8" w:space="0" w:color="BCBEC0"/>
            </w:tcBorders>
          </w:tcPr>
          <w:p w14:paraId="0DD36200" w14:textId="77777777" w:rsidR="00846D8C" w:rsidRPr="00C978B9" w:rsidRDefault="00846D8C" w:rsidP="00846D8C">
            <w:pPr>
              <w:spacing w:before="120"/>
              <w:rPr>
                <w:noProof/>
                <w:lang w:eastAsia="en-AU"/>
              </w:rPr>
            </w:pPr>
          </w:p>
        </w:tc>
        <w:tc>
          <w:tcPr>
            <w:tcW w:w="1897" w:type="dxa"/>
            <w:tcBorders>
              <w:top w:val="single" w:sz="8" w:space="0" w:color="D9D9D9" w:themeColor="background1" w:themeShade="D9"/>
              <w:bottom w:val="single" w:sz="8" w:space="0" w:color="BCBEC0"/>
            </w:tcBorders>
          </w:tcPr>
          <w:p w14:paraId="01636263" w14:textId="124E694E" w:rsidR="00846D8C" w:rsidRPr="00846D8C" w:rsidRDefault="00846D8C" w:rsidP="00846D8C">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846D8C">
              <w:rPr>
                <w:rFonts w:cs="Arial"/>
              </w:rPr>
              <w:t>Optimise Business Outcomes</w:t>
            </w:r>
          </w:p>
        </w:tc>
        <w:tc>
          <w:tcPr>
            <w:tcW w:w="5796" w:type="dxa"/>
            <w:tcBorders>
              <w:top w:val="single" w:sz="8" w:space="0" w:color="D9D9D9" w:themeColor="background1" w:themeShade="D9"/>
              <w:bottom w:val="single" w:sz="8" w:space="0" w:color="BCBEC0"/>
            </w:tcBorders>
          </w:tcPr>
          <w:p w14:paraId="5CC20EE9" w14:textId="652A9386" w:rsidR="00846D8C" w:rsidRPr="00846D8C" w:rsidRDefault="00846D8C" w:rsidP="00846D8C">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sidRPr="00846D8C">
              <w:rPr>
                <w:rFonts w:cs="Arial"/>
              </w:rPr>
              <w:t>Manage people and resources effectively to achieve public value</w:t>
            </w:r>
          </w:p>
        </w:tc>
        <w:tc>
          <w:tcPr>
            <w:tcW w:w="1328" w:type="dxa"/>
            <w:tcBorders>
              <w:top w:val="single" w:sz="8" w:space="0" w:color="D9D9D9" w:themeColor="background1" w:themeShade="D9"/>
              <w:bottom w:val="single" w:sz="8" w:space="0" w:color="BCBEC0"/>
              <w:right w:val="single" w:sz="8" w:space="0" w:color="FFFFFF" w:themeColor="background1"/>
            </w:tcBorders>
          </w:tcPr>
          <w:p w14:paraId="1BC2DB29" w14:textId="00B4BD31" w:rsidR="00846D8C" w:rsidRDefault="00846D8C" w:rsidP="00846D8C">
            <w:pPr>
              <w:pStyle w:val="TableBullet"/>
              <w:keepNext/>
              <w:keepLines/>
              <w:numPr>
                <w:ilvl w:val="0"/>
                <w:numId w:val="0"/>
              </w:numPr>
              <w:tabs>
                <w:tab w:val="num" w:pos="360"/>
              </w:tabs>
              <w:spacing w:before="120" w:line="276"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Adept</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p w14:paraId="530DCC3B" w14:textId="77777777" w:rsidR="00923772" w:rsidRDefault="00923772" w:rsidP="003927AE">
      <w:pPr>
        <w:pStyle w:val="PlainText"/>
        <w:spacing w:before="62" w:line="276" w:lineRule="auto"/>
        <w:rPr>
          <w:rFonts w:ascii="Arial" w:eastAsiaTheme="minorEastAsia" w:hAnsi="Arial"/>
          <w:szCs w:val="22"/>
          <w:lang w:val="en-US"/>
        </w:rPr>
      </w:pPr>
    </w:p>
    <w:p w14:paraId="178E523F" w14:textId="77777777" w:rsidR="00336011" w:rsidRDefault="00336011" w:rsidP="003927AE">
      <w:pPr>
        <w:pStyle w:val="PlainText"/>
        <w:spacing w:before="62" w:line="276" w:lineRule="auto"/>
        <w:rPr>
          <w:rFonts w:ascii="Arial" w:eastAsiaTheme="minorEastAsia" w:hAnsi="Arial"/>
          <w:szCs w:val="22"/>
          <w:lang w:val="en-US"/>
        </w:rPr>
      </w:pPr>
    </w:p>
    <w:p w14:paraId="62541ABF" w14:textId="6D91CFBD" w:rsidR="004D15E4" w:rsidRDefault="004D15E4" w:rsidP="003927AE"/>
    <w:tbl>
      <w:tblPr>
        <w:tblStyle w:val="PSCPurple"/>
        <w:tblW w:w="10875" w:type="dxa"/>
        <w:tblLook w:val="04A0" w:firstRow="1" w:lastRow="0" w:firstColumn="1" w:lastColumn="0" w:noHBand="0" w:noVBand="1"/>
      </w:tblPr>
      <w:tblGrid>
        <w:gridCol w:w="2410"/>
        <w:gridCol w:w="1559"/>
        <w:gridCol w:w="5072"/>
        <w:gridCol w:w="1828"/>
        <w:gridCol w:w="6"/>
      </w:tblGrid>
      <w:tr w:rsidR="00313197" w:rsidRPr="00847160" w14:paraId="66FD3509" w14:textId="77777777" w:rsidTr="00931C7F">
        <w:trPr>
          <w:gridAfter w:val="1"/>
          <w:cnfStyle w:val="100000000000" w:firstRow="1" w:lastRow="0" w:firstColumn="0" w:lastColumn="0" w:oddVBand="0" w:evenVBand="0" w:oddHBand="0" w:evenHBand="0" w:firstRowFirstColumn="0" w:firstRowLastColumn="0" w:lastRowFirstColumn="0" w:lastRowLastColumn="0"/>
          <w:wAfter w:w="6" w:type="dxa"/>
          <w:trHeight w:val="476"/>
          <w:tblHeader/>
        </w:trPr>
        <w:tc>
          <w:tcPr>
            <w:tcW w:w="10869" w:type="dxa"/>
            <w:gridSpan w:val="4"/>
            <w:tcBorders>
              <w:top w:val="single" w:sz="8" w:space="0" w:color="BCBEC0"/>
              <w:bottom w:val="single" w:sz="8" w:space="0" w:color="BCBEC0"/>
            </w:tcBorders>
          </w:tcPr>
          <w:p w14:paraId="59C7F48A" w14:textId="32CD7EDD" w:rsidR="00313197" w:rsidRPr="00847160" w:rsidRDefault="00313197" w:rsidP="00847160">
            <w:pPr>
              <w:pStyle w:val="TableTextWhite0"/>
              <w:keepNext/>
              <w:keepLines/>
              <w:rPr>
                <w:rFonts w:cs="Arial"/>
                <w:sz w:val="24"/>
                <w:szCs w:val="24"/>
              </w:rPr>
            </w:pPr>
            <w:r w:rsidRPr="00847160">
              <w:rPr>
                <w:rFonts w:cs="Arial"/>
                <w:sz w:val="24"/>
                <w:szCs w:val="24"/>
              </w:rPr>
              <w:t>Occupation specific complimentary capabilities</w:t>
            </w:r>
          </w:p>
        </w:tc>
      </w:tr>
      <w:tr w:rsidR="00923772" w:rsidRPr="00847160" w14:paraId="075C2FA3" w14:textId="77777777" w:rsidTr="00846D8C">
        <w:trPr>
          <w:cnfStyle w:val="100000000000" w:firstRow="1" w:lastRow="0" w:firstColumn="0" w:lastColumn="0" w:oddVBand="0" w:evenVBand="0" w:oddHBand="0" w:evenHBand="0" w:firstRowFirstColumn="0" w:firstRowLastColumn="0" w:lastRowFirstColumn="0" w:lastRowLastColumn="0"/>
          <w:trHeight w:val="382"/>
          <w:tblHeader/>
        </w:trPr>
        <w:tc>
          <w:tcPr>
            <w:tcW w:w="2410" w:type="dxa"/>
            <w:tcBorders>
              <w:top w:val="single" w:sz="8" w:space="0" w:color="BCBEC0"/>
              <w:bottom w:val="single" w:sz="18" w:space="0" w:color="auto"/>
            </w:tcBorders>
            <w:shd w:val="clear" w:color="auto" w:fill="BCBEC0"/>
          </w:tcPr>
          <w:p w14:paraId="1AE8917C" w14:textId="71D5836A" w:rsidR="00923772" w:rsidRPr="00847160" w:rsidRDefault="00923772" w:rsidP="001E5128">
            <w:pPr>
              <w:ind w:right="205"/>
              <w:rPr>
                <w:rFonts w:cs="Arial"/>
                <w:b/>
                <w:bCs/>
                <w:sz w:val="22"/>
                <w:szCs w:val="22"/>
              </w:rPr>
            </w:pPr>
            <w:r w:rsidRPr="00847160">
              <w:rPr>
                <w:rFonts w:cs="Arial"/>
                <w:b/>
                <w:bCs/>
                <w:sz w:val="22"/>
                <w:szCs w:val="22"/>
              </w:rPr>
              <w:t>Capability Set</w:t>
            </w:r>
            <w:r w:rsidR="001E5128">
              <w:rPr>
                <w:rFonts w:cs="Arial"/>
                <w:b/>
                <w:bCs/>
                <w:sz w:val="22"/>
                <w:szCs w:val="22"/>
              </w:rPr>
              <w:t xml:space="preserve"> / Skill</w:t>
            </w:r>
          </w:p>
        </w:tc>
        <w:tc>
          <w:tcPr>
            <w:tcW w:w="1559"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5072"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834" w:type="dxa"/>
            <w:gridSpan w:val="2"/>
            <w:tcBorders>
              <w:top w:val="single" w:sz="8" w:space="0" w:color="BCBEC0"/>
              <w:bottom w:val="single" w:sz="18" w:space="0" w:color="auto"/>
            </w:tcBorders>
            <w:shd w:val="clear" w:color="auto" w:fill="BCBEC0"/>
          </w:tcPr>
          <w:p w14:paraId="1CC68800" w14:textId="77777777" w:rsidR="00923772" w:rsidRPr="00847160" w:rsidRDefault="00923772" w:rsidP="00847160">
            <w:pPr>
              <w:rPr>
                <w:rFonts w:cs="Arial"/>
                <w:b/>
                <w:bCs/>
                <w:sz w:val="22"/>
                <w:szCs w:val="22"/>
              </w:rPr>
            </w:pPr>
            <w:r w:rsidRPr="00847160">
              <w:rPr>
                <w:rFonts w:cs="Arial"/>
                <w:b/>
                <w:bCs/>
                <w:sz w:val="22"/>
                <w:szCs w:val="22"/>
              </w:rPr>
              <w:t>Level and Code</w:t>
            </w:r>
          </w:p>
        </w:tc>
      </w:tr>
      <w:tr w:rsidR="00BD34CA" w:rsidRPr="00BD34CA" w14:paraId="13ED611E" w14:textId="77777777" w:rsidTr="00846D8C">
        <w:trPr>
          <w:cantSplit/>
        </w:trPr>
        <w:tc>
          <w:tcPr>
            <w:tcW w:w="2410" w:type="dxa"/>
            <w:tcBorders>
              <w:top w:val="single" w:sz="18" w:space="0" w:color="auto"/>
            </w:tcBorders>
            <w:vAlign w:val="center"/>
          </w:tcPr>
          <w:p w14:paraId="0037AF5D" w14:textId="3C702A63" w:rsidR="00846D8C" w:rsidRPr="00846D8C" w:rsidRDefault="00846D8C" w:rsidP="00DB7774">
            <w:pPr>
              <w:pStyle w:val="TableTextWhite0"/>
              <w:keepNext/>
              <w:keepLines/>
              <w:spacing w:before="120" w:line="276" w:lineRule="auto"/>
              <w:rPr>
                <w:rFonts w:cs="Arial"/>
                <w:noProof/>
                <w:color w:val="auto"/>
              </w:rPr>
            </w:pPr>
            <w:r w:rsidRPr="00846D8C">
              <w:rPr>
                <w:rFonts w:cs="Arial"/>
                <w:noProof/>
                <w:color w:val="auto"/>
              </w:rPr>
              <w:t>Change management</w:t>
            </w:r>
          </w:p>
          <w:p w14:paraId="769C2633" w14:textId="667A6313" w:rsidR="00923772" w:rsidRPr="00DB7774" w:rsidRDefault="00923772" w:rsidP="00DB7774">
            <w:pPr>
              <w:pStyle w:val="TableTextWhite0"/>
              <w:keepNext/>
              <w:keepLines/>
              <w:spacing w:before="120" w:line="276" w:lineRule="auto"/>
              <w:rPr>
                <w:rFonts w:cs="Arial"/>
                <w:b w:val="0"/>
                <w:bCs/>
                <w:color w:val="auto"/>
              </w:rPr>
            </w:pPr>
            <w:r w:rsidRPr="00DB7774">
              <w:rPr>
                <w:rFonts w:cs="Arial"/>
                <w:b w:val="0"/>
                <w:bCs/>
                <w:noProof/>
                <w:color w:val="auto"/>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559" w:type="dxa"/>
            <w:tcBorders>
              <w:top w:val="single" w:sz="18" w:space="0" w:color="auto"/>
            </w:tcBorders>
            <w:shd w:val="clear" w:color="auto" w:fill="auto"/>
          </w:tcPr>
          <w:p w14:paraId="558C0D6F" w14:textId="77777777" w:rsidR="00846D8C" w:rsidRDefault="00846D8C" w:rsidP="00DB7774">
            <w:pPr>
              <w:pStyle w:val="TableTextWhite0"/>
              <w:keepNext/>
              <w:keepLines/>
              <w:spacing w:before="120" w:line="276" w:lineRule="auto"/>
              <w:rPr>
                <w:rFonts w:cs="Arial"/>
                <w:b w:val="0"/>
                <w:bCs/>
                <w:color w:val="auto"/>
              </w:rPr>
            </w:pPr>
            <w:r w:rsidRPr="00846D8C">
              <w:rPr>
                <w:rFonts w:cs="Arial"/>
                <w:b w:val="0"/>
                <w:bCs/>
                <w:color w:val="auto"/>
              </w:rPr>
              <w:t>Delivery and operation</w:t>
            </w:r>
            <w:r w:rsidRPr="00846D8C">
              <w:rPr>
                <w:rFonts w:cs="Arial"/>
                <w:b w:val="0"/>
                <w:bCs/>
                <w:color w:val="auto"/>
              </w:rPr>
              <w:tab/>
            </w:r>
          </w:p>
          <w:p w14:paraId="1FCC3AEE" w14:textId="3C0CE3CD" w:rsidR="00923772" w:rsidRPr="00DB7774" w:rsidRDefault="00846D8C" w:rsidP="00DB7774">
            <w:pPr>
              <w:pStyle w:val="TableTextWhite0"/>
              <w:keepNext/>
              <w:keepLines/>
              <w:spacing w:before="120" w:line="276" w:lineRule="auto"/>
              <w:rPr>
                <w:rFonts w:cs="Arial"/>
                <w:b w:val="0"/>
                <w:bCs/>
                <w:color w:val="auto"/>
              </w:rPr>
            </w:pPr>
            <w:r w:rsidRPr="00846D8C">
              <w:rPr>
                <w:rFonts w:cs="Arial"/>
                <w:b w:val="0"/>
                <w:bCs/>
                <w:color w:val="auto"/>
              </w:rPr>
              <w:t>Service transition</w:t>
            </w:r>
          </w:p>
        </w:tc>
        <w:tc>
          <w:tcPr>
            <w:tcW w:w="5072" w:type="dxa"/>
            <w:tcBorders>
              <w:top w:val="single" w:sz="18" w:space="0" w:color="auto"/>
            </w:tcBorders>
            <w:shd w:val="clear" w:color="auto" w:fill="auto"/>
          </w:tcPr>
          <w:p w14:paraId="452F5BAD" w14:textId="03722BFE" w:rsidR="00923772" w:rsidRPr="00DB7774" w:rsidRDefault="00846D8C" w:rsidP="00DB7774">
            <w:pPr>
              <w:pStyle w:val="TableTextWhite0"/>
              <w:keepNext/>
              <w:keepLines/>
              <w:spacing w:before="120" w:line="276" w:lineRule="auto"/>
              <w:rPr>
                <w:rFonts w:cs="Arial"/>
                <w:b w:val="0"/>
                <w:bCs/>
                <w:color w:val="auto"/>
              </w:rPr>
            </w:pPr>
            <w:r w:rsidRPr="00846D8C">
              <w:rPr>
                <w:rFonts w:cs="Arial"/>
                <w:b w:val="0"/>
                <w:bCs/>
                <w:color w:val="auto"/>
              </w:rPr>
              <w:t xml:space="preserve">The management of change to the service infrastructure including service assets, configuration items and associated documentation. Change management uses requests for change (RFC) for standard or emergency </w:t>
            </w:r>
            <w:proofErr w:type="gramStart"/>
            <w:r w:rsidRPr="00846D8C">
              <w:rPr>
                <w:rFonts w:cs="Arial"/>
                <w:b w:val="0"/>
                <w:bCs/>
                <w:color w:val="auto"/>
              </w:rPr>
              <w:t>changes, and</w:t>
            </w:r>
            <w:proofErr w:type="gramEnd"/>
            <w:r w:rsidRPr="00846D8C">
              <w:rPr>
                <w:rFonts w:cs="Arial"/>
                <w:b w:val="0"/>
                <w:bCs/>
                <w:color w:val="auto"/>
              </w:rPr>
              <w:t xml:space="preserve"> changes due to incidents or problems to provide effective control and reduction of risk to the availability, performance, security and compliance of the business services impacted by the change.</w:t>
            </w:r>
          </w:p>
        </w:tc>
        <w:tc>
          <w:tcPr>
            <w:tcW w:w="1834" w:type="dxa"/>
            <w:gridSpan w:val="2"/>
            <w:tcBorders>
              <w:top w:val="single" w:sz="18" w:space="0" w:color="auto"/>
            </w:tcBorders>
            <w:shd w:val="clear" w:color="auto" w:fill="auto"/>
          </w:tcPr>
          <w:p w14:paraId="4C93E903" w14:textId="77777777" w:rsidR="00923772" w:rsidRDefault="00846D8C" w:rsidP="00DB7774">
            <w:pPr>
              <w:pStyle w:val="TableTextWhite0"/>
              <w:keepNext/>
              <w:keepLines/>
              <w:spacing w:before="120" w:line="276" w:lineRule="auto"/>
              <w:rPr>
                <w:rFonts w:cs="Arial"/>
                <w:b w:val="0"/>
                <w:bCs/>
                <w:color w:val="auto"/>
              </w:rPr>
            </w:pPr>
            <w:r>
              <w:rPr>
                <w:rFonts w:cs="Arial"/>
                <w:b w:val="0"/>
                <w:bCs/>
                <w:color w:val="auto"/>
              </w:rPr>
              <w:t>CHMG</w:t>
            </w:r>
          </w:p>
          <w:p w14:paraId="68BC1E90" w14:textId="3FBDA3FB" w:rsidR="00846D8C" w:rsidRPr="00DB7774" w:rsidRDefault="00846D8C" w:rsidP="00DB7774">
            <w:pPr>
              <w:pStyle w:val="TableTextWhite0"/>
              <w:keepNext/>
              <w:keepLines/>
              <w:spacing w:before="120" w:line="276" w:lineRule="auto"/>
              <w:rPr>
                <w:rFonts w:cs="Arial"/>
                <w:b w:val="0"/>
                <w:bCs/>
                <w:color w:val="auto"/>
              </w:rPr>
            </w:pPr>
            <w:r>
              <w:rPr>
                <w:rFonts w:cs="Arial"/>
                <w:b w:val="0"/>
                <w:bCs/>
                <w:color w:val="auto"/>
              </w:rPr>
              <w:t>Level 6</w:t>
            </w:r>
          </w:p>
        </w:tc>
      </w:tr>
      <w:tr w:rsidR="00BD34CA" w:rsidRPr="00BD34CA" w14:paraId="6BA8CAC6" w14:textId="77777777" w:rsidTr="00846D8C">
        <w:trPr>
          <w:cantSplit/>
        </w:trPr>
        <w:tc>
          <w:tcPr>
            <w:tcW w:w="2410" w:type="dxa"/>
          </w:tcPr>
          <w:p w14:paraId="7A7251B2" w14:textId="77777777" w:rsidR="00923772" w:rsidRDefault="00846D8C" w:rsidP="00DB7774">
            <w:pPr>
              <w:pStyle w:val="TableTextWhite0"/>
              <w:keepNext/>
              <w:keepLines/>
              <w:spacing w:before="120" w:line="276" w:lineRule="auto"/>
              <w:rPr>
                <w:rFonts w:cs="Arial"/>
                <w:color w:val="auto"/>
              </w:rPr>
            </w:pPr>
            <w:r w:rsidRPr="00846D8C">
              <w:rPr>
                <w:rFonts w:cs="Arial"/>
                <w:color w:val="auto"/>
              </w:rPr>
              <w:t>Information systems coordination</w:t>
            </w:r>
          </w:p>
          <w:p w14:paraId="14B37778" w14:textId="0EB5008B" w:rsidR="00846D8C" w:rsidRPr="00846D8C" w:rsidRDefault="00846D8C" w:rsidP="00DB7774">
            <w:pPr>
              <w:pStyle w:val="TableTextWhite0"/>
              <w:keepNext/>
              <w:keepLines/>
              <w:spacing w:before="120" w:line="276" w:lineRule="auto"/>
              <w:rPr>
                <w:rFonts w:cs="Arial"/>
                <w:color w:val="auto"/>
              </w:rPr>
            </w:pPr>
            <w:r w:rsidRPr="00DB7774">
              <w:rPr>
                <w:rFonts w:cs="Arial"/>
                <w:b w:val="0"/>
                <w:bCs/>
                <w:noProof/>
                <w:color w:val="auto"/>
              </w:rPr>
              <w:drawing>
                <wp:inline distT="0" distB="0" distL="0" distR="0" wp14:anchorId="50E2971B" wp14:editId="1FCBD302">
                  <wp:extent cx="1247775" cy="572858"/>
                  <wp:effectExtent l="0" t="0" r="0" b="0"/>
                  <wp:docPr id="16" name="Picture 1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559" w:type="dxa"/>
            <w:shd w:val="clear" w:color="auto" w:fill="auto"/>
          </w:tcPr>
          <w:p w14:paraId="00038CB8" w14:textId="77777777" w:rsidR="00846D8C" w:rsidRDefault="00846D8C" w:rsidP="00DB7774">
            <w:pPr>
              <w:pStyle w:val="TableTextWhite0"/>
              <w:keepNext/>
              <w:keepLines/>
              <w:spacing w:before="120" w:line="276" w:lineRule="auto"/>
              <w:rPr>
                <w:rFonts w:cs="Arial"/>
                <w:b w:val="0"/>
                <w:bCs/>
                <w:color w:val="auto"/>
              </w:rPr>
            </w:pPr>
            <w:r w:rsidRPr="00846D8C">
              <w:rPr>
                <w:rFonts w:cs="Arial"/>
                <w:b w:val="0"/>
                <w:bCs/>
                <w:color w:val="auto"/>
              </w:rPr>
              <w:t>Strategy and architecture</w:t>
            </w:r>
            <w:r w:rsidRPr="00846D8C">
              <w:rPr>
                <w:rFonts w:cs="Arial"/>
                <w:b w:val="0"/>
                <w:bCs/>
                <w:color w:val="auto"/>
              </w:rPr>
              <w:tab/>
            </w:r>
          </w:p>
          <w:p w14:paraId="47724125" w14:textId="2E6551E5" w:rsidR="00923772" w:rsidRPr="00DB7774" w:rsidRDefault="00846D8C" w:rsidP="00DB7774">
            <w:pPr>
              <w:pStyle w:val="TableTextWhite0"/>
              <w:keepNext/>
              <w:keepLines/>
              <w:spacing w:before="120" w:line="276" w:lineRule="auto"/>
              <w:rPr>
                <w:rFonts w:cs="Arial"/>
                <w:b w:val="0"/>
                <w:bCs/>
                <w:color w:val="auto"/>
              </w:rPr>
            </w:pPr>
            <w:r w:rsidRPr="00846D8C">
              <w:rPr>
                <w:rFonts w:cs="Arial"/>
                <w:b w:val="0"/>
                <w:bCs/>
                <w:color w:val="auto"/>
              </w:rPr>
              <w:t>Information strategy</w:t>
            </w:r>
          </w:p>
        </w:tc>
        <w:tc>
          <w:tcPr>
            <w:tcW w:w="5072" w:type="dxa"/>
            <w:shd w:val="clear" w:color="auto" w:fill="auto"/>
          </w:tcPr>
          <w:p w14:paraId="0E458B72" w14:textId="7E71B39B" w:rsidR="00923772" w:rsidRPr="00DB7774" w:rsidRDefault="00846D8C" w:rsidP="00DB7774">
            <w:pPr>
              <w:pStyle w:val="TableTextWhite0"/>
              <w:keepNext/>
              <w:keepLines/>
              <w:spacing w:before="120" w:line="276" w:lineRule="auto"/>
              <w:rPr>
                <w:rFonts w:cs="Arial"/>
                <w:b w:val="0"/>
                <w:bCs/>
                <w:color w:val="auto"/>
              </w:rPr>
            </w:pPr>
            <w:r w:rsidRPr="00846D8C">
              <w:rPr>
                <w:rFonts w:cs="Arial"/>
                <w:b w:val="0"/>
                <w:bCs/>
                <w:color w:val="auto"/>
              </w:rPr>
              <w:t>Typically within a large organisation in which the information strategy function is devolved to autonomous units, or within a collaborative enterprise of otherwise independent organisations, the coordination of information strategy matters where the adoption of a common approach (such as shared services) would benefit the organisation.</w:t>
            </w:r>
          </w:p>
        </w:tc>
        <w:tc>
          <w:tcPr>
            <w:tcW w:w="1834" w:type="dxa"/>
            <w:gridSpan w:val="2"/>
            <w:shd w:val="clear" w:color="auto" w:fill="auto"/>
          </w:tcPr>
          <w:p w14:paraId="45136CC6" w14:textId="77777777" w:rsidR="00923772" w:rsidRDefault="00846D8C" w:rsidP="00DB7774">
            <w:pPr>
              <w:pStyle w:val="TableTextWhite0"/>
              <w:keepNext/>
              <w:keepLines/>
              <w:spacing w:before="120" w:line="276" w:lineRule="auto"/>
              <w:rPr>
                <w:rFonts w:cs="Arial"/>
                <w:b w:val="0"/>
                <w:bCs/>
                <w:color w:val="auto"/>
              </w:rPr>
            </w:pPr>
            <w:r>
              <w:rPr>
                <w:rFonts w:cs="Arial"/>
                <w:b w:val="0"/>
                <w:bCs/>
                <w:color w:val="auto"/>
              </w:rPr>
              <w:t>ISCO</w:t>
            </w:r>
          </w:p>
          <w:p w14:paraId="207CB7ED" w14:textId="6C4E6966" w:rsidR="00846D8C" w:rsidRPr="00DB7774" w:rsidRDefault="00846D8C" w:rsidP="00DB7774">
            <w:pPr>
              <w:pStyle w:val="TableTextWhite0"/>
              <w:keepNext/>
              <w:keepLines/>
              <w:spacing w:before="120" w:line="276" w:lineRule="auto"/>
              <w:rPr>
                <w:rFonts w:cs="Arial"/>
                <w:b w:val="0"/>
                <w:bCs/>
                <w:color w:val="auto"/>
              </w:rPr>
            </w:pPr>
            <w:r>
              <w:rPr>
                <w:rFonts w:cs="Arial"/>
                <w:b w:val="0"/>
                <w:bCs/>
                <w:color w:val="auto"/>
              </w:rPr>
              <w:t>Level 6</w:t>
            </w:r>
          </w:p>
        </w:tc>
      </w:tr>
    </w:tbl>
    <w:p w14:paraId="0DDB8976" w14:textId="6B0435AC" w:rsidR="00313197" w:rsidRPr="003927AE" w:rsidRDefault="00313197" w:rsidP="003927AE"/>
    <w:sectPr w:rsidR="00313197" w:rsidRPr="003927AE" w:rsidSect="009D747B">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81704" w14:textId="77777777" w:rsidR="004F6D07" w:rsidRDefault="004F6D07" w:rsidP="00BB532F">
      <w:pPr>
        <w:spacing w:after="0" w:line="240" w:lineRule="auto"/>
      </w:pPr>
      <w:r>
        <w:separator/>
      </w:r>
    </w:p>
  </w:endnote>
  <w:endnote w:type="continuationSeparator" w:id="0">
    <w:p w14:paraId="7E42B22A" w14:textId="77777777" w:rsidR="004F6D07" w:rsidRDefault="004F6D0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3E59CF04"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263C41" w:rsidRPr="00263C41">
            <w:rPr>
              <w:b/>
              <w:color w:val="928B81"/>
              <w:sz w:val="18"/>
            </w:rPr>
            <w:t>Director</w:t>
          </w:r>
          <w:proofErr w:type="gramEnd"/>
          <w:r w:rsidR="00263C41" w:rsidRPr="00263C41">
            <w:rPr>
              <w:b/>
              <w:color w:val="928B81"/>
              <w:sz w:val="18"/>
            </w:rPr>
            <w:t xml:space="preserve"> ICT Delivery</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B2AE6" w14:textId="77777777" w:rsidR="004F6D07" w:rsidRDefault="004F6D07" w:rsidP="00BB532F">
      <w:pPr>
        <w:spacing w:after="0" w:line="240" w:lineRule="auto"/>
      </w:pPr>
      <w:r>
        <w:separator/>
      </w:r>
    </w:p>
  </w:footnote>
  <w:footnote w:type="continuationSeparator" w:id="0">
    <w:p w14:paraId="60474192" w14:textId="77777777" w:rsidR="004F6D07" w:rsidRDefault="004F6D0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44FB95E0" w:rsidR="00935EE2" w:rsidRPr="00935EE2" w:rsidRDefault="00263C41" w:rsidP="001C2248">
          <w:pPr>
            <w:pStyle w:val="TitleSub"/>
            <w:spacing w:after="0"/>
            <w:rPr>
              <w:rFonts w:ascii="Arial" w:hAnsi="Arial" w:cs="Arial"/>
              <w:b/>
            </w:rPr>
          </w:pPr>
          <w:r w:rsidRPr="00263C41">
            <w:rPr>
              <w:rFonts w:ascii="Arial" w:hAnsi="Arial" w:cs="Arial"/>
              <w:b/>
            </w:rPr>
            <w:t>Director ICT Delivery</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9"/>
  </w:num>
  <w:num w:numId="5">
    <w:abstractNumId w:val="0"/>
  </w:num>
  <w:num w:numId="6">
    <w:abstractNumId w:val="0"/>
  </w:num>
  <w:num w:numId="7">
    <w:abstractNumId w:val="0"/>
  </w:num>
  <w:num w:numId="8">
    <w:abstractNumId w:val="0"/>
  </w:num>
  <w:num w:numId="9">
    <w:abstractNumId w:val="0"/>
  </w:num>
  <w:num w:numId="10">
    <w:abstractNumId w:val="7"/>
  </w:num>
  <w:num w:numId="11">
    <w:abstractNumId w:val="2"/>
  </w:num>
  <w:num w:numId="12">
    <w:abstractNumId w:val="4"/>
  </w:num>
  <w:num w:numId="13">
    <w:abstractNumId w:val="1"/>
  </w:num>
  <w:num w:numId="14">
    <w:abstractNumId w:val="3"/>
  </w:num>
  <w:num w:numId="15">
    <w:abstractNumId w:val="8"/>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E5128"/>
    <w:rsid w:val="001F2503"/>
    <w:rsid w:val="001F4B2B"/>
    <w:rsid w:val="00201E8B"/>
    <w:rsid w:val="00205A8A"/>
    <w:rsid w:val="00211F68"/>
    <w:rsid w:val="00237421"/>
    <w:rsid w:val="00240A8E"/>
    <w:rsid w:val="00263ACB"/>
    <w:rsid w:val="00263C41"/>
    <w:rsid w:val="00266912"/>
    <w:rsid w:val="002805EE"/>
    <w:rsid w:val="00280887"/>
    <w:rsid w:val="0028314F"/>
    <w:rsid w:val="00287C54"/>
    <w:rsid w:val="002A648F"/>
    <w:rsid w:val="002B0B83"/>
    <w:rsid w:val="002B1F76"/>
    <w:rsid w:val="002B5704"/>
    <w:rsid w:val="002C2823"/>
    <w:rsid w:val="002C616A"/>
    <w:rsid w:val="002D336D"/>
    <w:rsid w:val="002D36BB"/>
    <w:rsid w:val="00300C40"/>
    <w:rsid w:val="00301747"/>
    <w:rsid w:val="0031319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E49"/>
    <w:rsid w:val="003B0F42"/>
    <w:rsid w:val="003B403A"/>
    <w:rsid w:val="003C00FD"/>
    <w:rsid w:val="003C031F"/>
    <w:rsid w:val="003C2846"/>
    <w:rsid w:val="003C5EB3"/>
    <w:rsid w:val="003D5227"/>
    <w:rsid w:val="003E2663"/>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A582C"/>
    <w:rsid w:val="004C45E2"/>
    <w:rsid w:val="004D0C22"/>
    <w:rsid w:val="004D15E4"/>
    <w:rsid w:val="004D20F2"/>
    <w:rsid w:val="004D27C8"/>
    <w:rsid w:val="004D68A6"/>
    <w:rsid w:val="004E44A5"/>
    <w:rsid w:val="004E474E"/>
    <w:rsid w:val="004E7F32"/>
    <w:rsid w:val="004F6D07"/>
    <w:rsid w:val="00502DBF"/>
    <w:rsid w:val="00506B3A"/>
    <w:rsid w:val="00521D19"/>
    <w:rsid w:val="00523CFF"/>
    <w:rsid w:val="00527FCF"/>
    <w:rsid w:val="005307BA"/>
    <w:rsid w:val="005401D1"/>
    <w:rsid w:val="00545AC6"/>
    <w:rsid w:val="00551038"/>
    <w:rsid w:val="005662B4"/>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D9E"/>
    <w:rsid w:val="00794E0E"/>
    <w:rsid w:val="00795244"/>
    <w:rsid w:val="007B32AB"/>
    <w:rsid w:val="007B7C1F"/>
    <w:rsid w:val="007C0486"/>
    <w:rsid w:val="007C21C8"/>
    <w:rsid w:val="007D0E2E"/>
    <w:rsid w:val="007D452B"/>
    <w:rsid w:val="007E2FB7"/>
    <w:rsid w:val="007E77DC"/>
    <w:rsid w:val="00801E41"/>
    <w:rsid w:val="008044BB"/>
    <w:rsid w:val="00805561"/>
    <w:rsid w:val="00806FE1"/>
    <w:rsid w:val="00807ED1"/>
    <w:rsid w:val="00817B11"/>
    <w:rsid w:val="008203EE"/>
    <w:rsid w:val="008267A0"/>
    <w:rsid w:val="008308A7"/>
    <w:rsid w:val="0083547C"/>
    <w:rsid w:val="00843197"/>
    <w:rsid w:val="00846D8C"/>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1C7F"/>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1F75"/>
    <w:rsid w:val="009D72FE"/>
    <w:rsid w:val="009D747B"/>
    <w:rsid w:val="009F61B1"/>
    <w:rsid w:val="009F670B"/>
    <w:rsid w:val="00A00C30"/>
    <w:rsid w:val="00A00E0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D52DA"/>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34CA"/>
    <w:rsid w:val="00BD4DDA"/>
    <w:rsid w:val="00BE4EAE"/>
    <w:rsid w:val="00BE6E24"/>
    <w:rsid w:val="00BF5DDE"/>
    <w:rsid w:val="00C01CED"/>
    <w:rsid w:val="00C023F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D621D"/>
    <w:rsid w:val="00CE105E"/>
    <w:rsid w:val="00CE1E5E"/>
    <w:rsid w:val="00CF2A85"/>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B7774"/>
    <w:rsid w:val="00DC0173"/>
    <w:rsid w:val="00DC11EA"/>
    <w:rsid w:val="00DC4056"/>
    <w:rsid w:val="00DC6FA6"/>
    <w:rsid w:val="00DE2472"/>
    <w:rsid w:val="00DE498C"/>
    <w:rsid w:val="00DE58C6"/>
    <w:rsid w:val="00DE6C80"/>
    <w:rsid w:val="00DF1540"/>
    <w:rsid w:val="00DF2209"/>
    <w:rsid w:val="00DF5EB4"/>
    <w:rsid w:val="00E03D41"/>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5B1E"/>
    <w:rsid w:val="00F07C69"/>
    <w:rsid w:val="00F15669"/>
    <w:rsid w:val="00F31B35"/>
    <w:rsid w:val="00F339CD"/>
    <w:rsid w:val="00F33A43"/>
    <w:rsid w:val="00F41650"/>
    <w:rsid w:val="00F47143"/>
    <w:rsid w:val="00F83D95"/>
    <w:rsid w:val="00F9569D"/>
    <w:rsid w:val="00FB784E"/>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8687">
      <w:bodyDiv w:val="1"/>
      <w:marLeft w:val="0"/>
      <w:marRight w:val="0"/>
      <w:marTop w:val="0"/>
      <w:marBottom w:val="0"/>
      <w:divBdr>
        <w:top w:val="none" w:sz="0" w:space="0" w:color="auto"/>
        <w:left w:val="none" w:sz="0" w:space="0" w:color="auto"/>
        <w:bottom w:val="none" w:sz="0" w:space="0" w:color="auto"/>
        <w:right w:val="none" w:sz="0" w:space="0" w:color="auto"/>
      </w:divBdr>
    </w:div>
    <w:div w:id="77488940">
      <w:bodyDiv w:val="1"/>
      <w:marLeft w:val="0"/>
      <w:marRight w:val="0"/>
      <w:marTop w:val="0"/>
      <w:marBottom w:val="0"/>
      <w:divBdr>
        <w:top w:val="none" w:sz="0" w:space="0" w:color="auto"/>
        <w:left w:val="none" w:sz="0" w:space="0" w:color="auto"/>
        <w:bottom w:val="none" w:sz="0" w:space="0" w:color="auto"/>
        <w:right w:val="none" w:sz="0" w:space="0" w:color="auto"/>
      </w:divBdr>
    </w:div>
    <w:div w:id="86853192">
      <w:bodyDiv w:val="1"/>
      <w:marLeft w:val="0"/>
      <w:marRight w:val="0"/>
      <w:marTop w:val="0"/>
      <w:marBottom w:val="0"/>
      <w:divBdr>
        <w:top w:val="none" w:sz="0" w:space="0" w:color="auto"/>
        <w:left w:val="none" w:sz="0" w:space="0" w:color="auto"/>
        <w:bottom w:val="none" w:sz="0" w:space="0" w:color="auto"/>
        <w:right w:val="none" w:sz="0" w:space="0" w:color="auto"/>
      </w:divBdr>
    </w:div>
    <w:div w:id="90668313">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19707764">
      <w:bodyDiv w:val="1"/>
      <w:marLeft w:val="0"/>
      <w:marRight w:val="0"/>
      <w:marTop w:val="0"/>
      <w:marBottom w:val="0"/>
      <w:divBdr>
        <w:top w:val="none" w:sz="0" w:space="0" w:color="auto"/>
        <w:left w:val="none" w:sz="0" w:space="0" w:color="auto"/>
        <w:bottom w:val="none" w:sz="0" w:space="0" w:color="auto"/>
        <w:right w:val="none" w:sz="0" w:space="0" w:color="auto"/>
      </w:divBdr>
    </w:div>
    <w:div w:id="241718813">
      <w:bodyDiv w:val="1"/>
      <w:marLeft w:val="0"/>
      <w:marRight w:val="0"/>
      <w:marTop w:val="0"/>
      <w:marBottom w:val="0"/>
      <w:divBdr>
        <w:top w:val="none" w:sz="0" w:space="0" w:color="auto"/>
        <w:left w:val="none" w:sz="0" w:space="0" w:color="auto"/>
        <w:bottom w:val="none" w:sz="0" w:space="0" w:color="auto"/>
        <w:right w:val="none" w:sz="0" w:space="0" w:color="auto"/>
      </w:divBdr>
    </w:div>
    <w:div w:id="343090771">
      <w:bodyDiv w:val="1"/>
      <w:marLeft w:val="0"/>
      <w:marRight w:val="0"/>
      <w:marTop w:val="0"/>
      <w:marBottom w:val="0"/>
      <w:divBdr>
        <w:top w:val="none" w:sz="0" w:space="0" w:color="auto"/>
        <w:left w:val="none" w:sz="0" w:space="0" w:color="auto"/>
        <w:bottom w:val="none" w:sz="0" w:space="0" w:color="auto"/>
        <w:right w:val="none" w:sz="0" w:space="0" w:color="auto"/>
      </w:divBdr>
    </w:div>
    <w:div w:id="348143941">
      <w:bodyDiv w:val="1"/>
      <w:marLeft w:val="0"/>
      <w:marRight w:val="0"/>
      <w:marTop w:val="0"/>
      <w:marBottom w:val="0"/>
      <w:divBdr>
        <w:top w:val="none" w:sz="0" w:space="0" w:color="auto"/>
        <w:left w:val="none" w:sz="0" w:space="0" w:color="auto"/>
        <w:bottom w:val="none" w:sz="0" w:space="0" w:color="auto"/>
        <w:right w:val="none" w:sz="0" w:space="0" w:color="auto"/>
      </w:divBdr>
    </w:div>
    <w:div w:id="399862759">
      <w:bodyDiv w:val="1"/>
      <w:marLeft w:val="0"/>
      <w:marRight w:val="0"/>
      <w:marTop w:val="0"/>
      <w:marBottom w:val="0"/>
      <w:divBdr>
        <w:top w:val="none" w:sz="0" w:space="0" w:color="auto"/>
        <w:left w:val="none" w:sz="0" w:space="0" w:color="auto"/>
        <w:bottom w:val="none" w:sz="0" w:space="0" w:color="auto"/>
        <w:right w:val="none" w:sz="0" w:space="0" w:color="auto"/>
      </w:divBdr>
    </w:div>
    <w:div w:id="520163536">
      <w:bodyDiv w:val="1"/>
      <w:marLeft w:val="0"/>
      <w:marRight w:val="0"/>
      <w:marTop w:val="0"/>
      <w:marBottom w:val="0"/>
      <w:divBdr>
        <w:top w:val="none" w:sz="0" w:space="0" w:color="auto"/>
        <w:left w:val="none" w:sz="0" w:space="0" w:color="auto"/>
        <w:bottom w:val="none" w:sz="0" w:space="0" w:color="auto"/>
        <w:right w:val="none" w:sz="0" w:space="0" w:color="auto"/>
      </w:divBdr>
    </w:div>
    <w:div w:id="522209772">
      <w:bodyDiv w:val="1"/>
      <w:marLeft w:val="0"/>
      <w:marRight w:val="0"/>
      <w:marTop w:val="0"/>
      <w:marBottom w:val="0"/>
      <w:divBdr>
        <w:top w:val="none" w:sz="0" w:space="0" w:color="auto"/>
        <w:left w:val="none" w:sz="0" w:space="0" w:color="auto"/>
        <w:bottom w:val="none" w:sz="0" w:space="0" w:color="auto"/>
        <w:right w:val="none" w:sz="0" w:space="0" w:color="auto"/>
      </w:divBdr>
      <w:divsChild>
        <w:div w:id="470294314">
          <w:marLeft w:val="0"/>
          <w:marRight w:val="0"/>
          <w:marTop w:val="0"/>
          <w:marBottom w:val="0"/>
          <w:divBdr>
            <w:top w:val="none" w:sz="0" w:space="0" w:color="auto"/>
            <w:left w:val="none" w:sz="0" w:space="0" w:color="auto"/>
            <w:bottom w:val="none" w:sz="0" w:space="0" w:color="auto"/>
            <w:right w:val="none" w:sz="0" w:space="0" w:color="auto"/>
          </w:divBdr>
        </w:div>
      </w:divsChild>
    </w:div>
    <w:div w:id="555436416">
      <w:bodyDiv w:val="1"/>
      <w:marLeft w:val="0"/>
      <w:marRight w:val="0"/>
      <w:marTop w:val="0"/>
      <w:marBottom w:val="0"/>
      <w:divBdr>
        <w:top w:val="none" w:sz="0" w:space="0" w:color="auto"/>
        <w:left w:val="none" w:sz="0" w:space="0" w:color="auto"/>
        <w:bottom w:val="none" w:sz="0" w:space="0" w:color="auto"/>
        <w:right w:val="none" w:sz="0" w:space="0" w:color="auto"/>
      </w:divBdr>
    </w:div>
    <w:div w:id="583953653">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58073658">
      <w:bodyDiv w:val="1"/>
      <w:marLeft w:val="0"/>
      <w:marRight w:val="0"/>
      <w:marTop w:val="0"/>
      <w:marBottom w:val="0"/>
      <w:divBdr>
        <w:top w:val="none" w:sz="0" w:space="0" w:color="auto"/>
        <w:left w:val="none" w:sz="0" w:space="0" w:color="auto"/>
        <w:bottom w:val="none" w:sz="0" w:space="0" w:color="auto"/>
        <w:right w:val="none" w:sz="0" w:space="0" w:color="auto"/>
      </w:divBdr>
    </w:div>
    <w:div w:id="741559442">
      <w:bodyDiv w:val="1"/>
      <w:marLeft w:val="0"/>
      <w:marRight w:val="0"/>
      <w:marTop w:val="0"/>
      <w:marBottom w:val="0"/>
      <w:divBdr>
        <w:top w:val="none" w:sz="0" w:space="0" w:color="auto"/>
        <w:left w:val="none" w:sz="0" w:space="0" w:color="auto"/>
        <w:bottom w:val="none" w:sz="0" w:space="0" w:color="auto"/>
        <w:right w:val="none" w:sz="0" w:space="0" w:color="auto"/>
      </w:divBdr>
    </w:div>
    <w:div w:id="879899832">
      <w:bodyDiv w:val="1"/>
      <w:marLeft w:val="0"/>
      <w:marRight w:val="0"/>
      <w:marTop w:val="0"/>
      <w:marBottom w:val="0"/>
      <w:divBdr>
        <w:top w:val="none" w:sz="0" w:space="0" w:color="auto"/>
        <w:left w:val="none" w:sz="0" w:space="0" w:color="auto"/>
        <w:bottom w:val="none" w:sz="0" w:space="0" w:color="auto"/>
        <w:right w:val="none" w:sz="0" w:space="0" w:color="auto"/>
      </w:divBdr>
    </w:div>
    <w:div w:id="1005789764">
      <w:bodyDiv w:val="1"/>
      <w:marLeft w:val="0"/>
      <w:marRight w:val="0"/>
      <w:marTop w:val="0"/>
      <w:marBottom w:val="0"/>
      <w:divBdr>
        <w:top w:val="none" w:sz="0" w:space="0" w:color="auto"/>
        <w:left w:val="none" w:sz="0" w:space="0" w:color="auto"/>
        <w:bottom w:val="none" w:sz="0" w:space="0" w:color="auto"/>
        <w:right w:val="none" w:sz="0" w:space="0" w:color="auto"/>
      </w:divBdr>
    </w:div>
    <w:div w:id="1017578842">
      <w:bodyDiv w:val="1"/>
      <w:marLeft w:val="0"/>
      <w:marRight w:val="0"/>
      <w:marTop w:val="0"/>
      <w:marBottom w:val="0"/>
      <w:divBdr>
        <w:top w:val="none" w:sz="0" w:space="0" w:color="auto"/>
        <w:left w:val="none" w:sz="0" w:space="0" w:color="auto"/>
        <w:bottom w:val="none" w:sz="0" w:space="0" w:color="auto"/>
        <w:right w:val="none" w:sz="0" w:space="0" w:color="auto"/>
      </w:divBdr>
    </w:div>
    <w:div w:id="1136219514">
      <w:bodyDiv w:val="1"/>
      <w:marLeft w:val="0"/>
      <w:marRight w:val="0"/>
      <w:marTop w:val="0"/>
      <w:marBottom w:val="0"/>
      <w:divBdr>
        <w:top w:val="none" w:sz="0" w:space="0" w:color="auto"/>
        <w:left w:val="none" w:sz="0" w:space="0" w:color="auto"/>
        <w:bottom w:val="none" w:sz="0" w:space="0" w:color="auto"/>
        <w:right w:val="none" w:sz="0" w:space="0" w:color="auto"/>
      </w:divBdr>
    </w:div>
    <w:div w:id="1156998838">
      <w:bodyDiv w:val="1"/>
      <w:marLeft w:val="0"/>
      <w:marRight w:val="0"/>
      <w:marTop w:val="0"/>
      <w:marBottom w:val="0"/>
      <w:divBdr>
        <w:top w:val="none" w:sz="0" w:space="0" w:color="auto"/>
        <w:left w:val="none" w:sz="0" w:space="0" w:color="auto"/>
        <w:bottom w:val="none" w:sz="0" w:space="0" w:color="auto"/>
        <w:right w:val="none" w:sz="0" w:space="0" w:color="auto"/>
      </w:divBdr>
    </w:div>
    <w:div w:id="1249726710">
      <w:bodyDiv w:val="1"/>
      <w:marLeft w:val="0"/>
      <w:marRight w:val="0"/>
      <w:marTop w:val="0"/>
      <w:marBottom w:val="0"/>
      <w:divBdr>
        <w:top w:val="none" w:sz="0" w:space="0" w:color="auto"/>
        <w:left w:val="none" w:sz="0" w:space="0" w:color="auto"/>
        <w:bottom w:val="none" w:sz="0" w:space="0" w:color="auto"/>
        <w:right w:val="none" w:sz="0" w:space="0" w:color="auto"/>
      </w:divBdr>
    </w:div>
    <w:div w:id="1324121166">
      <w:bodyDiv w:val="1"/>
      <w:marLeft w:val="0"/>
      <w:marRight w:val="0"/>
      <w:marTop w:val="0"/>
      <w:marBottom w:val="0"/>
      <w:divBdr>
        <w:top w:val="none" w:sz="0" w:space="0" w:color="auto"/>
        <w:left w:val="none" w:sz="0" w:space="0" w:color="auto"/>
        <w:bottom w:val="none" w:sz="0" w:space="0" w:color="auto"/>
        <w:right w:val="none" w:sz="0" w:space="0" w:color="auto"/>
      </w:divBdr>
    </w:div>
    <w:div w:id="1327128665">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41630895">
      <w:bodyDiv w:val="1"/>
      <w:marLeft w:val="0"/>
      <w:marRight w:val="0"/>
      <w:marTop w:val="0"/>
      <w:marBottom w:val="0"/>
      <w:divBdr>
        <w:top w:val="none" w:sz="0" w:space="0" w:color="auto"/>
        <w:left w:val="none" w:sz="0" w:space="0" w:color="auto"/>
        <w:bottom w:val="none" w:sz="0" w:space="0" w:color="auto"/>
        <w:right w:val="none" w:sz="0" w:space="0" w:color="auto"/>
      </w:divBdr>
    </w:div>
    <w:div w:id="1622567012">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7898801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899196847">
      <w:bodyDiv w:val="1"/>
      <w:marLeft w:val="0"/>
      <w:marRight w:val="0"/>
      <w:marTop w:val="0"/>
      <w:marBottom w:val="0"/>
      <w:divBdr>
        <w:top w:val="none" w:sz="0" w:space="0" w:color="auto"/>
        <w:left w:val="none" w:sz="0" w:space="0" w:color="auto"/>
        <w:bottom w:val="none" w:sz="0" w:space="0" w:color="auto"/>
        <w:right w:val="none" w:sz="0" w:space="0" w:color="auto"/>
      </w:divBdr>
      <w:divsChild>
        <w:div w:id="230581128">
          <w:marLeft w:val="0"/>
          <w:marRight w:val="0"/>
          <w:marTop w:val="0"/>
          <w:marBottom w:val="0"/>
          <w:divBdr>
            <w:top w:val="none" w:sz="0" w:space="0" w:color="auto"/>
            <w:left w:val="none" w:sz="0" w:space="0" w:color="auto"/>
            <w:bottom w:val="none" w:sz="0" w:space="0" w:color="auto"/>
            <w:right w:val="none" w:sz="0" w:space="0" w:color="auto"/>
          </w:divBdr>
        </w:div>
      </w:divsChild>
    </w:div>
    <w:div w:id="1949197563">
      <w:bodyDiv w:val="1"/>
      <w:marLeft w:val="0"/>
      <w:marRight w:val="0"/>
      <w:marTop w:val="0"/>
      <w:marBottom w:val="0"/>
      <w:divBdr>
        <w:top w:val="none" w:sz="0" w:space="0" w:color="auto"/>
        <w:left w:val="none" w:sz="0" w:space="0" w:color="auto"/>
        <w:bottom w:val="none" w:sz="0" w:space="0" w:color="auto"/>
        <w:right w:val="none" w:sz="0" w:space="0" w:color="auto"/>
      </w:divBdr>
    </w:div>
    <w:div w:id="1955207815">
      <w:bodyDiv w:val="1"/>
      <w:marLeft w:val="0"/>
      <w:marRight w:val="0"/>
      <w:marTop w:val="0"/>
      <w:marBottom w:val="0"/>
      <w:divBdr>
        <w:top w:val="none" w:sz="0" w:space="0" w:color="auto"/>
        <w:left w:val="none" w:sz="0" w:space="0" w:color="auto"/>
        <w:bottom w:val="none" w:sz="0" w:space="0" w:color="auto"/>
        <w:right w:val="none" w:sz="0" w:space="0" w:color="auto"/>
      </w:divBdr>
    </w:div>
    <w:div w:id="202016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image" Target="media/image7.jpeg" Id="rId17" /><Relationship Type="http://schemas.openxmlformats.org/officeDocument/2006/relationships/image" Target="media/image6.jpe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header" Target="header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customXml" Target="/customXML/item3.xml" Id="R18708ec904024152"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A5229692</value>
    </field>
    <field name="Objective-Title">
      <value order="0">Director ICT Delivery RD_PSSE Band 1</value>
    </field>
    <field name="Objective-Description">
      <value order="0"/>
    </field>
    <field name="Objective-CreationStamp">
      <value order="0">2021-06-28T02:03:18Z</value>
    </field>
    <field name="Objective-IsApproved">
      <value order="0">false</value>
    </field>
    <field name="Objective-IsPublished">
      <value order="0">true</value>
    </field>
    <field name="Objective-DatePublished">
      <value order="0">2021-06-28T05:24:44Z</value>
    </field>
    <field name="Objective-ModificationStamp">
      <value order="0">2021-06-28T05:24:45Z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vA8975653</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199</TotalTime>
  <Pages>8</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4</cp:revision>
  <dcterms:created xsi:type="dcterms:W3CDTF">2021-06-28T03:03:00Z</dcterms:created>
  <dcterms:modified xsi:type="dcterms:W3CDTF">2021-06-28T06:24:00Z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A5229692</vt:lpwstr>
  </property>
  <property fmtid="{D5CDD505-2E9C-101B-9397-08002B2CF9AE}" pid="4" name="Objective-Title">
    <vt:lpwstr>Director ICT Delivery RD_PSSE Band 1</vt:lpwstr>
  </property>
  <property fmtid="{D5CDD505-2E9C-101B-9397-08002B2CF9AE}" pid="5" name="Objective-Description">
    <vt:lpwstr/>
  </property>
  <property fmtid="{D5CDD505-2E9C-101B-9397-08002B2CF9AE}" pid="6" name="Objective-CreationStamp">
    <vt:filetime>2021-06-28T02:03:18Z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2021-06-28T05:24:44Z</vt:filetime>
  </property>
  <property fmtid="{D5CDD505-2E9C-101B-9397-08002B2CF9AE}" pid="10" name="Objective-ModificationStamp">
    <vt:filetime>2021-06-28T05:24:45Z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vA8975653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