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1EE8F8CD"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448D6657" w14:textId="77777777" w:rsidR="00801E41" w:rsidRDefault="00801E41" w:rsidP="00C60D72">
            <w:pPr>
              <w:pStyle w:val="TableTextWhite"/>
              <w:rPr>
                <w:b/>
              </w:rPr>
            </w:pPr>
            <w:r w:rsidRPr="00FC13A3">
              <w:rPr>
                <w:b/>
              </w:rPr>
              <w:t>Classification/Grade/Band</w:t>
            </w:r>
          </w:p>
        </w:tc>
        <w:tc>
          <w:tcPr>
            <w:tcW w:w="6831" w:type="dxa"/>
          </w:tcPr>
          <w:p w14:paraId="7F9C0140" w14:textId="363540F0" w:rsidR="00801E41" w:rsidRDefault="00615D21" w:rsidP="00C60D72">
            <w:pPr>
              <w:pStyle w:val="TableTextWhite"/>
            </w:pPr>
            <w:r>
              <w:t>Clerk Grade 7/8</w:t>
            </w:r>
          </w:p>
        </w:tc>
      </w:tr>
      <w:tr w:rsidR="00801E41" w:rsidRPr="00DC0173" w14:paraId="08E13785" w14:textId="77777777" w:rsidTr="00C60D72">
        <w:tc>
          <w:tcPr>
            <w:tcW w:w="4026" w:type="dxa"/>
          </w:tcPr>
          <w:p w14:paraId="6A9D9062" w14:textId="77777777" w:rsidR="00801E41" w:rsidRDefault="00801E41" w:rsidP="00C60D72">
            <w:pPr>
              <w:pStyle w:val="TableTextWhite"/>
              <w:rPr>
                <w:b/>
              </w:rPr>
            </w:pPr>
            <w:r w:rsidRPr="00FC13A3">
              <w:rPr>
                <w:b/>
              </w:rPr>
              <w:t>ANZSCO Code</w:t>
            </w:r>
          </w:p>
        </w:tc>
        <w:tc>
          <w:tcPr>
            <w:tcW w:w="6831" w:type="dxa"/>
          </w:tcPr>
          <w:p w14:paraId="39B8FD7B" w14:textId="3BF93DB0" w:rsidR="00801E41" w:rsidRDefault="00615D21" w:rsidP="00C60D72">
            <w:pPr>
              <w:pStyle w:val="TableTextWhite"/>
            </w:pPr>
            <w:r w:rsidRPr="00615D21">
              <w:t>262111</w:t>
            </w:r>
          </w:p>
        </w:tc>
      </w:tr>
      <w:tr w:rsidR="00801E41" w:rsidRPr="00DC0173" w14:paraId="128EF371" w14:textId="77777777" w:rsidTr="00C60D72">
        <w:tc>
          <w:tcPr>
            <w:tcW w:w="4026" w:type="dxa"/>
          </w:tcPr>
          <w:p w14:paraId="431BA901" w14:textId="77777777" w:rsidR="00801E41" w:rsidRDefault="00801E41" w:rsidP="00C60D72">
            <w:pPr>
              <w:pStyle w:val="TableTextWhite"/>
              <w:rPr>
                <w:b/>
              </w:rPr>
            </w:pPr>
            <w:r w:rsidRPr="00FC13A3">
              <w:rPr>
                <w:b/>
              </w:rPr>
              <w:t>PCAT Code</w:t>
            </w:r>
          </w:p>
        </w:tc>
        <w:tc>
          <w:tcPr>
            <w:tcW w:w="6831" w:type="dxa"/>
          </w:tcPr>
          <w:p w14:paraId="172F7457" w14:textId="011E0053" w:rsidR="00801E41" w:rsidRDefault="002805EE" w:rsidP="00C60D72">
            <w:pPr>
              <w:pStyle w:val="TableTextWhite"/>
            </w:pPr>
            <w:r>
              <w:t>NA</w:t>
            </w:r>
          </w:p>
        </w:tc>
      </w:tr>
      <w:tr w:rsidR="00801E41" w:rsidRPr="00DC0173" w14:paraId="7B27CAAF" w14:textId="77777777" w:rsidTr="00C60D72">
        <w:tc>
          <w:tcPr>
            <w:tcW w:w="4026" w:type="dxa"/>
          </w:tcPr>
          <w:p w14:paraId="111DF49E" w14:textId="77777777" w:rsidR="00801E41" w:rsidRDefault="00801E41" w:rsidP="00C60D72">
            <w:pPr>
              <w:pStyle w:val="TableTextWhite"/>
              <w:rPr>
                <w:b/>
              </w:rPr>
            </w:pPr>
            <w:r w:rsidRPr="00FC13A3">
              <w:rPr>
                <w:b/>
              </w:rPr>
              <w:t>Date of Approval</w:t>
            </w:r>
          </w:p>
        </w:tc>
        <w:tc>
          <w:tcPr>
            <w:tcW w:w="6831" w:type="dxa"/>
          </w:tcPr>
          <w:p w14:paraId="453E1E93" w14:textId="398F34AD" w:rsidR="00801E41" w:rsidRPr="008E402F" w:rsidRDefault="008E402F" w:rsidP="00C60D72">
            <w:pPr>
              <w:pStyle w:val="TableTextWhite"/>
              <w:rPr>
                <w:highlight w:val="yellow"/>
              </w:rPr>
            </w:pPr>
            <w:r w:rsidRPr="008E402F">
              <w:rPr>
                <w:highlight w:val="yellow"/>
              </w:rPr>
              <w:t>XXXX</w:t>
            </w:r>
          </w:p>
        </w:tc>
      </w:tr>
    </w:tbl>
    <w:p w14:paraId="349E9D4A" w14:textId="77777777" w:rsidR="00477EB1" w:rsidRPr="00E55704" w:rsidRDefault="00477EB1" w:rsidP="00477EB1">
      <w:pPr>
        <w:tabs>
          <w:tab w:val="left" w:pos="2925"/>
        </w:tabs>
        <w:rPr>
          <w:rFonts w:cs="Arial"/>
        </w:rPr>
      </w:pPr>
    </w:p>
    <w:p w14:paraId="4480B9F4" w14:textId="0628B40A" w:rsidR="003927AE" w:rsidRDefault="003927AE" w:rsidP="003927AE">
      <w:pPr>
        <w:tabs>
          <w:tab w:val="left" w:pos="2925"/>
        </w:tabs>
        <w:rPr>
          <w:rStyle w:val="Heading1Char"/>
        </w:rPr>
      </w:pPr>
      <w:r w:rsidRPr="00614552">
        <w:rPr>
          <w:rStyle w:val="Heading1Char"/>
        </w:rPr>
        <w:t>Primary purpose of the role</w:t>
      </w:r>
    </w:p>
    <w:p w14:paraId="628FA5CB" w14:textId="7FA5BFA7" w:rsidR="00211F78" w:rsidRPr="00211F78" w:rsidRDefault="00211F78" w:rsidP="00211F78">
      <w:pPr>
        <w:rPr>
          <w:rStyle w:val="Heading1Char"/>
          <w:rFonts w:eastAsiaTheme="minorEastAsia" w:cstheme="minorBidi"/>
          <w:b w:val="0"/>
          <w:bCs w:val="0"/>
          <w:kern w:val="0"/>
          <w:sz w:val="22"/>
          <w:szCs w:val="22"/>
          <w:lang w:val="en-US"/>
        </w:rPr>
      </w:pPr>
      <w:r w:rsidRPr="00211F78">
        <w:t>The Database Administrator is responsible for the day to day management of the organisation’s databases performance, integrity and security and ensuring changes and queries are addressed in accordance with the needs of customers. The Database Administrator is responsible for management and maintenance of both on premise and cloud hosted databases.</w:t>
      </w:r>
    </w:p>
    <w:p w14:paraId="2C802BD2" w14:textId="77777777" w:rsidR="003927AE" w:rsidRPr="00172DFE" w:rsidRDefault="003927AE" w:rsidP="00172DFE">
      <w:pPr>
        <w:tabs>
          <w:tab w:val="left" w:pos="2925"/>
        </w:tabs>
        <w:rPr>
          <w:rStyle w:val="Heading1Char"/>
        </w:rPr>
      </w:pPr>
      <w:r w:rsidRPr="00172DFE">
        <w:rPr>
          <w:rStyle w:val="Heading1Char"/>
        </w:rPr>
        <w:t>Key accountabilities</w:t>
      </w:r>
    </w:p>
    <w:p w14:paraId="4C7FDC83" w14:textId="77777777" w:rsidR="003F1E94" w:rsidRPr="003F1E94" w:rsidRDefault="003F1E94" w:rsidP="003F1E94">
      <w:pPr>
        <w:pStyle w:val="ListParagraph"/>
        <w:numPr>
          <w:ilvl w:val="0"/>
          <w:numId w:val="11"/>
        </w:numPr>
        <w:spacing w:after="160" w:line="259" w:lineRule="auto"/>
        <w:rPr>
          <w:rFonts w:cs="Arial"/>
        </w:rPr>
      </w:pPr>
      <w:r w:rsidRPr="003F1E94">
        <w:rPr>
          <w:rFonts w:cs="Arial"/>
        </w:rPr>
        <w:t xml:space="preserve">Designs database structures and associated models to support the information needs of the business  </w:t>
      </w:r>
    </w:p>
    <w:p w14:paraId="603B6DB9" w14:textId="77777777" w:rsidR="003F1E94" w:rsidRPr="003F1E94" w:rsidRDefault="003F1E94" w:rsidP="003F1E94">
      <w:pPr>
        <w:pStyle w:val="ListParagraph"/>
        <w:numPr>
          <w:ilvl w:val="0"/>
          <w:numId w:val="11"/>
        </w:numPr>
        <w:spacing w:after="160" w:line="259" w:lineRule="auto"/>
        <w:rPr>
          <w:rFonts w:cs="Arial"/>
        </w:rPr>
      </w:pPr>
      <w:r w:rsidRPr="003F1E94">
        <w:rPr>
          <w:rFonts w:cs="Arial"/>
        </w:rPr>
        <w:t xml:space="preserve">Administer the database configuration, security, </w:t>
      </w:r>
      <w:proofErr w:type="gramStart"/>
      <w:r w:rsidRPr="003F1E94">
        <w:rPr>
          <w:rFonts w:cs="Arial"/>
        </w:rPr>
        <w:t>schema</w:t>
      </w:r>
      <w:proofErr w:type="gramEnd"/>
      <w:r w:rsidRPr="003F1E94">
        <w:rPr>
          <w:rFonts w:cs="Arial"/>
        </w:rPr>
        <w:t xml:space="preserve"> and objects, ensuring compliance against agreed standards and guidelines</w:t>
      </w:r>
    </w:p>
    <w:p w14:paraId="62ED2DC5" w14:textId="77777777" w:rsidR="003F1E94" w:rsidRPr="003F1E94" w:rsidRDefault="003F1E94" w:rsidP="003F1E94">
      <w:pPr>
        <w:pStyle w:val="ListParagraph"/>
        <w:numPr>
          <w:ilvl w:val="0"/>
          <w:numId w:val="11"/>
        </w:numPr>
        <w:spacing w:after="160" w:line="259" w:lineRule="auto"/>
        <w:rPr>
          <w:rFonts w:cs="Arial"/>
        </w:rPr>
      </w:pPr>
      <w:r w:rsidRPr="003F1E94">
        <w:rPr>
          <w:rFonts w:cs="Arial"/>
        </w:rPr>
        <w:t xml:space="preserve">Contribute to the specification, </w:t>
      </w:r>
      <w:proofErr w:type="gramStart"/>
      <w:r w:rsidRPr="003F1E94">
        <w:rPr>
          <w:rFonts w:cs="Arial"/>
        </w:rPr>
        <w:t>design</w:t>
      </w:r>
      <w:proofErr w:type="gramEnd"/>
      <w:r w:rsidRPr="003F1E94">
        <w:rPr>
          <w:rFonts w:cs="Arial"/>
        </w:rPr>
        <w:t xml:space="preserve"> and maintenance of mechanisms for storage of and access to data in support of business information needs</w:t>
      </w:r>
    </w:p>
    <w:p w14:paraId="4001B70F" w14:textId="77777777" w:rsidR="003F1E94" w:rsidRPr="003F1E94" w:rsidRDefault="003F1E94" w:rsidP="003F1E94">
      <w:pPr>
        <w:pStyle w:val="ListParagraph"/>
        <w:numPr>
          <w:ilvl w:val="0"/>
          <w:numId w:val="11"/>
        </w:numPr>
        <w:spacing w:after="160" w:line="259" w:lineRule="auto"/>
        <w:rPr>
          <w:rFonts w:cs="Arial"/>
        </w:rPr>
      </w:pPr>
      <w:r w:rsidRPr="003F1E94">
        <w:rPr>
          <w:rFonts w:cs="Arial"/>
        </w:rPr>
        <w:t>Assist with database software installations and upgrades to maintain currency with supported environments</w:t>
      </w:r>
    </w:p>
    <w:p w14:paraId="1CD881C9" w14:textId="77777777" w:rsidR="003F1E94" w:rsidRPr="003F1E94" w:rsidRDefault="003F1E94" w:rsidP="003F1E94">
      <w:pPr>
        <w:pStyle w:val="ListParagraph"/>
        <w:numPr>
          <w:ilvl w:val="0"/>
          <w:numId w:val="11"/>
        </w:numPr>
        <w:spacing w:after="160" w:line="259" w:lineRule="auto"/>
        <w:rPr>
          <w:rFonts w:cs="Arial"/>
        </w:rPr>
      </w:pPr>
      <w:r w:rsidRPr="003F1E94">
        <w:rPr>
          <w:rFonts w:cs="Arial"/>
        </w:rPr>
        <w:t>Provide Level II and/or Level III support for operational databases to users and/or support team members to minimise user/system down time or, for interim purposes such as iterative developments and testing</w:t>
      </w:r>
    </w:p>
    <w:p w14:paraId="4C1DDB8C" w14:textId="28535EE7" w:rsidR="003927AE" w:rsidRPr="002805EE" w:rsidRDefault="003927AE" w:rsidP="003F1E94">
      <w:pPr>
        <w:pStyle w:val="ListParagraph"/>
        <w:tabs>
          <w:tab w:val="left" w:pos="2925"/>
        </w:tabs>
        <w:rPr>
          <w:rFonts w:cs="Arial"/>
        </w:rPr>
      </w:pPr>
    </w:p>
    <w:p w14:paraId="307C75E8" w14:textId="77777777" w:rsidR="003927AE" w:rsidRPr="00614552" w:rsidRDefault="003927AE" w:rsidP="003927AE">
      <w:pPr>
        <w:tabs>
          <w:tab w:val="left" w:pos="2925"/>
        </w:tabs>
        <w:rPr>
          <w:rStyle w:val="Heading1Char"/>
        </w:rPr>
      </w:pPr>
      <w:r w:rsidRPr="00614552">
        <w:rPr>
          <w:rStyle w:val="Heading1Char"/>
        </w:rPr>
        <w:t>Key challenges</w:t>
      </w:r>
    </w:p>
    <w:p w14:paraId="425D27AB" w14:textId="77777777" w:rsidR="003F1E94" w:rsidRPr="000E24F8" w:rsidRDefault="003F1E94" w:rsidP="003F1E94">
      <w:pPr>
        <w:pStyle w:val="ListParagraph"/>
        <w:numPr>
          <w:ilvl w:val="0"/>
          <w:numId w:val="12"/>
        </w:numPr>
        <w:spacing w:after="160" w:line="259" w:lineRule="auto"/>
        <w:rPr>
          <w:rFonts w:cs="Arial"/>
        </w:rPr>
      </w:pPr>
      <w:r>
        <w:rPr>
          <w:rFonts w:cs="Arial"/>
        </w:rPr>
        <w:t>Balance workload between support, operational and project related activities</w:t>
      </w:r>
    </w:p>
    <w:p w14:paraId="31C41C46" w14:textId="32B107F0" w:rsidR="003927AE" w:rsidRPr="002805EE" w:rsidRDefault="003927AE" w:rsidP="003F1E94">
      <w:pPr>
        <w:pStyle w:val="ListParagraph"/>
        <w:tabs>
          <w:tab w:val="left" w:pos="2925"/>
        </w:tabs>
        <w:rPr>
          <w:rFonts w:ascii="Georgia" w:hAnsi="Georgia"/>
        </w:rPr>
      </w:pPr>
    </w:p>
    <w:p w14:paraId="4B7D7ED9"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97737F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2878275F" w14:textId="77777777" w:rsidR="003927AE" w:rsidRPr="00C978B9" w:rsidRDefault="003927AE" w:rsidP="00A72C86">
            <w:pPr>
              <w:pStyle w:val="TableTextWhite0"/>
            </w:pPr>
            <w:r w:rsidRPr="00C978B9">
              <w:t>Who</w:t>
            </w:r>
          </w:p>
        </w:tc>
        <w:tc>
          <w:tcPr>
            <w:tcW w:w="7256" w:type="dxa"/>
          </w:tcPr>
          <w:p w14:paraId="248B2781" w14:textId="77777777" w:rsidR="003927AE" w:rsidRPr="00C978B9" w:rsidRDefault="003927AE" w:rsidP="00A72C86">
            <w:pPr>
              <w:pStyle w:val="TableTextWhite0"/>
            </w:pPr>
            <w:r>
              <w:t xml:space="preserve"> </w:t>
            </w:r>
            <w:r w:rsidRPr="00C978B9">
              <w:t>Why</w:t>
            </w:r>
          </w:p>
        </w:tc>
      </w:tr>
      <w:tr w:rsidR="003927AE" w:rsidRPr="00A8245E" w14:paraId="56CDA0DF" w14:textId="77777777" w:rsidTr="00E55704">
        <w:tc>
          <w:tcPr>
            <w:tcW w:w="3601" w:type="dxa"/>
            <w:shd w:val="clear" w:color="auto" w:fill="BCBEC0"/>
          </w:tcPr>
          <w:p w14:paraId="3DAB9A4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B49BC66" w14:textId="77777777" w:rsidR="003927AE" w:rsidRPr="00A8245E" w:rsidRDefault="003927AE" w:rsidP="00A72C86">
            <w:pPr>
              <w:pStyle w:val="TableText"/>
              <w:keepNext/>
              <w:rPr>
                <w:b/>
              </w:rPr>
            </w:pPr>
          </w:p>
        </w:tc>
      </w:tr>
      <w:tr w:rsidR="003F1E94" w:rsidRPr="00C978B9" w14:paraId="1DF4191A" w14:textId="77777777" w:rsidTr="00E55704">
        <w:tc>
          <w:tcPr>
            <w:tcW w:w="3601" w:type="dxa"/>
            <w:tcBorders>
              <w:top w:val="single" w:sz="8" w:space="0" w:color="auto"/>
              <w:bottom w:val="single" w:sz="8" w:space="0" w:color="BCBEC0"/>
            </w:tcBorders>
          </w:tcPr>
          <w:p w14:paraId="29A162C1" w14:textId="77777777" w:rsidR="003F1E94" w:rsidRPr="003F1E94" w:rsidRDefault="003F1E94" w:rsidP="003F1E94">
            <w:pPr>
              <w:pStyle w:val="TableText"/>
            </w:pPr>
            <w:r w:rsidRPr="003F1E94">
              <w:t>Manager</w:t>
            </w:r>
          </w:p>
        </w:tc>
        <w:tc>
          <w:tcPr>
            <w:tcW w:w="7256" w:type="dxa"/>
            <w:tcBorders>
              <w:top w:val="single" w:sz="8" w:space="0" w:color="auto"/>
              <w:bottom w:val="single" w:sz="8" w:space="0" w:color="BCBEC0"/>
            </w:tcBorders>
          </w:tcPr>
          <w:p w14:paraId="2F56547D" w14:textId="5C174942" w:rsidR="003F1E94" w:rsidRPr="00A15CDB" w:rsidRDefault="003F1E94" w:rsidP="003F1E94">
            <w:pPr>
              <w:pStyle w:val="TableText"/>
              <w:numPr>
                <w:ilvl w:val="0"/>
                <w:numId w:val="3"/>
              </w:numPr>
            </w:pPr>
            <w:r w:rsidRPr="00C55B48">
              <w:t xml:space="preserve">Escalate issues, keep informed, </w:t>
            </w:r>
            <w:proofErr w:type="gramStart"/>
            <w:r w:rsidRPr="00C55B48">
              <w:t>advise</w:t>
            </w:r>
            <w:proofErr w:type="gramEnd"/>
            <w:r w:rsidRPr="00C55B48">
              <w:t xml:space="preserve"> and receive instructions</w:t>
            </w:r>
          </w:p>
        </w:tc>
      </w:tr>
      <w:tr w:rsidR="003F1E94" w:rsidRPr="00C978B9" w14:paraId="68D31971" w14:textId="77777777" w:rsidTr="00E55704">
        <w:tc>
          <w:tcPr>
            <w:tcW w:w="3601" w:type="dxa"/>
            <w:tcBorders>
              <w:top w:val="single" w:sz="8" w:space="0" w:color="auto"/>
              <w:bottom w:val="single" w:sz="8" w:space="0" w:color="BCBEC0"/>
            </w:tcBorders>
          </w:tcPr>
          <w:p w14:paraId="3873BE2E" w14:textId="6F77E145" w:rsidR="003F1E94" w:rsidRPr="003F1E94" w:rsidRDefault="003F1E94" w:rsidP="003F1E94">
            <w:pPr>
              <w:pStyle w:val="TableText"/>
            </w:pPr>
            <w:r w:rsidRPr="003F1E94">
              <w:t>Work Team</w:t>
            </w:r>
          </w:p>
        </w:tc>
        <w:tc>
          <w:tcPr>
            <w:tcW w:w="7256" w:type="dxa"/>
            <w:tcBorders>
              <w:top w:val="single" w:sz="8" w:space="0" w:color="auto"/>
              <w:bottom w:val="single" w:sz="8" w:space="0" w:color="BCBEC0"/>
            </w:tcBorders>
          </w:tcPr>
          <w:p w14:paraId="4B53CC58" w14:textId="04624D76" w:rsidR="003F1E94" w:rsidRPr="00A15CDB" w:rsidRDefault="003F1E94" w:rsidP="003F1E94">
            <w:pPr>
              <w:pStyle w:val="TableText"/>
              <w:numPr>
                <w:ilvl w:val="0"/>
                <w:numId w:val="3"/>
              </w:numPr>
            </w:pPr>
            <w:r w:rsidRPr="00C55B48">
              <w:t>Support team, work collaboratively to contribute to achieving multiple teams’ business outcomes</w:t>
            </w:r>
          </w:p>
        </w:tc>
      </w:tr>
      <w:tr w:rsidR="003927AE" w:rsidRPr="00A8245E" w14:paraId="3B55100D" w14:textId="77777777" w:rsidTr="00E55704">
        <w:tc>
          <w:tcPr>
            <w:tcW w:w="3601" w:type="dxa"/>
            <w:shd w:val="clear" w:color="auto" w:fill="BCBEC0"/>
          </w:tcPr>
          <w:p w14:paraId="6CA1A5CF" w14:textId="77777777" w:rsidR="003927AE" w:rsidRPr="003F1E94" w:rsidRDefault="003927AE" w:rsidP="00A72C86">
            <w:pPr>
              <w:pStyle w:val="TableText"/>
              <w:keepNext/>
              <w:rPr>
                <w:b/>
              </w:rPr>
            </w:pPr>
            <w:r w:rsidRPr="003F1E94">
              <w:rPr>
                <w:b/>
              </w:rPr>
              <w:t>External</w:t>
            </w:r>
          </w:p>
        </w:tc>
        <w:tc>
          <w:tcPr>
            <w:tcW w:w="7256" w:type="dxa"/>
            <w:shd w:val="clear" w:color="auto" w:fill="BCBEC0"/>
          </w:tcPr>
          <w:p w14:paraId="1062DA15" w14:textId="77777777" w:rsidR="003927AE" w:rsidRPr="00A8245E" w:rsidRDefault="003927AE" w:rsidP="00A72C86">
            <w:pPr>
              <w:pStyle w:val="TableText"/>
              <w:keepNext/>
              <w:rPr>
                <w:b/>
              </w:rPr>
            </w:pPr>
          </w:p>
        </w:tc>
      </w:tr>
      <w:tr w:rsidR="003F1E94" w:rsidRPr="00C978B9" w14:paraId="34713883" w14:textId="77777777" w:rsidTr="00E55704">
        <w:tc>
          <w:tcPr>
            <w:tcW w:w="3601" w:type="dxa"/>
            <w:tcBorders>
              <w:top w:val="single" w:sz="8" w:space="0" w:color="auto"/>
              <w:bottom w:val="single" w:sz="8" w:space="0" w:color="BCBEC0"/>
            </w:tcBorders>
          </w:tcPr>
          <w:p w14:paraId="495593F2" w14:textId="77777777" w:rsidR="003F1E94" w:rsidRPr="003F1E94" w:rsidRDefault="003F1E94" w:rsidP="003F1E94">
            <w:pPr>
              <w:pStyle w:val="TableText"/>
            </w:pPr>
            <w:r w:rsidRPr="003F1E94">
              <w:t>Client/Customers</w:t>
            </w:r>
          </w:p>
        </w:tc>
        <w:tc>
          <w:tcPr>
            <w:tcW w:w="7256" w:type="dxa"/>
            <w:tcBorders>
              <w:top w:val="single" w:sz="8" w:space="0" w:color="auto"/>
              <w:bottom w:val="single" w:sz="8" w:space="0" w:color="BCBEC0"/>
            </w:tcBorders>
          </w:tcPr>
          <w:p w14:paraId="72FF18C0" w14:textId="77777777" w:rsidR="003F1E94" w:rsidRPr="000E24F8" w:rsidRDefault="003F1E94" w:rsidP="003F1E94">
            <w:pPr>
              <w:pStyle w:val="ListParagraph"/>
              <w:numPr>
                <w:ilvl w:val="0"/>
                <w:numId w:val="15"/>
              </w:numPr>
              <w:spacing w:beforeLines="40" w:before="96" w:afterLines="40" w:after="96" w:line="280" w:lineRule="atLeast"/>
              <w:ind w:left="368" w:hanging="283"/>
              <w:rPr>
                <w:rFonts w:cs="Arial"/>
              </w:rPr>
            </w:pPr>
            <w:r w:rsidRPr="000E24F8">
              <w:rPr>
                <w:rFonts w:cs="Arial"/>
              </w:rPr>
              <w:t xml:space="preserve">Resolve and provide solutions to issues </w:t>
            </w:r>
          </w:p>
          <w:p w14:paraId="731980DB" w14:textId="3F658153" w:rsidR="003F1E94" w:rsidRPr="00A15CDB" w:rsidRDefault="003F1E94" w:rsidP="003F1E94">
            <w:pPr>
              <w:pStyle w:val="TableText"/>
              <w:numPr>
                <w:ilvl w:val="0"/>
                <w:numId w:val="3"/>
              </w:numPr>
            </w:pPr>
            <w:r w:rsidRPr="000E24F8">
              <w:rPr>
                <w:rFonts w:cs="Arial"/>
              </w:rPr>
              <w:t>Provide information regarding relevant practices and standards</w:t>
            </w:r>
          </w:p>
        </w:tc>
      </w:tr>
      <w:tr w:rsidR="003F1E94" w:rsidRPr="00C978B9" w14:paraId="71146C01" w14:textId="77777777" w:rsidTr="00E55704">
        <w:tc>
          <w:tcPr>
            <w:tcW w:w="3601" w:type="dxa"/>
            <w:tcBorders>
              <w:top w:val="single" w:sz="8" w:space="0" w:color="auto"/>
              <w:bottom w:val="single" w:sz="8" w:space="0" w:color="BCBEC0"/>
            </w:tcBorders>
          </w:tcPr>
          <w:p w14:paraId="7691C33E" w14:textId="77777777" w:rsidR="003F1E94" w:rsidRPr="003F1E94" w:rsidRDefault="003F1E94" w:rsidP="003F1E94">
            <w:pPr>
              <w:pStyle w:val="TableText"/>
            </w:pPr>
            <w:r w:rsidRPr="003F1E94">
              <w:lastRenderedPageBreak/>
              <w:t>Vendors/Service Providers and Consultants</w:t>
            </w:r>
          </w:p>
        </w:tc>
        <w:tc>
          <w:tcPr>
            <w:tcW w:w="7256" w:type="dxa"/>
            <w:tcBorders>
              <w:top w:val="single" w:sz="8" w:space="0" w:color="auto"/>
              <w:bottom w:val="single" w:sz="8" w:space="0" w:color="BCBEC0"/>
            </w:tcBorders>
          </w:tcPr>
          <w:p w14:paraId="35B93498" w14:textId="77777777" w:rsidR="003F1E94" w:rsidRDefault="003F1E94" w:rsidP="003F1E94">
            <w:pPr>
              <w:pStyle w:val="TableText"/>
              <w:numPr>
                <w:ilvl w:val="0"/>
                <w:numId w:val="3"/>
              </w:numPr>
            </w:pPr>
            <w:r>
              <w:t>Escalate unresolved support requirements</w:t>
            </w:r>
          </w:p>
          <w:p w14:paraId="50FC1091" w14:textId="1D237720" w:rsidR="003F1E94" w:rsidRPr="00A15CDB" w:rsidRDefault="003F1E94" w:rsidP="003F1E94">
            <w:pPr>
              <w:pStyle w:val="TableText"/>
              <w:numPr>
                <w:ilvl w:val="0"/>
                <w:numId w:val="3"/>
              </w:numPr>
            </w:pPr>
            <w:r>
              <w:t>Establish requirements for upgrades and installations</w:t>
            </w:r>
          </w:p>
        </w:tc>
      </w:tr>
    </w:tbl>
    <w:p w14:paraId="378060B1" w14:textId="77777777" w:rsidR="003927AE" w:rsidRDefault="003927AE" w:rsidP="003927AE"/>
    <w:p w14:paraId="530A49BB" w14:textId="77777777" w:rsidR="003927AE" w:rsidRDefault="003927AE" w:rsidP="003927AE">
      <w:pPr>
        <w:pStyle w:val="Heading1"/>
        <w:rPr>
          <w:sz w:val="28"/>
        </w:rPr>
      </w:pPr>
      <w:r w:rsidRPr="00614552">
        <w:t>Role dimensions</w:t>
      </w:r>
    </w:p>
    <w:p w14:paraId="4CBB6632" w14:textId="77777777" w:rsidR="003927AE" w:rsidRPr="00614552" w:rsidRDefault="003927AE" w:rsidP="003927AE">
      <w:pPr>
        <w:pStyle w:val="Heading2"/>
      </w:pPr>
      <w:r w:rsidRPr="00614552">
        <w:t>Decision making</w:t>
      </w:r>
    </w:p>
    <w:p w14:paraId="76CDF94F" w14:textId="68DA2CD8" w:rsidR="008E402F" w:rsidRDefault="008E402F" w:rsidP="008E402F">
      <w:r w:rsidRPr="008E402F">
        <w:rPr>
          <w:highlight w:val="yellow"/>
        </w:rPr>
        <w:t>x</w:t>
      </w:r>
    </w:p>
    <w:p w14:paraId="2B50B642" w14:textId="151C3946" w:rsidR="003927AE" w:rsidRPr="00614552" w:rsidRDefault="003927AE" w:rsidP="003927AE">
      <w:pPr>
        <w:pStyle w:val="Heading2"/>
      </w:pPr>
      <w:r w:rsidRPr="00614552">
        <w:t>Reporting line</w:t>
      </w:r>
    </w:p>
    <w:p w14:paraId="526CD752" w14:textId="14F75B59" w:rsidR="003927AE" w:rsidRPr="00603D53" w:rsidRDefault="008E402F" w:rsidP="003927AE">
      <w:pPr>
        <w:rPr>
          <w:rFonts w:cs="Arial"/>
          <w:szCs w:val="26"/>
        </w:rPr>
      </w:pPr>
      <w:r w:rsidRPr="008E402F">
        <w:rPr>
          <w:rFonts w:cs="Arial"/>
          <w:szCs w:val="26"/>
          <w:highlight w:val="yellow"/>
        </w:rPr>
        <w:t>x</w:t>
      </w:r>
    </w:p>
    <w:p w14:paraId="348D3A5C" w14:textId="77777777" w:rsidR="003927AE" w:rsidRPr="00614552" w:rsidRDefault="003927AE" w:rsidP="003927AE">
      <w:pPr>
        <w:pStyle w:val="Heading2"/>
      </w:pPr>
      <w:r w:rsidRPr="00614552">
        <w:t>Direct reports</w:t>
      </w:r>
    </w:p>
    <w:p w14:paraId="29049F89" w14:textId="0A23509B" w:rsidR="003927AE" w:rsidRPr="008E402F" w:rsidRDefault="003F1E94" w:rsidP="003927AE">
      <w:pPr>
        <w:rPr>
          <w:rFonts w:cs="Arial"/>
          <w:szCs w:val="26"/>
          <w:highlight w:val="yellow"/>
        </w:rPr>
      </w:pPr>
      <w:r>
        <w:rPr>
          <w:rFonts w:cs="Arial"/>
          <w:szCs w:val="26"/>
          <w:highlight w:val="yellow"/>
        </w:rPr>
        <w:t>N/A</w:t>
      </w:r>
    </w:p>
    <w:p w14:paraId="31690284" w14:textId="77777777" w:rsidR="003927AE" w:rsidRPr="00614552" w:rsidRDefault="003927AE" w:rsidP="003927AE">
      <w:pPr>
        <w:pStyle w:val="Heading2"/>
      </w:pPr>
      <w:r w:rsidRPr="00614552">
        <w:t>Budget/Expenditure</w:t>
      </w:r>
    </w:p>
    <w:p w14:paraId="24926130" w14:textId="4CC972F0" w:rsidR="003927AE" w:rsidRDefault="008E402F" w:rsidP="003927AE">
      <w:pPr>
        <w:rPr>
          <w:rFonts w:cs="Arial"/>
          <w:szCs w:val="26"/>
        </w:rPr>
      </w:pPr>
      <w:r w:rsidRPr="008E402F">
        <w:rPr>
          <w:rFonts w:cs="Arial"/>
          <w:szCs w:val="26"/>
          <w:highlight w:val="yellow"/>
        </w:rPr>
        <w:t>x</w:t>
      </w:r>
    </w:p>
    <w:p w14:paraId="7E872D29" w14:textId="77777777" w:rsidR="003927AE" w:rsidRPr="00C978B9" w:rsidRDefault="003927AE" w:rsidP="003927AE">
      <w:pPr>
        <w:pStyle w:val="Heading1"/>
      </w:pPr>
      <w:r w:rsidRPr="00C978B9">
        <w:t>Capabilities for the role</w:t>
      </w:r>
    </w:p>
    <w:p w14:paraId="22DC7F00" w14:textId="77777777" w:rsidR="003927AE" w:rsidRPr="003F1E94" w:rsidRDefault="003927AE" w:rsidP="003927AE">
      <w:bookmarkStart w:id="0" w:name="_Hlk65652086"/>
      <w:r w:rsidRPr="003F1E94">
        <w:t xml:space="preserve">The </w:t>
      </w:r>
      <w:hyperlink r:id="rId9" w:history="1">
        <w:r w:rsidRPr="003F1E94">
          <w:rPr>
            <w:rStyle w:val="Hyperlink"/>
            <w:sz w:val="22"/>
          </w:rPr>
          <w:t>NSW public sector capability framework</w:t>
        </w:r>
      </w:hyperlink>
      <w:r w:rsidRPr="003F1E94">
        <w:t xml:space="preserve"> describes the capabilities (knowledge, skills and abilities) needed to perform a role. There are four main groups of capabilities: personal attributes, relationships, </w:t>
      </w:r>
      <w:proofErr w:type="gramStart"/>
      <w:r w:rsidRPr="003F1E94">
        <w:t>results</w:t>
      </w:r>
      <w:proofErr w:type="gramEnd"/>
      <w:r w:rsidRPr="003F1E94">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4C598B4" w14:textId="77777777" w:rsidR="00883723" w:rsidRPr="003F1E94" w:rsidRDefault="00883723" w:rsidP="00883723">
      <w:pPr>
        <w:rPr>
          <w:rFonts w:cs="Arial"/>
        </w:rPr>
      </w:pPr>
      <w:r w:rsidRPr="003F1E94">
        <w:rPr>
          <w:rFonts w:cs="Arial"/>
        </w:rPr>
        <w:t xml:space="preserve">This role also utilises an occupation specific capability set which contains information from the Skills Framework for the Information Age (SFIA). The capability set is available at </w:t>
      </w:r>
      <w:hyperlink r:id="rId10" w:history="1">
        <w:r w:rsidRPr="003F1E94">
          <w:rPr>
            <w:rStyle w:val="Hyperlink"/>
            <w:rFonts w:cs="Arial"/>
            <w:sz w:val="22"/>
          </w:rPr>
          <w:t>www.psc.nsw.gov.au/capabilityframework/ICT</w:t>
        </w:r>
      </w:hyperlink>
    </w:p>
    <w:p w14:paraId="0000D548" w14:textId="3832ACE5"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bookmarkEnd w:id="0"/>
    <w:p w14:paraId="3B02DA10" w14:textId="77777777" w:rsidR="003927AE" w:rsidRPr="00C978B9" w:rsidRDefault="003927AE" w:rsidP="003927AE">
      <w:pPr>
        <w:pStyle w:val="Heading1"/>
      </w:pPr>
      <w:r w:rsidRPr="00C978B9">
        <w:t xml:space="preserve">Focus </w:t>
      </w:r>
      <w:r>
        <w:t>c</w:t>
      </w:r>
      <w:r w:rsidRPr="00C978B9">
        <w:t>apabilities</w:t>
      </w:r>
    </w:p>
    <w:p w14:paraId="77746669"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789C686" w14:textId="11397E0F"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2B3F7658" w14:textId="77777777" w:rsidR="00923772" w:rsidRDefault="00923772"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6"/>
        <w:gridCol w:w="2208"/>
        <w:gridCol w:w="5523"/>
        <w:gridCol w:w="1387"/>
      </w:tblGrid>
      <w:tr w:rsidR="00847160" w14:paraId="20A8739A"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041B26B4" w14:textId="77777777" w:rsidR="00847160" w:rsidRPr="00945219" w:rsidRDefault="00847160" w:rsidP="00F92DBC">
            <w:pPr>
              <w:pStyle w:val="TableTextWhite0"/>
              <w:keepNext/>
              <w:keepLines/>
              <w:rPr>
                <w:rFonts w:ascii="Arial" w:hAnsi="Arial" w:cs="Arial"/>
              </w:rPr>
            </w:pPr>
            <w:r w:rsidRPr="00945219">
              <w:rPr>
                <w:rFonts w:ascii="Arial" w:hAnsi="Arial" w:cs="Arial"/>
                <w:b/>
                <w:bCs w:val="0"/>
                <w:sz w:val="24"/>
                <w:szCs w:val="24"/>
              </w:rPr>
              <w:t>FOCUS CAPABILITIES</w:t>
            </w:r>
          </w:p>
        </w:tc>
      </w:tr>
      <w:tr w:rsidR="00847160" w:rsidRPr="00945219" w14:paraId="45B5629A" w14:textId="77777777" w:rsidTr="00F31D2B">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6" w:type="dxa"/>
            <w:tcBorders>
              <w:bottom w:val="single" w:sz="18" w:space="0" w:color="auto"/>
            </w:tcBorders>
            <w:shd w:val="clear" w:color="auto" w:fill="BFBFBF" w:themeFill="background1" w:themeFillShade="BF"/>
            <w:vAlign w:val="center"/>
          </w:tcPr>
          <w:p w14:paraId="796794DD"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2208" w:type="dxa"/>
            <w:tcBorders>
              <w:bottom w:val="single" w:sz="18" w:space="0" w:color="auto"/>
            </w:tcBorders>
            <w:shd w:val="clear" w:color="auto" w:fill="BFBFBF" w:themeFill="background1" w:themeFillShade="BF"/>
            <w:vAlign w:val="center"/>
          </w:tcPr>
          <w:p w14:paraId="15C6CBC9"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523" w:type="dxa"/>
            <w:tcBorders>
              <w:bottom w:val="single" w:sz="18" w:space="0" w:color="auto"/>
            </w:tcBorders>
            <w:shd w:val="clear" w:color="auto" w:fill="BFBFBF" w:themeFill="background1" w:themeFillShade="BF"/>
            <w:vAlign w:val="center"/>
          </w:tcPr>
          <w:p w14:paraId="0684AE46" w14:textId="77777777"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Behavioural indicators</w:t>
            </w:r>
          </w:p>
        </w:tc>
        <w:tc>
          <w:tcPr>
            <w:tcW w:w="1387" w:type="dxa"/>
            <w:tcBorders>
              <w:bottom w:val="single" w:sz="18" w:space="0" w:color="auto"/>
            </w:tcBorders>
            <w:shd w:val="clear" w:color="auto" w:fill="BFBFBF" w:themeFill="background1" w:themeFillShade="BF"/>
            <w:vAlign w:val="center"/>
          </w:tcPr>
          <w:p w14:paraId="2B1E552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847160" w14:paraId="6C984D2A" w14:textId="77777777" w:rsidTr="00F31D2B">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6" w:type="dxa"/>
            <w:tcBorders>
              <w:top w:val="single" w:sz="18" w:space="0" w:color="auto"/>
              <w:left w:val="single" w:sz="8" w:space="0" w:color="FFFFFF" w:themeColor="background1"/>
              <w:bottom w:val="single" w:sz="8" w:space="0" w:color="D9D9D9" w:themeColor="background1" w:themeShade="D9"/>
            </w:tcBorders>
          </w:tcPr>
          <w:p w14:paraId="5A9498F1" w14:textId="23A4FA64" w:rsidR="00847160" w:rsidRDefault="003F1E94" w:rsidP="00F92DBC">
            <w:r w:rsidRPr="00C978B9">
              <w:rPr>
                <w:noProof/>
                <w:lang w:eastAsia="en-AU"/>
              </w:rPr>
              <w:drawing>
                <wp:inline distT="0" distB="0" distL="0" distR="0" wp14:anchorId="0B26991C" wp14:editId="62CC8549">
                  <wp:extent cx="848995" cy="848995"/>
                  <wp:effectExtent l="0" t="0" r="8255" b="8255"/>
                  <wp:docPr id="11"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208" w:type="dxa"/>
            <w:tcBorders>
              <w:top w:val="single" w:sz="18" w:space="0" w:color="auto"/>
              <w:bottom w:val="single" w:sz="8" w:space="0" w:color="D9D9D9" w:themeColor="background1" w:themeShade="D9"/>
            </w:tcBorders>
          </w:tcPr>
          <w:p w14:paraId="1A803C47" w14:textId="77777777" w:rsidR="00847160" w:rsidRPr="00392113" w:rsidRDefault="003F1E94" w:rsidP="003F1E94">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Display Resilience and Courage</w:t>
            </w:r>
          </w:p>
          <w:p w14:paraId="2A68295E" w14:textId="77777777" w:rsidR="00F31D2B" w:rsidRPr="00392113" w:rsidRDefault="00F31D2B" w:rsidP="00F31D2B">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1BC3E14" w14:textId="7F5EA0E3" w:rsidR="00F31D2B" w:rsidRPr="00392113" w:rsidRDefault="00F31D2B" w:rsidP="00F31D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Be open and honest, prepared to express </w:t>
            </w:r>
            <w:r w:rsidRPr="00392113">
              <w:rPr>
                <w:rFonts w:ascii="Arial" w:hAnsi="Arial" w:cs="Arial"/>
                <w:sz w:val="20"/>
                <w:szCs w:val="20"/>
              </w:rPr>
              <w:lastRenderedPageBreak/>
              <w:t>your views, and willing to accept and commit to change</w:t>
            </w:r>
          </w:p>
        </w:tc>
        <w:tc>
          <w:tcPr>
            <w:tcW w:w="5523" w:type="dxa"/>
            <w:tcBorders>
              <w:top w:val="single" w:sz="18" w:space="0" w:color="auto"/>
              <w:bottom w:val="single" w:sz="8" w:space="0" w:color="D9D9D9" w:themeColor="background1" w:themeShade="D9"/>
            </w:tcBorders>
          </w:tcPr>
          <w:p w14:paraId="5DA27F6A" w14:textId="77777777" w:rsidR="003F1E94" w:rsidRPr="00392113" w:rsidRDefault="003F1E94" w:rsidP="003F1E94">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Be flexible and adaptable and respond quickly when situations change</w:t>
            </w:r>
            <w:r w:rsidRPr="00392113">
              <w:rPr>
                <w:rFonts w:ascii="Arial" w:hAnsi="Arial" w:cs="Arial"/>
                <w:sz w:val="20"/>
                <w:szCs w:val="20"/>
              </w:rPr>
              <w:tab/>
            </w:r>
          </w:p>
          <w:p w14:paraId="78DEC791" w14:textId="77777777" w:rsidR="003F1E94" w:rsidRPr="00392113" w:rsidRDefault="003F1E94" w:rsidP="003F1E94">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Offer own opinion and raise challenging issues</w:t>
            </w:r>
            <w:r w:rsidRPr="00392113">
              <w:rPr>
                <w:rFonts w:ascii="Arial" w:hAnsi="Arial" w:cs="Arial"/>
                <w:sz w:val="20"/>
                <w:szCs w:val="20"/>
              </w:rPr>
              <w:tab/>
            </w:r>
          </w:p>
          <w:p w14:paraId="74ADF7F8" w14:textId="77777777" w:rsidR="003F1E94" w:rsidRPr="00392113" w:rsidRDefault="003F1E94" w:rsidP="003F1E94">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Listen when ideas are challenged and respond appropriately</w:t>
            </w:r>
            <w:r w:rsidRPr="00392113">
              <w:rPr>
                <w:rFonts w:ascii="Arial" w:hAnsi="Arial" w:cs="Arial"/>
                <w:sz w:val="20"/>
                <w:szCs w:val="20"/>
              </w:rPr>
              <w:tab/>
            </w:r>
          </w:p>
          <w:p w14:paraId="418E1CCE" w14:textId="77777777" w:rsidR="003F1E94" w:rsidRPr="00392113" w:rsidRDefault="003F1E94" w:rsidP="003F1E94">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Work through challenges</w:t>
            </w:r>
            <w:r w:rsidRPr="00392113">
              <w:rPr>
                <w:rFonts w:ascii="Arial" w:hAnsi="Arial" w:cs="Arial"/>
                <w:sz w:val="20"/>
                <w:szCs w:val="20"/>
              </w:rPr>
              <w:tab/>
            </w:r>
          </w:p>
          <w:p w14:paraId="4A21A140" w14:textId="510ED855" w:rsidR="00847160" w:rsidRPr="00392113" w:rsidRDefault="003F1E94" w:rsidP="003F1E94">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Remain calm and focused in challenging situations</w:t>
            </w:r>
            <w:r w:rsidRPr="00392113">
              <w:rPr>
                <w:rFonts w:ascii="Arial" w:hAnsi="Arial" w:cs="Arial"/>
                <w:sz w:val="20"/>
                <w:szCs w:val="20"/>
              </w:rPr>
              <w:tab/>
            </w:r>
          </w:p>
        </w:tc>
        <w:tc>
          <w:tcPr>
            <w:tcW w:w="1387" w:type="dxa"/>
            <w:tcBorders>
              <w:top w:val="single" w:sz="18" w:space="0" w:color="auto"/>
              <w:bottom w:val="single" w:sz="8" w:space="0" w:color="D9D9D9" w:themeColor="background1" w:themeShade="D9"/>
              <w:right w:val="single" w:sz="8" w:space="0" w:color="FFFFFF" w:themeColor="background1"/>
            </w:tcBorders>
          </w:tcPr>
          <w:p w14:paraId="0733E301" w14:textId="5D31F841" w:rsidR="00847160" w:rsidRPr="00392113" w:rsidRDefault="003F1E94" w:rsidP="003F1E94">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Intermediate</w:t>
            </w:r>
          </w:p>
        </w:tc>
      </w:tr>
      <w:tr w:rsidR="00627D0D" w14:paraId="0E9389A9" w14:textId="77777777" w:rsidTr="002572AE">
        <w:trPr>
          <w:trHeight w:val="16"/>
        </w:trPr>
        <w:tc>
          <w:tcPr>
            <w:cnfStyle w:val="001000000000" w:firstRow="0" w:lastRow="0" w:firstColumn="1" w:lastColumn="0" w:oddVBand="0" w:evenVBand="0" w:oddHBand="0" w:evenHBand="0" w:firstRowFirstColumn="0" w:firstRowLastColumn="0" w:lastRowFirstColumn="0" w:lastRowLastColumn="0"/>
            <w:tcW w:w="1756" w:type="dxa"/>
            <w:vMerge w:val="restart"/>
            <w:tcBorders>
              <w:top w:val="single" w:sz="8" w:space="0" w:color="D9D9D9" w:themeColor="background1" w:themeShade="D9"/>
              <w:left w:val="single" w:sz="8" w:space="0" w:color="FFFFFF" w:themeColor="background1"/>
            </w:tcBorders>
          </w:tcPr>
          <w:p w14:paraId="18792841" w14:textId="77777777" w:rsidR="00627D0D" w:rsidRDefault="00627D0D" w:rsidP="00F92DBC">
            <w:pPr>
              <w:rPr>
                <w:b w:val="0"/>
                <w:bCs w:val="0"/>
              </w:rPr>
            </w:pPr>
            <w:r w:rsidRPr="00C978B9">
              <w:rPr>
                <w:noProof/>
                <w:lang w:eastAsia="en-AU"/>
              </w:rPr>
              <w:drawing>
                <wp:inline distT="0" distB="0" distL="0" distR="0" wp14:anchorId="2F8A1AB2" wp14:editId="602EFBCC">
                  <wp:extent cx="854016" cy="854016"/>
                  <wp:effectExtent l="0" t="0" r="3810" b="3810"/>
                  <wp:docPr id="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p w14:paraId="29D5401E" w14:textId="6E711A1E" w:rsidR="00627D0D" w:rsidRDefault="00627D0D" w:rsidP="00F31D2B"/>
        </w:tc>
        <w:tc>
          <w:tcPr>
            <w:tcW w:w="2208" w:type="dxa"/>
            <w:tcBorders>
              <w:top w:val="single" w:sz="8" w:space="0" w:color="D9D9D9" w:themeColor="background1" w:themeShade="D9"/>
              <w:bottom w:val="single" w:sz="8" w:space="0" w:color="D9D9D9" w:themeColor="background1" w:themeShade="D9"/>
            </w:tcBorders>
          </w:tcPr>
          <w:p w14:paraId="6D762AF6" w14:textId="77777777" w:rsidR="00627D0D" w:rsidRPr="00392113" w:rsidRDefault="00627D0D" w:rsidP="003F1E94">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Communicate Effectively</w:t>
            </w:r>
          </w:p>
          <w:p w14:paraId="75097C1D" w14:textId="0141A30A" w:rsidR="00627D0D" w:rsidRPr="00392113" w:rsidRDefault="00627D0D" w:rsidP="003F1E94">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Communicate clearly, actively listen to others, and respond with understanding and respect</w:t>
            </w:r>
          </w:p>
        </w:tc>
        <w:tc>
          <w:tcPr>
            <w:tcW w:w="5523" w:type="dxa"/>
            <w:tcBorders>
              <w:top w:val="single" w:sz="8" w:space="0" w:color="D9D9D9" w:themeColor="background1" w:themeShade="D9"/>
              <w:bottom w:val="single" w:sz="8" w:space="0" w:color="D9D9D9" w:themeColor="background1" w:themeShade="D9"/>
            </w:tcBorders>
          </w:tcPr>
          <w:p w14:paraId="736F43F7" w14:textId="77777777" w:rsidR="00627D0D" w:rsidRPr="00392113" w:rsidRDefault="00627D0D" w:rsidP="003F1E94">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Tailor communication to diverse audiences</w:t>
            </w:r>
            <w:r w:rsidRPr="00392113">
              <w:rPr>
                <w:rFonts w:ascii="Arial" w:hAnsi="Arial" w:cs="Arial"/>
                <w:sz w:val="20"/>
                <w:szCs w:val="20"/>
              </w:rPr>
              <w:tab/>
            </w:r>
          </w:p>
          <w:p w14:paraId="2A41E6DD" w14:textId="77777777" w:rsidR="00627D0D" w:rsidRPr="00392113" w:rsidRDefault="00627D0D" w:rsidP="003F1E94">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Clearly explain complex concepts and arguments to individuals and groups</w:t>
            </w:r>
            <w:r w:rsidRPr="00392113">
              <w:rPr>
                <w:rFonts w:ascii="Arial" w:hAnsi="Arial" w:cs="Arial"/>
                <w:sz w:val="20"/>
                <w:szCs w:val="20"/>
              </w:rPr>
              <w:tab/>
            </w:r>
          </w:p>
          <w:p w14:paraId="1D19A879" w14:textId="77777777" w:rsidR="00392113" w:rsidRDefault="00627D0D" w:rsidP="00F21412">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Create opportunities for others to be heard, listen </w:t>
            </w:r>
            <w:proofErr w:type="gramStart"/>
            <w:r w:rsidRPr="00392113">
              <w:rPr>
                <w:rFonts w:ascii="Arial" w:hAnsi="Arial" w:cs="Arial"/>
                <w:sz w:val="20"/>
                <w:szCs w:val="20"/>
              </w:rPr>
              <w:t>attentively</w:t>
            </w:r>
            <w:proofErr w:type="gramEnd"/>
            <w:r w:rsidRPr="00392113">
              <w:rPr>
                <w:rFonts w:ascii="Arial" w:hAnsi="Arial" w:cs="Arial"/>
                <w:sz w:val="20"/>
                <w:szCs w:val="20"/>
              </w:rPr>
              <w:t xml:space="preserve"> and encourage them to express their views</w:t>
            </w:r>
          </w:p>
          <w:p w14:paraId="6986A0A8" w14:textId="73519DA5" w:rsidR="00627D0D" w:rsidRPr="00392113" w:rsidRDefault="00627D0D" w:rsidP="00F21412">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Share information across teams and units to enable informed decision making</w:t>
            </w:r>
            <w:r w:rsidRPr="00392113">
              <w:rPr>
                <w:rFonts w:ascii="Arial" w:hAnsi="Arial" w:cs="Arial"/>
                <w:sz w:val="20"/>
                <w:szCs w:val="20"/>
              </w:rPr>
              <w:tab/>
            </w:r>
          </w:p>
          <w:p w14:paraId="3E50ECAE" w14:textId="77777777" w:rsidR="00627D0D" w:rsidRPr="00392113" w:rsidRDefault="00627D0D" w:rsidP="003F1E94">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Write fluently in plain English and in a range of styles and formats</w:t>
            </w:r>
            <w:r w:rsidRPr="00392113">
              <w:rPr>
                <w:rFonts w:ascii="Arial" w:hAnsi="Arial" w:cs="Arial"/>
                <w:sz w:val="20"/>
                <w:szCs w:val="20"/>
              </w:rPr>
              <w:tab/>
            </w:r>
          </w:p>
          <w:p w14:paraId="4755B4B8" w14:textId="6CCE3840" w:rsidR="00627D0D" w:rsidRPr="00392113" w:rsidRDefault="00627D0D" w:rsidP="003F1E94">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Use contemporary communication channels to share information, engage and interact with diverse audiences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E02DAE0" w14:textId="4E53255F" w:rsidR="00627D0D" w:rsidRPr="00392113" w:rsidRDefault="00627D0D" w:rsidP="003F1E94">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Adept</w:t>
            </w:r>
          </w:p>
        </w:tc>
      </w:tr>
      <w:tr w:rsidR="00627D0D" w14:paraId="4C104899" w14:textId="77777777" w:rsidTr="00627D0D">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6" w:type="dxa"/>
            <w:vMerge/>
            <w:tcBorders>
              <w:left w:val="single" w:sz="8" w:space="0" w:color="FFFFFF" w:themeColor="background1"/>
              <w:bottom w:val="single" w:sz="8" w:space="0" w:color="FFFFFF" w:themeColor="background1"/>
            </w:tcBorders>
          </w:tcPr>
          <w:p w14:paraId="4D14DA68" w14:textId="05F1633F" w:rsidR="00627D0D" w:rsidRDefault="00627D0D" w:rsidP="00F31D2B"/>
        </w:tc>
        <w:tc>
          <w:tcPr>
            <w:tcW w:w="2208" w:type="dxa"/>
            <w:tcBorders>
              <w:top w:val="single" w:sz="8" w:space="0" w:color="D9D9D9" w:themeColor="background1" w:themeShade="D9"/>
              <w:bottom w:val="single" w:sz="8" w:space="0" w:color="BCBEC0"/>
            </w:tcBorders>
          </w:tcPr>
          <w:p w14:paraId="3024E158" w14:textId="77777777" w:rsidR="00627D0D" w:rsidRPr="00392113" w:rsidRDefault="00627D0D" w:rsidP="00F31D2B">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Commit to Customer Service</w:t>
            </w:r>
          </w:p>
          <w:p w14:paraId="340BA298" w14:textId="523243B3" w:rsidR="00627D0D" w:rsidRPr="00392113" w:rsidRDefault="00627D0D" w:rsidP="00F31D2B">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Provide customer-focused services in line with public sector and organisational objectives</w:t>
            </w:r>
          </w:p>
        </w:tc>
        <w:tc>
          <w:tcPr>
            <w:tcW w:w="5523" w:type="dxa"/>
            <w:tcBorders>
              <w:top w:val="single" w:sz="8" w:space="0" w:color="D9D9D9" w:themeColor="background1" w:themeShade="D9"/>
              <w:bottom w:val="single" w:sz="8" w:space="0" w:color="D9D9D9" w:themeColor="background1" w:themeShade="D9"/>
            </w:tcBorders>
          </w:tcPr>
          <w:p w14:paraId="51BE2689" w14:textId="7777777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Take responsibility for delivering high-quality customer-focused services</w:t>
            </w:r>
            <w:r w:rsidRPr="00392113">
              <w:rPr>
                <w:rFonts w:ascii="Arial" w:hAnsi="Arial" w:cs="Arial"/>
                <w:sz w:val="20"/>
                <w:szCs w:val="20"/>
              </w:rPr>
              <w:tab/>
            </w:r>
          </w:p>
          <w:p w14:paraId="54CAC7EE" w14:textId="7777777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Design processes and policies based on the customer’s point of view and needs</w:t>
            </w:r>
            <w:r w:rsidRPr="00392113">
              <w:rPr>
                <w:rFonts w:ascii="Arial" w:hAnsi="Arial" w:cs="Arial"/>
                <w:sz w:val="20"/>
                <w:szCs w:val="20"/>
              </w:rPr>
              <w:tab/>
            </w:r>
          </w:p>
          <w:p w14:paraId="036E754E" w14:textId="7777777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Understand and measure what is important to customers</w:t>
            </w:r>
            <w:r w:rsidRPr="00392113">
              <w:rPr>
                <w:rFonts w:ascii="Arial" w:hAnsi="Arial" w:cs="Arial"/>
                <w:sz w:val="20"/>
                <w:szCs w:val="20"/>
              </w:rPr>
              <w:tab/>
            </w:r>
          </w:p>
          <w:p w14:paraId="713AC597" w14:textId="76BB1DAD"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Use data and information to monitor and improve customer service delivery</w:t>
            </w:r>
            <w:r w:rsidRPr="00392113">
              <w:rPr>
                <w:rFonts w:ascii="Arial" w:hAnsi="Arial" w:cs="Arial"/>
                <w:sz w:val="20"/>
                <w:szCs w:val="20"/>
              </w:rPr>
              <w:tab/>
            </w:r>
          </w:p>
          <w:p w14:paraId="1AAC930C" w14:textId="7777777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Find opportunities to cooperate with internal and external stakeholders to improve outcomes for customers</w:t>
            </w:r>
            <w:r w:rsidRPr="00392113">
              <w:rPr>
                <w:rFonts w:ascii="Arial" w:hAnsi="Arial" w:cs="Arial"/>
                <w:sz w:val="20"/>
                <w:szCs w:val="20"/>
              </w:rPr>
              <w:tab/>
            </w:r>
          </w:p>
          <w:p w14:paraId="2025D0D4" w14:textId="7777777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Maintain relationships with key customers in area of expertise</w:t>
            </w:r>
            <w:r w:rsidRPr="00392113">
              <w:rPr>
                <w:rFonts w:ascii="Arial" w:hAnsi="Arial" w:cs="Arial"/>
                <w:sz w:val="20"/>
                <w:szCs w:val="20"/>
              </w:rPr>
              <w:tab/>
            </w:r>
          </w:p>
          <w:p w14:paraId="7D14BEFC" w14:textId="6991F9B7" w:rsidR="00627D0D" w:rsidRPr="00392113" w:rsidRDefault="00627D0D" w:rsidP="00F31D2B">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Connect and collaborate with relevant customers within the community</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EFC2C8" w14:textId="0841960A" w:rsidR="00627D0D" w:rsidRPr="00392113" w:rsidRDefault="00627D0D" w:rsidP="00F31D2B">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Adept</w:t>
            </w:r>
          </w:p>
        </w:tc>
      </w:tr>
      <w:tr w:rsidR="00627D0D" w14:paraId="48281E51" w14:textId="77777777" w:rsidTr="00627D0D">
        <w:trPr>
          <w:trHeight w:val="5"/>
        </w:trPr>
        <w:tc>
          <w:tcPr>
            <w:cnfStyle w:val="001000000000" w:firstRow="0" w:lastRow="0" w:firstColumn="1" w:lastColumn="0" w:oddVBand="0" w:evenVBand="0" w:oddHBand="0" w:evenHBand="0" w:firstRowFirstColumn="0" w:firstRowLastColumn="0" w:lastRowFirstColumn="0" w:lastRowLastColumn="0"/>
            <w:tcW w:w="1756" w:type="dxa"/>
            <w:tcBorders>
              <w:top w:val="single" w:sz="8" w:space="0" w:color="FFFFFF" w:themeColor="background1"/>
              <w:left w:val="single" w:sz="8" w:space="0" w:color="FFFFFF" w:themeColor="background1"/>
            </w:tcBorders>
          </w:tcPr>
          <w:p w14:paraId="77A7C74B" w14:textId="77777777" w:rsidR="00627D0D" w:rsidRDefault="00627D0D" w:rsidP="00627D0D"/>
        </w:tc>
        <w:tc>
          <w:tcPr>
            <w:tcW w:w="2208" w:type="dxa"/>
            <w:tcBorders>
              <w:top w:val="single" w:sz="8" w:space="0" w:color="BCBEC0"/>
              <w:bottom w:val="single" w:sz="8" w:space="0" w:color="D9D9D9" w:themeColor="background1" w:themeShade="D9"/>
            </w:tcBorders>
          </w:tcPr>
          <w:p w14:paraId="739FFFF0" w14:textId="77777777" w:rsidR="00627D0D" w:rsidRPr="00392113" w:rsidRDefault="00627D0D" w:rsidP="00627D0D">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Work Collaboratively</w:t>
            </w:r>
          </w:p>
          <w:p w14:paraId="5C2A8329" w14:textId="77777777" w:rsidR="00627D0D" w:rsidRPr="00392113" w:rsidRDefault="00627D0D" w:rsidP="00627D0D">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A9590D6" w14:textId="65F6A82A" w:rsidR="00627D0D" w:rsidRPr="00392113" w:rsidRDefault="00627D0D" w:rsidP="00627D0D">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sz w:val="20"/>
                <w:szCs w:val="20"/>
              </w:rPr>
              <w:t>Collaborate with others and value their contribution</w:t>
            </w:r>
          </w:p>
        </w:tc>
        <w:tc>
          <w:tcPr>
            <w:tcW w:w="5523" w:type="dxa"/>
            <w:tcBorders>
              <w:top w:val="single" w:sz="8" w:space="0" w:color="D9D9D9" w:themeColor="background1" w:themeShade="D9"/>
              <w:bottom w:val="single" w:sz="8" w:space="0" w:color="D9D9D9" w:themeColor="background1" w:themeShade="D9"/>
            </w:tcBorders>
          </w:tcPr>
          <w:p w14:paraId="429E3F28"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Encourage a culture that recognises the value of collaboration</w:t>
            </w:r>
            <w:r w:rsidRPr="00392113">
              <w:rPr>
                <w:rFonts w:ascii="Arial" w:hAnsi="Arial" w:cs="Arial"/>
                <w:sz w:val="20"/>
                <w:szCs w:val="20"/>
              </w:rPr>
              <w:tab/>
            </w:r>
          </w:p>
          <w:p w14:paraId="4BE9AA96"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Build cooperation and overcome barriers to information sharing and communication across teams and units</w:t>
            </w:r>
            <w:r w:rsidRPr="00392113">
              <w:rPr>
                <w:rFonts w:ascii="Arial" w:hAnsi="Arial" w:cs="Arial"/>
                <w:sz w:val="20"/>
                <w:szCs w:val="20"/>
              </w:rPr>
              <w:tab/>
            </w:r>
          </w:p>
          <w:p w14:paraId="5E421A27"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Share lessons learned across teams and units</w:t>
            </w:r>
            <w:r w:rsidRPr="00392113">
              <w:rPr>
                <w:rFonts w:ascii="Arial" w:hAnsi="Arial" w:cs="Arial"/>
                <w:sz w:val="20"/>
                <w:szCs w:val="20"/>
              </w:rPr>
              <w:tab/>
            </w:r>
          </w:p>
          <w:p w14:paraId="28F225F5"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Identify opportunities to leverage the strengths of others to solve issues and develop better processes and approaches to work</w:t>
            </w:r>
            <w:r w:rsidRPr="00392113">
              <w:rPr>
                <w:rFonts w:ascii="Arial" w:hAnsi="Arial" w:cs="Arial"/>
                <w:sz w:val="20"/>
                <w:szCs w:val="20"/>
              </w:rPr>
              <w:tab/>
            </w:r>
          </w:p>
          <w:p w14:paraId="56E2670A" w14:textId="6CA6EF09"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Actively use collaboration tools, including digital technologies, to engage diverse audiences in solving problems and improving services</w:t>
            </w:r>
            <w:r w:rsidRPr="00392113">
              <w:rPr>
                <w:rFonts w:ascii="Arial" w:hAnsi="Arial" w:cs="Arial"/>
                <w:sz w:val="20"/>
                <w:szCs w:val="20"/>
              </w:rPr>
              <w:tab/>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4697C9DE" w14:textId="5B2D0D9A" w:rsidR="00627D0D" w:rsidRPr="00392113" w:rsidRDefault="00627D0D" w:rsidP="00627D0D">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Adept</w:t>
            </w:r>
          </w:p>
        </w:tc>
      </w:tr>
      <w:tr w:rsidR="00627D0D" w14:paraId="5E2FD84B" w14:textId="77777777" w:rsidTr="00627D0D">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56" w:type="dxa"/>
            <w:tcBorders>
              <w:top w:val="single" w:sz="8" w:space="0" w:color="BFBFBF" w:themeColor="background1" w:themeShade="BF"/>
              <w:left w:val="single" w:sz="8" w:space="0" w:color="FFFFFF" w:themeColor="background1"/>
              <w:bottom w:val="single" w:sz="8" w:space="0" w:color="BFBFBF" w:themeColor="background1" w:themeShade="BF"/>
            </w:tcBorders>
          </w:tcPr>
          <w:p w14:paraId="2238E923" w14:textId="1D6D6250" w:rsidR="00627D0D" w:rsidRDefault="00627D0D" w:rsidP="00627D0D">
            <w:r w:rsidRPr="00C978B9">
              <w:rPr>
                <w:noProof/>
                <w:lang w:eastAsia="en-AU"/>
              </w:rPr>
              <w:drawing>
                <wp:inline distT="0" distB="0" distL="0" distR="0" wp14:anchorId="08616597" wp14:editId="1B83131F">
                  <wp:extent cx="854015" cy="854015"/>
                  <wp:effectExtent l="0" t="0" r="3810" b="3810"/>
                  <wp:docPr id="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208" w:type="dxa"/>
            <w:tcBorders>
              <w:top w:val="single" w:sz="8" w:space="0" w:color="F2F2F2"/>
              <w:bottom w:val="single" w:sz="8" w:space="0" w:color="BFBFBF" w:themeColor="background1" w:themeShade="BF"/>
            </w:tcBorders>
          </w:tcPr>
          <w:p w14:paraId="453D96FB" w14:textId="77777777" w:rsidR="00627D0D" w:rsidRPr="00392113" w:rsidRDefault="00627D0D" w:rsidP="00627D0D">
            <w:pPr>
              <w:spacing w:before="24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Think and Solve Problems</w:t>
            </w:r>
          </w:p>
          <w:p w14:paraId="7C54A93F" w14:textId="66D60774" w:rsidR="00627D0D" w:rsidRPr="00392113" w:rsidRDefault="00627D0D" w:rsidP="00627D0D">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 xml:space="preserve">Think, </w:t>
            </w:r>
            <w:proofErr w:type="gramStart"/>
            <w:r w:rsidRPr="00392113">
              <w:rPr>
                <w:rFonts w:ascii="Arial" w:hAnsi="Arial" w:cs="Arial"/>
                <w:sz w:val="20"/>
                <w:szCs w:val="20"/>
              </w:rPr>
              <w:t>analyse</w:t>
            </w:r>
            <w:proofErr w:type="gramEnd"/>
            <w:r w:rsidRPr="00392113">
              <w:rPr>
                <w:rFonts w:ascii="Arial" w:hAnsi="Arial" w:cs="Arial"/>
                <w:sz w:val="20"/>
                <w:szCs w:val="20"/>
              </w:rPr>
              <w:t xml:space="preserve"> and consider the broader context to develop practical solutions</w:t>
            </w:r>
          </w:p>
        </w:tc>
        <w:tc>
          <w:tcPr>
            <w:tcW w:w="5523" w:type="dxa"/>
            <w:tcBorders>
              <w:top w:val="single" w:sz="8" w:space="0" w:color="D9D9D9" w:themeColor="background1" w:themeShade="D9"/>
              <w:bottom w:val="single" w:sz="8" w:space="0" w:color="D9D9D9" w:themeColor="background1" w:themeShade="D9"/>
            </w:tcBorders>
          </w:tcPr>
          <w:p w14:paraId="43AB6DB8" w14:textId="6E4EF856"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Research and apply critical-thinking techniques in analysing information, identify interrelationships and make recommendations based on relevant evidence</w:t>
            </w:r>
          </w:p>
          <w:p w14:paraId="40ED3A45" w14:textId="77777777"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lastRenderedPageBreak/>
              <w:t xml:space="preserve">Anticipate, </w:t>
            </w:r>
            <w:proofErr w:type="gramStart"/>
            <w:r w:rsidRPr="00392113">
              <w:rPr>
                <w:rFonts w:ascii="Arial" w:hAnsi="Arial" w:cs="Arial"/>
                <w:sz w:val="20"/>
                <w:szCs w:val="20"/>
              </w:rPr>
              <w:t>identify</w:t>
            </w:r>
            <w:proofErr w:type="gramEnd"/>
            <w:r w:rsidRPr="00392113">
              <w:rPr>
                <w:rFonts w:ascii="Arial" w:hAnsi="Arial" w:cs="Arial"/>
                <w:sz w:val="20"/>
                <w:szCs w:val="20"/>
              </w:rPr>
              <w:t xml:space="preserve"> and address issues and potential problems that may have an impact on organisational objectives and the user experience</w:t>
            </w:r>
          </w:p>
          <w:p w14:paraId="7F45C158" w14:textId="6699E62A"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Apply creative-thinking techniques to generate new ideas and options to address issues and improve the user experience</w:t>
            </w:r>
            <w:r w:rsidRPr="00392113">
              <w:rPr>
                <w:rFonts w:ascii="Arial" w:hAnsi="Arial" w:cs="Arial"/>
                <w:sz w:val="20"/>
                <w:szCs w:val="20"/>
              </w:rPr>
              <w:tab/>
            </w:r>
          </w:p>
          <w:p w14:paraId="46358272" w14:textId="77777777"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Seek contributions and ideas from people with diverse backgrounds and experience</w:t>
            </w:r>
            <w:r w:rsidRPr="00392113">
              <w:rPr>
                <w:rFonts w:ascii="Arial" w:hAnsi="Arial" w:cs="Arial"/>
                <w:sz w:val="20"/>
                <w:szCs w:val="20"/>
              </w:rPr>
              <w:tab/>
            </w:r>
          </w:p>
          <w:p w14:paraId="076FFD24" w14:textId="391FBAE4"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Participate in and contribute to team or unit initiatives to resolve common issues or barriers to effectiveness</w:t>
            </w:r>
          </w:p>
          <w:p w14:paraId="56EDC54E" w14:textId="0DDA36AB" w:rsidR="00627D0D" w:rsidRPr="00392113" w:rsidRDefault="00627D0D" w:rsidP="00627D0D">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Identify and share business process improvements to enhance effectiveness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7AB71F11" w14:textId="5E0967A0" w:rsidR="00627D0D" w:rsidRPr="00392113" w:rsidRDefault="000E69C2" w:rsidP="00627D0D">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Adept</w:t>
            </w:r>
          </w:p>
        </w:tc>
      </w:tr>
      <w:tr w:rsidR="00627D0D" w14:paraId="0B4D9853" w14:textId="77777777" w:rsidTr="00627D0D">
        <w:trPr>
          <w:trHeight w:val="5"/>
        </w:trPr>
        <w:tc>
          <w:tcPr>
            <w:cnfStyle w:val="001000000000" w:firstRow="0" w:lastRow="0" w:firstColumn="1" w:lastColumn="0" w:oddVBand="0" w:evenVBand="0" w:oddHBand="0" w:evenHBand="0" w:firstRowFirstColumn="0" w:firstRowLastColumn="0" w:lastRowFirstColumn="0" w:lastRowLastColumn="0"/>
            <w:tcW w:w="1756" w:type="dxa"/>
            <w:tcBorders>
              <w:top w:val="single" w:sz="8" w:space="0" w:color="BFBFBF" w:themeColor="background1" w:themeShade="BF"/>
              <w:left w:val="single" w:sz="8" w:space="0" w:color="FFFFFF" w:themeColor="background1"/>
              <w:bottom w:val="single" w:sz="8" w:space="0" w:color="BCBEC0"/>
            </w:tcBorders>
          </w:tcPr>
          <w:p w14:paraId="04C45BCF" w14:textId="5C8085B0" w:rsidR="00627D0D" w:rsidRPr="00C978B9" w:rsidRDefault="00627D0D" w:rsidP="00627D0D">
            <w:pPr>
              <w:rPr>
                <w:noProof/>
                <w:lang w:eastAsia="en-AU"/>
              </w:rPr>
            </w:pPr>
            <w:r w:rsidRPr="00C978B9">
              <w:rPr>
                <w:noProof/>
                <w:lang w:eastAsia="en-AU"/>
              </w:rPr>
              <w:drawing>
                <wp:inline distT="0" distB="0" distL="0" distR="0" wp14:anchorId="49958CF3" wp14:editId="094D2238">
                  <wp:extent cx="845388" cy="845388"/>
                  <wp:effectExtent l="0" t="0" r="0" b="0"/>
                  <wp:docPr id="5"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208" w:type="dxa"/>
            <w:tcBorders>
              <w:top w:val="single" w:sz="8" w:space="0" w:color="BFBFBF" w:themeColor="background1" w:themeShade="BF"/>
              <w:bottom w:val="single" w:sz="8" w:space="0" w:color="BCBEC0"/>
            </w:tcBorders>
          </w:tcPr>
          <w:p w14:paraId="02BA4292" w14:textId="77777777" w:rsidR="00627D0D" w:rsidRPr="00392113" w:rsidRDefault="00627D0D" w:rsidP="00627D0D">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b/>
                <w:bCs/>
                <w:sz w:val="20"/>
                <w:szCs w:val="20"/>
              </w:rPr>
              <w:t>Technology</w:t>
            </w:r>
          </w:p>
          <w:p w14:paraId="7C02CD11" w14:textId="51271EB3" w:rsidR="00627D0D" w:rsidRPr="00392113" w:rsidRDefault="00627D0D" w:rsidP="00627D0D">
            <w:pPr>
              <w:spacing w:before="24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92113">
              <w:rPr>
                <w:rFonts w:ascii="Arial" w:hAnsi="Arial" w:cs="Arial"/>
                <w:sz w:val="20"/>
                <w:szCs w:val="20"/>
              </w:rPr>
              <w:t>Understand and use available technologies to maximise efficiencies and effectiveness</w:t>
            </w:r>
          </w:p>
        </w:tc>
        <w:tc>
          <w:tcPr>
            <w:tcW w:w="5523" w:type="dxa"/>
            <w:tcBorders>
              <w:top w:val="single" w:sz="8" w:space="0" w:color="D9D9D9" w:themeColor="background1" w:themeShade="D9"/>
              <w:bottom w:val="single" w:sz="8" w:space="0" w:color="BCBEC0"/>
            </w:tcBorders>
          </w:tcPr>
          <w:p w14:paraId="7D243679"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Identify opportunities to use a broad range of technologies to collaborate</w:t>
            </w:r>
            <w:r w:rsidRPr="00392113">
              <w:rPr>
                <w:rFonts w:ascii="Arial" w:hAnsi="Arial" w:cs="Arial"/>
                <w:sz w:val="20"/>
                <w:szCs w:val="20"/>
              </w:rPr>
              <w:tab/>
            </w:r>
          </w:p>
          <w:p w14:paraId="5CC60A8A"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Monitor compliance with cyber security and the use of technology policies</w:t>
            </w:r>
            <w:r w:rsidRPr="00392113">
              <w:rPr>
                <w:rFonts w:ascii="Arial" w:hAnsi="Arial" w:cs="Arial"/>
                <w:sz w:val="20"/>
                <w:szCs w:val="20"/>
              </w:rPr>
              <w:tab/>
            </w:r>
          </w:p>
          <w:p w14:paraId="734A0720" w14:textId="77777777"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Identify ways to maximise the value of available technology to achieve business strategies and outcomes</w:t>
            </w:r>
            <w:r w:rsidRPr="00392113">
              <w:rPr>
                <w:rFonts w:ascii="Arial" w:hAnsi="Arial" w:cs="Arial"/>
                <w:sz w:val="20"/>
                <w:szCs w:val="20"/>
              </w:rPr>
              <w:tab/>
            </w:r>
          </w:p>
          <w:p w14:paraId="12820036" w14:textId="348F29F9" w:rsidR="00627D0D" w:rsidRPr="00392113" w:rsidRDefault="00627D0D" w:rsidP="00627D0D">
            <w:pPr>
              <w:pStyle w:val="ListParagraph"/>
              <w:numPr>
                <w:ilvl w:val="0"/>
                <w:numId w:val="13"/>
              </w:numPr>
              <w:spacing w:before="120" w:after="120"/>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Monitor compliance with the organisation’s records, </w:t>
            </w:r>
            <w:proofErr w:type="gramStart"/>
            <w:r w:rsidRPr="00392113">
              <w:rPr>
                <w:rFonts w:ascii="Arial" w:hAnsi="Arial" w:cs="Arial"/>
                <w:sz w:val="20"/>
                <w:szCs w:val="20"/>
              </w:rPr>
              <w:t>information</w:t>
            </w:r>
            <w:proofErr w:type="gramEnd"/>
            <w:r w:rsidRPr="00392113">
              <w:rPr>
                <w:rFonts w:ascii="Arial" w:hAnsi="Arial" w:cs="Arial"/>
                <w:sz w:val="20"/>
                <w:szCs w:val="20"/>
              </w:rPr>
              <w:t xml:space="preserve"> and knowledge management requirements</w:t>
            </w:r>
            <w:r w:rsidRPr="00392113">
              <w:rPr>
                <w:rFonts w:ascii="Arial" w:hAnsi="Arial" w:cs="Arial"/>
                <w:sz w:val="20"/>
                <w:szCs w:val="20"/>
              </w:rPr>
              <w:tab/>
            </w:r>
          </w:p>
        </w:tc>
        <w:tc>
          <w:tcPr>
            <w:tcW w:w="1387" w:type="dxa"/>
            <w:tcBorders>
              <w:top w:val="single" w:sz="8" w:space="0" w:color="D9D9D9" w:themeColor="background1" w:themeShade="D9"/>
              <w:bottom w:val="single" w:sz="8" w:space="0" w:color="BCBEC0"/>
              <w:right w:val="single" w:sz="8" w:space="0" w:color="FFFFFF" w:themeColor="background1"/>
            </w:tcBorders>
          </w:tcPr>
          <w:p w14:paraId="204ED4FC" w14:textId="3AD88189" w:rsidR="00627D0D" w:rsidRDefault="000E69C2" w:rsidP="00627D0D">
            <w:pPr>
              <w:spacing w:before="240"/>
              <w:cnfStyle w:val="000000000000" w:firstRow="0" w:lastRow="0" w:firstColumn="0" w:lastColumn="0" w:oddVBand="0" w:evenVBand="0" w:oddHBand="0" w:evenHBand="0" w:firstRowFirstColumn="0" w:firstRowLastColumn="0" w:lastRowFirstColumn="0" w:lastRowLastColumn="0"/>
            </w:pPr>
            <w:r>
              <w:t>Adept</w:t>
            </w:r>
          </w:p>
        </w:tc>
      </w:tr>
    </w:tbl>
    <w:p w14:paraId="708C073F" w14:textId="0C4089B2" w:rsidR="00313197" w:rsidRDefault="00313197" w:rsidP="00BB12E9">
      <w:pPr>
        <w:pStyle w:val="PlainText"/>
        <w:spacing w:before="62" w:line="276" w:lineRule="auto"/>
        <w:rPr>
          <w:rFonts w:ascii="Arial" w:eastAsiaTheme="minorEastAsia" w:hAnsi="Arial"/>
          <w:szCs w:val="22"/>
          <w:lang w:val="en-US"/>
        </w:rPr>
      </w:pPr>
    </w:p>
    <w:tbl>
      <w:tblPr>
        <w:tblStyle w:val="ListTable3-Accent3"/>
        <w:tblW w:w="10874" w:type="dxa"/>
        <w:tblLook w:val="04A0" w:firstRow="1" w:lastRow="0" w:firstColumn="1" w:lastColumn="0" w:noHBand="0" w:noVBand="1"/>
        <w:tblCaption w:val="PSC_FocusCapabilityFrameworkTable"/>
      </w:tblPr>
      <w:tblGrid>
        <w:gridCol w:w="1759"/>
        <w:gridCol w:w="1751"/>
        <w:gridCol w:w="6049"/>
        <w:gridCol w:w="1315"/>
      </w:tblGrid>
      <w:tr w:rsidR="00847160" w14:paraId="2046E864" w14:textId="77777777" w:rsidTr="00F92DBC">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874" w:type="dxa"/>
            <w:gridSpan w:val="4"/>
            <w:shd w:val="clear" w:color="auto" w:fill="6D276A"/>
            <w:vAlign w:val="center"/>
          </w:tcPr>
          <w:p w14:paraId="4B9EA5AE" w14:textId="1F523B0A" w:rsidR="00847160" w:rsidRPr="00945219" w:rsidRDefault="00847160" w:rsidP="00F92DBC">
            <w:pPr>
              <w:pStyle w:val="TableTextWhite0"/>
              <w:keepNext/>
              <w:keepLines/>
              <w:rPr>
                <w:rFonts w:ascii="Arial" w:hAnsi="Arial" w:cs="Arial"/>
              </w:rPr>
            </w:pPr>
            <w:r w:rsidRPr="00AA598D">
              <w:rPr>
                <w:b/>
                <w:color w:val="FFFFFF" w:themeColor="background1"/>
                <w:sz w:val="24"/>
                <w:szCs w:val="24"/>
              </w:rPr>
              <w:t xml:space="preserve">Occupation specific </w:t>
            </w:r>
            <w:r>
              <w:rPr>
                <w:b/>
                <w:color w:val="FFFFFF" w:themeColor="background1"/>
                <w:sz w:val="24"/>
                <w:szCs w:val="24"/>
              </w:rPr>
              <w:t xml:space="preserve">focus </w:t>
            </w:r>
            <w:r w:rsidRPr="00AA598D">
              <w:rPr>
                <w:b/>
                <w:color w:val="FFFFFF" w:themeColor="background1"/>
                <w:sz w:val="24"/>
                <w:szCs w:val="24"/>
              </w:rPr>
              <w:t>capability set</w:t>
            </w:r>
          </w:p>
        </w:tc>
      </w:tr>
      <w:tr w:rsidR="00847160" w:rsidRPr="00945219" w14:paraId="0AFF2422" w14:textId="77777777" w:rsidTr="00847160">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59" w:type="dxa"/>
            <w:tcBorders>
              <w:bottom w:val="single" w:sz="18" w:space="0" w:color="auto"/>
            </w:tcBorders>
            <w:shd w:val="clear" w:color="auto" w:fill="BFBFBF" w:themeFill="background1" w:themeFillShade="BF"/>
            <w:vAlign w:val="center"/>
          </w:tcPr>
          <w:p w14:paraId="5B4E188C" w14:textId="37BBB66A" w:rsidR="00847160" w:rsidRPr="00847160" w:rsidRDefault="00847160" w:rsidP="00847160">
            <w:pPr>
              <w:rPr>
                <w:rFonts w:ascii="Arial" w:hAnsi="Arial" w:cs="Arial"/>
                <w:color w:val="auto"/>
              </w:rPr>
            </w:pPr>
            <w:r w:rsidRPr="00847160">
              <w:rPr>
                <w:color w:val="auto"/>
              </w:rPr>
              <w:t>Capability Set</w:t>
            </w:r>
            <w:r w:rsidR="00A06304">
              <w:rPr>
                <w:color w:val="auto"/>
              </w:rPr>
              <w:t>/ SKill</w:t>
            </w:r>
          </w:p>
        </w:tc>
        <w:tc>
          <w:tcPr>
            <w:tcW w:w="1751" w:type="dxa"/>
            <w:tcBorders>
              <w:bottom w:val="single" w:sz="18" w:space="0" w:color="auto"/>
            </w:tcBorders>
            <w:shd w:val="clear" w:color="auto" w:fill="BFBFBF" w:themeFill="background1" w:themeFillShade="BF"/>
            <w:vAlign w:val="center"/>
          </w:tcPr>
          <w:p w14:paraId="5E1092FE" w14:textId="20695E2B"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Category and</w:t>
            </w:r>
            <w:r w:rsidRPr="00847160">
              <w:rPr>
                <w:color w:val="auto"/>
              </w:rPr>
              <w:br/>
              <w:t>Sub-Category</w:t>
            </w:r>
          </w:p>
        </w:tc>
        <w:tc>
          <w:tcPr>
            <w:tcW w:w="6049" w:type="dxa"/>
            <w:tcBorders>
              <w:bottom w:val="single" w:sz="18" w:space="0" w:color="auto"/>
            </w:tcBorders>
            <w:shd w:val="clear" w:color="auto" w:fill="BFBFBF" w:themeFill="background1" w:themeFillShade="BF"/>
            <w:vAlign w:val="center"/>
          </w:tcPr>
          <w:p w14:paraId="3CE3F5D6" w14:textId="291C5ED0" w:rsidR="00847160" w:rsidRPr="00847160" w:rsidRDefault="00847160" w:rsidP="00847160">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Descriptions</w:t>
            </w:r>
          </w:p>
        </w:tc>
        <w:tc>
          <w:tcPr>
            <w:tcW w:w="1315" w:type="dxa"/>
            <w:tcBorders>
              <w:bottom w:val="single" w:sz="18" w:space="0" w:color="auto"/>
            </w:tcBorders>
            <w:shd w:val="clear" w:color="auto" w:fill="BFBFBF" w:themeFill="background1" w:themeFillShade="BF"/>
            <w:vAlign w:val="center"/>
          </w:tcPr>
          <w:p w14:paraId="105AEB3C" w14:textId="5D0845A6" w:rsidR="00847160" w:rsidRPr="00847160" w:rsidRDefault="00847160" w:rsidP="00847160">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color w:val="auto"/>
              </w:rPr>
              <w:t>Level and Code</w:t>
            </w:r>
          </w:p>
        </w:tc>
      </w:tr>
      <w:tr w:rsidR="00847160" w14:paraId="7F7063BD" w14:textId="77777777" w:rsidTr="00A0630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1759" w:type="dxa"/>
            <w:tcBorders>
              <w:top w:val="single" w:sz="18" w:space="0" w:color="auto"/>
              <w:left w:val="single" w:sz="8" w:space="0" w:color="FFFFFF" w:themeColor="background1"/>
              <w:bottom w:val="single" w:sz="6" w:space="0" w:color="BFBFBF" w:themeColor="background1" w:themeShade="BF"/>
            </w:tcBorders>
          </w:tcPr>
          <w:p w14:paraId="545B1CDC" w14:textId="77777777" w:rsidR="00A06304" w:rsidRPr="00A06304" w:rsidRDefault="00A06304" w:rsidP="00A06304">
            <w:pPr>
              <w:spacing w:before="240" w:line="276" w:lineRule="auto"/>
              <w:rPr>
                <w:rFonts w:cs="Arial"/>
                <w:color w:val="000000"/>
                <w:sz w:val="20"/>
                <w:szCs w:val="20"/>
              </w:rPr>
            </w:pPr>
            <w:r w:rsidRPr="00A06304">
              <w:rPr>
                <w:rFonts w:ascii="Arial" w:hAnsi="Arial" w:cs="Arial"/>
                <w:color w:val="000000"/>
                <w:sz w:val="20"/>
                <w:szCs w:val="20"/>
              </w:rPr>
              <w:t>Database administration</w:t>
            </w:r>
          </w:p>
          <w:p w14:paraId="2B04251E" w14:textId="77777777" w:rsidR="00A06304" w:rsidRDefault="00A06304" w:rsidP="00F92DBC">
            <w:pPr>
              <w:rPr>
                <w:b w:val="0"/>
                <w:bCs w:val="0"/>
                <w:noProof/>
              </w:rPr>
            </w:pPr>
          </w:p>
          <w:p w14:paraId="7919DCD4" w14:textId="7EFC2AD5" w:rsidR="00847160" w:rsidRDefault="00847160" w:rsidP="00A06304">
            <w:pPr>
              <w:ind w:left="-120"/>
            </w:pPr>
            <w:r>
              <w:rPr>
                <w:noProof/>
              </w:rPr>
              <w:drawing>
                <wp:inline distT="0" distB="0" distL="0" distR="0" wp14:anchorId="09D532E6" wp14:editId="530E55EE">
                  <wp:extent cx="1021278" cy="468872"/>
                  <wp:effectExtent l="0" t="0" r="7620" b="7620"/>
                  <wp:docPr id="1" name="Picture 1"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18" w:space="0" w:color="auto"/>
              <w:bottom w:val="single" w:sz="6" w:space="0" w:color="BFBFBF" w:themeColor="background1" w:themeShade="BF"/>
            </w:tcBorders>
          </w:tcPr>
          <w:p w14:paraId="62A03272" w14:textId="77777777" w:rsidR="00314F9A" w:rsidRPr="00A06304" w:rsidRDefault="00314F9A" w:rsidP="00314F9A">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6304">
              <w:rPr>
                <w:rFonts w:ascii="Arial" w:hAnsi="Arial" w:cs="Arial"/>
                <w:sz w:val="20"/>
                <w:szCs w:val="20"/>
              </w:rPr>
              <w:t>Delivery and operation</w:t>
            </w:r>
            <w:r w:rsidRPr="00A06304">
              <w:rPr>
                <w:rFonts w:ascii="Arial" w:hAnsi="Arial" w:cs="Arial"/>
                <w:sz w:val="20"/>
                <w:szCs w:val="20"/>
              </w:rPr>
              <w:tab/>
            </w:r>
          </w:p>
          <w:p w14:paraId="3E94E9B0" w14:textId="77777777" w:rsidR="00314F9A" w:rsidRPr="00A06304" w:rsidRDefault="00314F9A"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0399EDC" w14:textId="3891707B" w:rsidR="00847160" w:rsidRPr="00A06304" w:rsidRDefault="00314F9A"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6304">
              <w:rPr>
                <w:rFonts w:ascii="Arial" w:hAnsi="Arial" w:cs="Arial"/>
                <w:sz w:val="20"/>
                <w:szCs w:val="20"/>
              </w:rPr>
              <w:t>Service operation</w:t>
            </w:r>
          </w:p>
        </w:tc>
        <w:tc>
          <w:tcPr>
            <w:tcW w:w="6049" w:type="dxa"/>
            <w:tcBorders>
              <w:top w:val="single" w:sz="18" w:space="0" w:color="auto"/>
              <w:bottom w:val="single" w:sz="8" w:space="0" w:color="D9D9D9" w:themeColor="background1" w:themeShade="D9"/>
            </w:tcBorders>
          </w:tcPr>
          <w:p w14:paraId="2C254D2B" w14:textId="77777777" w:rsidR="00314F9A" w:rsidRPr="00392113" w:rsidRDefault="00314F9A"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Uses database management system software and tools, and knowledge of logical database schemata, to investigate problems and collect performance statistics and create reports. </w:t>
            </w:r>
          </w:p>
          <w:p w14:paraId="7026A56C" w14:textId="77777777" w:rsidR="00314F9A" w:rsidRPr="00392113" w:rsidRDefault="00314F9A"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Carries out routine configuration, installation, and reconfiguration of database and related products. </w:t>
            </w:r>
          </w:p>
          <w:p w14:paraId="6D9042D9" w14:textId="2E0E2823" w:rsidR="00847160" w:rsidRPr="00392113" w:rsidRDefault="00314F9A"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Develops and configures tools to enable automation of database administration tasks. Identify problems and issues and recommend corrective actions.</w:t>
            </w:r>
          </w:p>
        </w:tc>
        <w:tc>
          <w:tcPr>
            <w:tcW w:w="1315" w:type="dxa"/>
            <w:tcBorders>
              <w:top w:val="single" w:sz="18" w:space="0" w:color="auto"/>
              <w:bottom w:val="single" w:sz="8" w:space="0" w:color="D9D9D9" w:themeColor="background1" w:themeShade="D9"/>
              <w:right w:val="single" w:sz="8" w:space="0" w:color="FFFFFF" w:themeColor="background1"/>
            </w:tcBorders>
          </w:tcPr>
          <w:p w14:paraId="0EAD73B9" w14:textId="77777777" w:rsidR="00847160" w:rsidRPr="00392113" w:rsidRDefault="00314F9A" w:rsidP="002A7AEE">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Level 4</w:t>
            </w:r>
          </w:p>
          <w:p w14:paraId="52617272" w14:textId="285923C5" w:rsidR="00314F9A" w:rsidRPr="00392113" w:rsidRDefault="00314F9A" w:rsidP="002A7AEE">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DBAD</w:t>
            </w:r>
          </w:p>
        </w:tc>
      </w:tr>
      <w:tr w:rsidR="00847160" w14:paraId="239DA07C" w14:textId="77777777" w:rsidTr="00A06304">
        <w:trPr>
          <w:trHeight w:val="16"/>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themeColor="background1" w:themeShade="BF"/>
              <w:left w:val="single" w:sz="8" w:space="0" w:color="FFFFFF" w:themeColor="background1"/>
            </w:tcBorders>
          </w:tcPr>
          <w:p w14:paraId="6BD5ABA1" w14:textId="77777777" w:rsidR="00847160" w:rsidRDefault="00A06304" w:rsidP="00A06304">
            <w:pPr>
              <w:spacing w:before="240" w:line="276" w:lineRule="auto"/>
              <w:rPr>
                <w:b w:val="0"/>
                <w:bCs w:val="0"/>
              </w:rPr>
            </w:pPr>
            <w:r w:rsidRPr="00A06304">
              <w:t xml:space="preserve">Problem </w:t>
            </w:r>
            <w:r w:rsidRPr="00A06304">
              <w:rPr>
                <w:rFonts w:ascii="Arial" w:hAnsi="Arial" w:cs="Arial"/>
                <w:color w:val="000000"/>
                <w:sz w:val="20"/>
                <w:szCs w:val="20"/>
              </w:rPr>
              <w:t>management</w:t>
            </w:r>
          </w:p>
          <w:p w14:paraId="71A29E13" w14:textId="77777777" w:rsidR="00A06304" w:rsidRDefault="00A06304" w:rsidP="00F92DBC">
            <w:pPr>
              <w:rPr>
                <w:b w:val="0"/>
                <w:bCs w:val="0"/>
                <w:noProof/>
              </w:rPr>
            </w:pPr>
          </w:p>
          <w:p w14:paraId="15AF522F" w14:textId="3CF72DBE" w:rsidR="00A06304" w:rsidRDefault="00A06304" w:rsidP="00A06304">
            <w:pPr>
              <w:ind w:left="-120"/>
            </w:pPr>
            <w:r>
              <w:rPr>
                <w:noProof/>
              </w:rPr>
              <w:drawing>
                <wp:inline distT="0" distB="0" distL="0" distR="0" wp14:anchorId="5DE183CB" wp14:editId="2F89F311">
                  <wp:extent cx="1021278" cy="468872"/>
                  <wp:effectExtent l="0" t="0" r="7620" b="7620"/>
                  <wp:docPr id="9" name="Picture 9"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6" w:space="0" w:color="BFBFBF" w:themeColor="background1" w:themeShade="BF"/>
              <w:bottom w:val="single" w:sz="8" w:space="0" w:color="D9D9D9" w:themeColor="background1" w:themeShade="D9"/>
            </w:tcBorders>
          </w:tcPr>
          <w:p w14:paraId="641CE9C5" w14:textId="77777777" w:rsidR="002A7AEE" w:rsidRPr="00A06304" w:rsidRDefault="002A7AEE"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6304">
              <w:rPr>
                <w:rFonts w:ascii="Arial" w:hAnsi="Arial" w:cs="Arial"/>
                <w:sz w:val="20"/>
                <w:szCs w:val="20"/>
              </w:rPr>
              <w:t>Delivery and operation</w:t>
            </w:r>
            <w:r w:rsidRPr="00A06304">
              <w:rPr>
                <w:rFonts w:ascii="Arial" w:hAnsi="Arial" w:cs="Arial"/>
                <w:sz w:val="20"/>
                <w:szCs w:val="20"/>
              </w:rPr>
              <w:tab/>
            </w:r>
          </w:p>
          <w:p w14:paraId="118E8AB3" w14:textId="77777777" w:rsidR="002A7AEE" w:rsidRPr="00A06304" w:rsidRDefault="002A7AEE" w:rsidP="00F92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1F086C1" w14:textId="444120A7" w:rsidR="00847160" w:rsidRPr="00A06304" w:rsidRDefault="002A7AEE" w:rsidP="00F92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6304">
              <w:rPr>
                <w:rFonts w:ascii="Arial" w:hAnsi="Arial" w:cs="Arial"/>
                <w:sz w:val="20"/>
                <w:szCs w:val="20"/>
              </w:rPr>
              <w:t>Service operation</w:t>
            </w:r>
          </w:p>
        </w:tc>
        <w:tc>
          <w:tcPr>
            <w:tcW w:w="6049" w:type="dxa"/>
            <w:tcBorders>
              <w:top w:val="single" w:sz="8" w:space="0" w:color="D9D9D9" w:themeColor="background1" w:themeShade="D9"/>
              <w:bottom w:val="single" w:sz="8" w:space="0" w:color="D9D9D9" w:themeColor="background1" w:themeShade="D9"/>
            </w:tcBorders>
          </w:tcPr>
          <w:p w14:paraId="36630217" w14:textId="77777777" w:rsidR="002A7AEE" w:rsidRPr="00392113" w:rsidRDefault="002A7AEE" w:rsidP="002A7AEE">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Initiates and monitors actions to investigate and resolve problems in systems, </w:t>
            </w:r>
            <w:proofErr w:type="gramStart"/>
            <w:r w:rsidRPr="00392113">
              <w:rPr>
                <w:rFonts w:ascii="Arial" w:hAnsi="Arial" w:cs="Arial"/>
                <w:sz w:val="20"/>
                <w:szCs w:val="20"/>
              </w:rPr>
              <w:t>processes</w:t>
            </w:r>
            <w:proofErr w:type="gramEnd"/>
            <w:r w:rsidRPr="00392113">
              <w:rPr>
                <w:rFonts w:ascii="Arial" w:hAnsi="Arial" w:cs="Arial"/>
                <w:sz w:val="20"/>
                <w:szCs w:val="20"/>
              </w:rPr>
              <w:t xml:space="preserve"> and services. </w:t>
            </w:r>
          </w:p>
          <w:p w14:paraId="22E39BD7" w14:textId="77777777" w:rsidR="002A7AEE" w:rsidRPr="00392113" w:rsidRDefault="002A7AEE" w:rsidP="002A7AEE">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Determines problem fixes/remedies.</w:t>
            </w:r>
          </w:p>
          <w:p w14:paraId="036E5E01" w14:textId="10DE5D80" w:rsidR="00847160" w:rsidRPr="00392113" w:rsidRDefault="002A7AEE" w:rsidP="002A7AEE">
            <w:pPr>
              <w:pStyle w:val="ListParagraph"/>
              <w:numPr>
                <w:ilvl w:val="0"/>
                <w:numId w:val="13"/>
              </w:numPr>
              <w:spacing w:before="120" w:after="120" w:line="276" w:lineRule="auto"/>
              <w:ind w:left="459" w:hanging="357"/>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Assists with the implementation of agreed remedies and preventative measures.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5C102011" w14:textId="77777777" w:rsidR="00847160" w:rsidRPr="00392113" w:rsidRDefault="00314F9A"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Level 4</w:t>
            </w:r>
          </w:p>
          <w:p w14:paraId="3C18EF35" w14:textId="0D274CE3" w:rsidR="00314F9A" w:rsidRPr="00392113" w:rsidRDefault="00314F9A"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PBMG</w:t>
            </w:r>
          </w:p>
        </w:tc>
      </w:tr>
      <w:tr w:rsidR="00847160" w14:paraId="52369EFE" w14:textId="77777777" w:rsidTr="00A06304">
        <w:trPr>
          <w:cnfStyle w:val="000000100000" w:firstRow="0" w:lastRow="0" w:firstColumn="0" w:lastColumn="0" w:oddVBand="0" w:evenVBand="0" w:oddHBand="1" w:evenHBand="0" w:firstRowFirstColumn="0" w:firstRowLastColumn="0" w:lastRowFirstColumn="0" w:lastRowLastColumn="0"/>
          <w:trHeight w:val="13"/>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themeColor="background1" w:themeShade="BF"/>
              <w:left w:val="single" w:sz="8" w:space="0" w:color="FFFFFF" w:themeColor="background1"/>
              <w:bottom w:val="single" w:sz="6" w:space="0" w:color="BFBFBF" w:themeColor="background1" w:themeShade="BF"/>
            </w:tcBorders>
          </w:tcPr>
          <w:p w14:paraId="2298D5C9" w14:textId="77777777" w:rsidR="00847160" w:rsidRDefault="00A06304" w:rsidP="00A06304">
            <w:pPr>
              <w:spacing w:before="240"/>
              <w:rPr>
                <w:b w:val="0"/>
                <w:bCs w:val="0"/>
              </w:rPr>
            </w:pPr>
            <w:r w:rsidRPr="00A06304">
              <w:lastRenderedPageBreak/>
              <w:t>Data management</w:t>
            </w:r>
          </w:p>
          <w:p w14:paraId="7122703D" w14:textId="5C4E4E78" w:rsidR="00A06304" w:rsidRDefault="00A06304" w:rsidP="00A06304">
            <w:pPr>
              <w:spacing w:before="240"/>
              <w:ind w:left="-120"/>
            </w:pPr>
            <w:r>
              <w:rPr>
                <w:noProof/>
              </w:rPr>
              <w:drawing>
                <wp:inline distT="0" distB="0" distL="0" distR="0" wp14:anchorId="43253240" wp14:editId="0505A73B">
                  <wp:extent cx="1021278" cy="468872"/>
                  <wp:effectExtent l="0" t="0" r="7620" b="7620"/>
                  <wp:docPr id="10" name="Picture 10"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D9D9D9" w:themeColor="background1" w:themeShade="D9"/>
            </w:tcBorders>
          </w:tcPr>
          <w:p w14:paraId="7475CF62" w14:textId="77777777" w:rsidR="002A7AEE" w:rsidRPr="00A06304" w:rsidRDefault="002A7AEE" w:rsidP="002A7AEE">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6304">
              <w:rPr>
                <w:rFonts w:ascii="Arial" w:hAnsi="Arial" w:cs="Arial"/>
                <w:sz w:val="20"/>
                <w:szCs w:val="20"/>
              </w:rPr>
              <w:t>Strategy and architecture</w:t>
            </w:r>
            <w:r w:rsidRPr="00A06304">
              <w:rPr>
                <w:rFonts w:ascii="Arial" w:hAnsi="Arial" w:cs="Arial"/>
                <w:sz w:val="20"/>
                <w:szCs w:val="20"/>
              </w:rPr>
              <w:tab/>
            </w:r>
          </w:p>
          <w:p w14:paraId="695643B9" w14:textId="77777777" w:rsidR="002A7AEE" w:rsidRPr="00A06304" w:rsidRDefault="002A7AEE"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138C108" w14:textId="66A1D431" w:rsidR="00847160" w:rsidRPr="00A06304" w:rsidRDefault="002A7AEE"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6304">
              <w:rPr>
                <w:rFonts w:ascii="Arial" w:hAnsi="Arial" w:cs="Arial"/>
                <w:sz w:val="20"/>
                <w:szCs w:val="20"/>
              </w:rPr>
              <w:t>Technical strategy and planning</w:t>
            </w:r>
          </w:p>
        </w:tc>
        <w:tc>
          <w:tcPr>
            <w:tcW w:w="6049" w:type="dxa"/>
            <w:tcBorders>
              <w:top w:val="single" w:sz="8" w:space="0" w:color="D9D9D9" w:themeColor="background1" w:themeShade="D9"/>
              <w:bottom w:val="single" w:sz="8" w:space="0" w:color="D9D9D9" w:themeColor="background1" w:themeShade="D9"/>
            </w:tcBorders>
          </w:tcPr>
          <w:p w14:paraId="46514FDC" w14:textId="60CEFFFC" w:rsidR="002A7AEE"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Takes responsibility for the accessibility, retrievability, security, quality, retention, and ethical handling of specific subsets of data. </w:t>
            </w:r>
          </w:p>
          <w:p w14:paraId="75528645" w14:textId="77777777" w:rsidR="002A7AEE"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Assesses the integrity of data from multiple sources. </w:t>
            </w:r>
          </w:p>
          <w:p w14:paraId="16CC59AC" w14:textId="77777777" w:rsidR="002A7AEE"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Provides advice on the transformation of data/information from one format or medium to another. </w:t>
            </w:r>
          </w:p>
          <w:p w14:paraId="5B81B9CC" w14:textId="77777777" w:rsidR="002A7AEE"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Maintains and implements information handling procedures. </w:t>
            </w:r>
          </w:p>
          <w:p w14:paraId="15E0070F" w14:textId="77777777" w:rsidR="002A7AEE"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Enables the availability, integrity and searchability of information through the application of formal data and metadata structures and protection measures. </w:t>
            </w:r>
          </w:p>
          <w:p w14:paraId="095226E7" w14:textId="1AC1BF99" w:rsidR="00847160" w:rsidRPr="00392113" w:rsidRDefault="002A7AEE" w:rsidP="002A7AEE">
            <w:pPr>
              <w:pStyle w:val="ListParagraph"/>
              <w:numPr>
                <w:ilvl w:val="0"/>
                <w:numId w:val="13"/>
              </w:numPr>
              <w:spacing w:before="120" w:after="120" w:line="276" w:lineRule="auto"/>
              <w:ind w:left="459" w:hanging="3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Manipulates specific data from information services, to satisfy defined information needs.</w:t>
            </w:r>
          </w:p>
        </w:tc>
        <w:tc>
          <w:tcPr>
            <w:tcW w:w="1315" w:type="dxa"/>
            <w:tcBorders>
              <w:top w:val="single" w:sz="8" w:space="0" w:color="D9D9D9" w:themeColor="background1" w:themeShade="D9"/>
              <w:bottom w:val="single" w:sz="8" w:space="0" w:color="D9D9D9" w:themeColor="background1" w:themeShade="D9"/>
              <w:right w:val="single" w:sz="8" w:space="0" w:color="FFFFFF" w:themeColor="background1"/>
            </w:tcBorders>
          </w:tcPr>
          <w:p w14:paraId="619D6F39" w14:textId="77777777" w:rsidR="00847160" w:rsidRPr="00392113" w:rsidRDefault="00314F9A" w:rsidP="002A7AEE">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Level 4</w:t>
            </w:r>
          </w:p>
          <w:p w14:paraId="2FAB1AF9" w14:textId="7DD336F5" w:rsidR="00314F9A" w:rsidRPr="00392113" w:rsidRDefault="00314F9A" w:rsidP="002A7AEE">
            <w:pPr>
              <w:spacing w:before="24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DATM</w:t>
            </w:r>
          </w:p>
        </w:tc>
      </w:tr>
      <w:tr w:rsidR="00847160" w14:paraId="4ABBE012" w14:textId="77777777" w:rsidTr="00A06304">
        <w:trPr>
          <w:trHeight w:val="5"/>
        </w:trPr>
        <w:tc>
          <w:tcPr>
            <w:cnfStyle w:val="001000000000" w:firstRow="0" w:lastRow="0" w:firstColumn="1" w:lastColumn="0" w:oddVBand="0" w:evenVBand="0" w:oddHBand="0" w:evenHBand="0" w:firstRowFirstColumn="0" w:firstRowLastColumn="0" w:lastRowFirstColumn="0" w:lastRowLastColumn="0"/>
            <w:tcW w:w="1759" w:type="dxa"/>
            <w:tcBorders>
              <w:top w:val="single" w:sz="6" w:space="0" w:color="BFBFBF" w:themeColor="background1" w:themeShade="BF"/>
              <w:left w:val="single" w:sz="8" w:space="0" w:color="FFFFFF" w:themeColor="background1"/>
              <w:bottom w:val="single" w:sz="8" w:space="0" w:color="BCBEC0"/>
            </w:tcBorders>
          </w:tcPr>
          <w:p w14:paraId="0F78162C" w14:textId="77777777" w:rsidR="00A06304" w:rsidRPr="00A06304" w:rsidRDefault="00A06304" w:rsidP="00A06304">
            <w:pPr>
              <w:spacing w:before="240"/>
            </w:pPr>
            <w:r w:rsidRPr="00A06304">
              <w:t>Database design</w:t>
            </w:r>
          </w:p>
          <w:p w14:paraId="147E5CA1" w14:textId="2FE8AB39" w:rsidR="00847160" w:rsidRDefault="00A06304" w:rsidP="00A06304">
            <w:pPr>
              <w:ind w:left="-120"/>
            </w:pPr>
            <w:r>
              <w:rPr>
                <w:noProof/>
              </w:rPr>
              <w:drawing>
                <wp:inline distT="0" distB="0" distL="0" distR="0" wp14:anchorId="0BFD6979" wp14:editId="13C4108A">
                  <wp:extent cx="1021278" cy="468872"/>
                  <wp:effectExtent l="0" t="0" r="7620" b="7620"/>
                  <wp:docPr id="12" name="Picture 1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1845" cy="473724"/>
                          </a:xfrm>
                          <a:prstGeom prst="rect">
                            <a:avLst/>
                          </a:prstGeom>
                        </pic:spPr>
                      </pic:pic>
                    </a:graphicData>
                  </a:graphic>
                </wp:inline>
              </w:drawing>
            </w:r>
          </w:p>
        </w:tc>
        <w:tc>
          <w:tcPr>
            <w:tcW w:w="1751" w:type="dxa"/>
            <w:tcBorders>
              <w:top w:val="single" w:sz="8" w:space="0" w:color="D9D9D9" w:themeColor="background1" w:themeShade="D9"/>
              <w:bottom w:val="single" w:sz="8" w:space="0" w:color="BCBEC0"/>
            </w:tcBorders>
          </w:tcPr>
          <w:p w14:paraId="07D6BBD2" w14:textId="77777777" w:rsidR="00C52BB8" w:rsidRDefault="002A7AEE"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6304">
              <w:rPr>
                <w:rFonts w:ascii="Arial" w:hAnsi="Arial" w:cs="Arial"/>
                <w:sz w:val="20"/>
                <w:szCs w:val="20"/>
              </w:rPr>
              <w:t>Development and implementation</w:t>
            </w:r>
          </w:p>
          <w:p w14:paraId="22ABA15E" w14:textId="7D7B8CD5" w:rsidR="002A7AEE" w:rsidRPr="00A06304" w:rsidRDefault="002A7AEE" w:rsidP="00C52BB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6304">
              <w:rPr>
                <w:rFonts w:ascii="Arial" w:hAnsi="Arial" w:cs="Arial"/>
                <w:sz w:val="20"/>
                <w:szCs w:val="20"/>
              </w:rPr>
              <w:tab/>
            </w:r>
          </w:p>
          <w:p w14:paraId="4EB4449C" w14:textId="2D5A5C81" w:rsidR="00847160" w:rsidRPr="00392113" w:rsidRDefault="002A7AEE" w:rsidP="00F92DB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Systems development</w:t>
            </w:r>
          </w:p>
        </w:tc>
        <w:tc>
          <w:tcPr>
            <w:tcW w:w="6049" w:type="dxa"/>
            <w:tcBorders>
              <w:top w:val="single" w:sz="8" w:space="0" w:color="D9D9D9" w:themeColor="background1" w:themeShade="D9"/>
              <w:bottom w:val="single" w:sz="8" w:space="0" w:color="BCBEC0"/>
            </w:tcBorders>
          </w:tcPr>
          <w:p w14:paraId="3D9046B6" w14:textId="77777777" w:rsidR="002A7AEE" w:rsidRPr="00392113" w:rsidRDefault="002A7AEE" w:rsidP="00F92DBC">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 xml:space="preserve">Develops appropriate physical database or data warehouse design elements, within set policies, to meet business change or development project data requirements. </w:t>
            </w:r>
          </w:p>
          <w:p w14:paraId="74B8F062" w14:textId="3FE7E02F" w:rsidR="00847160" w:rsidRPr="00392113" w:rsidRDefault="002A7AEE" w:rsidP="00F92DBC">
            <w:pPr>
              <w:pStyle w:val="TableBullet"/>
              <w:keepNext/>
              <w:keepLines/>
              <w:numPr>
                <w:ilvl w:val="0"/>
                <w:numId w:val="13"/>
              </w:numPr>
              <w:ind w:left="461"/>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Interprets installation standards to meet project needs and produces database or data warehouse component specifications.</w:t>
            </w:r>
          </w:p>
        </w:tc>
        <w:tc>
          <w:tcPr>
            <w:tcW w:w="1315" w:type="dxa"/>
            <w:tcBorders>
              <w:top w:val="single" w:sz="8" w:space="0" w:color="D9D9D9" w:themeColor="background1" w:themeShade="D9"/>
              <w:bottom w:val="single" w:sz="8" w:space="0" w:color="BCBEC0"/>
              <w:right w:val="single" w:sz="8" w:space="0" w:color="FFFFFF" w:themeColor="background1"/>
            </w:tcBorders>
          </w:tcPr>
          <w:p w14:paraId="639EB682" w14:textId="77777777" w:rsidR="00847160" w:rsidRPr="00392113" w:rsidRDefault="00314F9A"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Level 3</w:t>
            </w:r>
          </w:p>
          <w:p w14:paraId="75EAC607" w14:textId="7C8DDF75" w:rsidR="00314F9A" w:rsidRPr="00392113" w:rsidRDefault="00314F9A" w:rsidP="002A7AEE">
            <w:pPr>
              <w:spacing w:before="24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DBDS</w:t>
            </w:r>
          </w:p>
        </w:tc>
      </w:tr>
    </w:tbl>
    <w:p w14:paraId="22EF2657" w14:textId="77777777" w:rsidR="00847160" w:rsidRDefault="00847160" w:rsidP="00BB12E9">
      <w:pPr>
        <w:pStyle w:val="PlainText"/>
        <w:spacing w:before="62" w:line="276" w:lineRule="auto"/>
        <w:rPr>
          <w:rFonts w:ascii="Arial" w:eastAsiaTheme="minorEastAsia" w:hAnsi="Arial"/>
          <w:szCs w:val="22"/>
          <w:lang w:val="en-US"/>
        </w:rPr>
      </w:pPr>
    </w:p>
    <w:p w14:paraId="526B033B" w14:textId="77777777" w:rsidR="003927AE" w:rsidRDefault="003927AE" w:rsidP="003927AE">
      <w:pPr>
        <w:pStyle w:val="Heading1"/>
      </w:pPr>
      <w:r>
        <w:t>Complementary capabilities</w:t>
      </w:r>
    </w:p>
    <w:p w14:paraId="6E67D036"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FABA965" w14:textId="0DD65EB1"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3FB6445" w14:textId="0E429F35" w:rsidR="00847160" w:rsidRDefault="00847160" w:rsidP="003927AE">
      <w:pPr>
        <w:pStyle w:val="PlainText"/>
        <w:spacing w:before="62" w:line="276" w:lineRule="auto"/>
        <w:rPr>
          <w:rFonts w:ascii="Arial" w:eastAsiaTheme="minorEastAsia" w:hAnsi="Arial"/>
          <w:szCs w:val="22"/>
          <w:lang w:val="en-US"/>
        </w:rPr>
      </w:pPr>
    </w:p>
    <w:tbl>
      <w:tblPr>
        <w:tblStyle w:val="ListTable3-Accent3"/>
        <w:tblW w:w="10768" w:type="dxa"/>
        <w:tblLook w:val="04A0" w:firstRow="1" w:lastRow="0" w:firstColumn="1" w:lastColumn="0" w:noHBand="0" w:noVBand="1"/>
        <w:tblCaption w:val="PSC_FocusCapabilityFrameworkTable"/>
      </w:tblPr>
      <w:tblGrid>
        <w:gridCol w:w="1746"/>
        <w:gridCol w:w="1879"/>
        <w:gridCol w:w="5756"/>
        <w:gridCol w:w="1387"/>
      </w:tblGrid>
      <w:tr w:rsidR="00847160" w14:paraId="2F61E23F" w14:textId="77777777" w:rsidTr="002A5929">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100" w:firstRow="0" w:lastRow="0" w:firstColumn="1" w:lastColumn="0" w:oddVBand="0" w:evenVBand="0" w:oddHBand="0" w:evenHBand="0" w:firstRowFirstColumn="1" w:firstRowLastColumn="0" w:lastRowFirstColumn="0" w:lastRowLastColumn="0"/>
            <w:tcW w:w="10768" w:type="dxa"/>
            <w:gridSpan w:val="4"/>
            <w:shd w:val="clear" w:color="auto" w:fill="6D276A"/>
            <w:vAlign w:val="center"/>
          </w:tcPr>
          <w:p w14:paraId="04403C9C" w14:textId="18CA6A4E" w:rsidR="00847160" w:rsidRPr="00945219" w:rsidRDefault="00847160" w:rsidP="00F92DBC">
            <w:pPr>
              <w:pStyle w:val="TableTextWhite0"/>
              <w:keepNext/>
              <w:keepLines/>
              <w:rPr>
                <w:rFonts w:ascii="Arial" w:hAnsi="Arial" w:cs="Arial"/>
              </w:rPr>
            </w:pPr>
            <w:r w:rsidRPr="00847160">
              <w:rPr>
                <w:rFonts w:ascii="Arial" w:hAnsi="Arial" w:cs="Arial"/>
                <w:b/>
                <w:bCs w:val="0"/>
                <w:sz w:val="24"/>
                <w:szCs w:val="24"/>
              </w:rPr>
              <w:t>COMPLEMENTARY CAPABILITIES</w:t>
            </w:r>
          </w:p>
        </w:tc>
      </w:tr>
      <w:tr w:rsidR="00847160" w:rsidRPr="00945219" w14:paraId="0697B192" w14:textId="77777777" w:rsidTr="002A5929">
        <w:trPr>
          <w:cnfStyle w:val="100000000000" w:firstRow="1" w:lastRow="0" w:firstColumn="0" w:lastColumn="0" w:oddVBand="0" w:evenVBand="0" w:oddHBand="0" w:evenHBand="0" w:firstRowFirstColumn="0" w:firstRowLastColumn="0" w:lastRowFirstColumn="0" w:lastRowLastColumn="0"/>
          <w:trHeight w:val="700"/>
          <w:tblHeader/>
        </w:trPr>
        <w:tc>
          <w:tcPr>
            <w:cnfStyle w:val="001000000100" w:firstRow="0" w:lastRow="0" w:firstColumn="1" w:lastColumn="0" w:oddVBand="0" w:evenVBand="0" w:oddHBand="0" w:evenHBand="0" w:firstRowFirstColumn="1" w:firstRowLastColumn="0" w:lastRowFirstColumn="0" w:lastRowLastColumn="0"/>
            <w:tcW w:w="1746" w:type="dxa"/>
            <w:tcBorders>
              <w:bottom w:val="single" w:sz="18" w:space="0" w:color="auto"/>
            </w:tcBorders>
            <w:shd w:val="clear" w:color="auto" w:fill="BFBFBF" w:themeFill="background1" w:themeFillShade="BF"/>
            <w:vAlign w:val="center"/>
          </w:tcPr>
          <w:p w14:paraId="59315FDB" w14:textId="77777777" w:rsidR="00847160" w:rsidRPr="00AD09C6" w:rsidRDefault="00847160" w:rsidP="00F92DBC">
            <w:pPr>
              <w:rPr>
                <w:rFonts w:ascii="Arial" w:hAnsi="Arial" w:cs="Arial"/>
                <w:color w:val="auto"/>
              </w:rPr>
            </w:pPr>
            <w:r w:rsidRPr="00AD09C6">
              <w:rPr>
                <w:rFonts w:ascii="Arial" w:hAnsi="Arial" w:cs="Arial"/>
                <w:color w:val="auto"/>
              </w:rPr>
              <w:t>Capability group/sets</w:t>
            </w:r>
          </w:p>
        </w:tc>
        <w:tc>
          <w:tcPr>
            <w:tcW w:w="1879" w:type="dxa"/>
            <w:tcBorders>
              <w:bottom w:val="single" w:sz="18" w:space="0" w:color="auto"/>
            </w:tcBorders>
            <w:shd w:val="clear" w:color="auto" w:fill="BFBFBF" w:themeFill="background1" w:themeFillShade="BF"/>
            <w:vAlign w:val="center"/>
          </w:tcPr>
          <w:p w14:paraId="56372DA6"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Capability name</w:t>
            </w:r>
          </w:p>
        </w:tc>
        <w:tc>
          <w:tcPr>
            <w:tcW w:w="5756" w:type="dxa"/>
            <w:tcBorders>
              <w:bottom w:val="single" w:sz="18" w:space="0" w:color="auto"/>
            </w:tcBorders>
            <w:shd w:val="clear" w:color="auto" w:fill="BFBFBF" w:themeFill="background1" w:themeFillShade="BF"/>
            <w:vAlign w:val="center"/>
          </w:tcPr>
          <w:p w14:paraId="1DDF1206" w14:textId="23328DEE" w:rsidR="00847160" w:rsidRPr="00AD09C6" w:rsidRDefault="00847160" w:rsidP="00F92DBC">
            <w:pPr>
              <w:ind w:left="177"/>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847160">
              <w:rPr>
                <w:rFonts w:ascii="Arial" w:hAnsi="Arial" w:cs="Arial"/>
                <w:color w:val="auto"/>
              </w:rPr>
              <w:t>Description</w:t>
            </w:r>
          </w:p>
        </w:tc>
        <w:tc>
          <w:tcPr>
            <w:tcW w:w="1387" w:type="dxa"/>
            <w:tcBorders>
              <w:bottom w:val="single" w:sz="18" w:space="0" w:color="auto"/>
            </w:tcBorders>
            <w:shd w:val="clear" w:color="auto" w:fill="BFBFBF" w:themeFill="background1" w:themeFillShade="BF"/>
            <w:vAlign w:val="center"/>
          </w:tcPr>
          <w:p w14:paraId="11C3260E" w14:textId="77777777" w:rsidR="00847160" w:rsidRPr="00AD09C6" w:rsidRDefault="00847160" w:rsidP="00F92DBC">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D09C6">
              <w:rPr>
                <w:rFonts w:ascii="Arial" w:hAnsi="Arial" w:cs="Arial"/>
                <w:color w:val="auto"/>
              </w:rPr>
              <w:t>Level</w:t>
            </w:r>
          </w:p>
        </w:tc>
      </w:tr>
      <w:tr w:rsidR="002A5929" w14:paraId="3DBA0899" w14:textId="77777777" w:rsidTr="002A5929">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18" w:space="0" w:color="auto"/>
              <w:left w:val="single" w:sz="8" w:space="0" w:color="FFFFFF" w:themeColor="background1"/>
            </w:tcBorders>
          </w:tcPr>
          <w:p w14:paraId="0483D049" w14:textId="35E6429F" w:rsidR="002A5929" w:rsidRDefault="002A5929" w:rsidP="00F92DBC">
            <w:r w:rsidRPr="00C978B9">
              <w:rPr>
                <w:noProof/>
                <w:lang w:eastAsia="en-AU"/>
              </w:rPr>
              <w:drawing>
                <wp:inline distT="0" distB="0" distL="0" distR="0" wp14:anchorId="5D96AEB8" wp14:editId="78B9A454">
                  <wp:extent cx="848995" cy="848995"/>
                  <wp:effectExtent l="0" t="0" r="8255" b="8255"/>
                  <wp:docPr id="7" name="personal-attributes.jpg" descr="Personal Attribut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1879" w:type="dxa"/>
            <w:tcBorders>
              <w:top w:val="single" w:sz="18" w:space="0" w:color="auto"/>
              <w:bottom w:val="single" w:sz="8" w:space="0" w:color="D9D9D9" w:themeColor="background1" w:themeShade="D9"/>
            </w:tcBorders>
          </w:tcPr>
          <w:p w14:paraId="7290EDA5" w14:textId="77777777" w:rsidR="002A5929" w:rsidRPr="00392113" w:rsidRDefault="002A5929" w:rsidP="003921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Act with Integrity</w:t>
            </w:r>
          </w:p>
          <w:p w14:paraId="4FDA345F" w14:textId="77777777" w:rsidR="002A5929" w:rsidRPr="00392113" w:rsidRDefault="002A5929"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756" w:type="dxa"/>
            <w:tcBorders>
              <w:top w:val="single" w:sz="18" w:space="0" w:color="auto"/>
              <w:bottom w:val="single" w:sz="8" w:space="0" w:color="D9D9D9" w:themeColor="background1" w:themeShade="D9"/>
            </w:tcBorders>
          </w:tcPr>
          <w:p w14:paraId="0117EEAB" w14:textId="7882FA91" w:rsidR="002A5929" w:rsidRPr="00392113" w:rsidRDefault="002A5929" w:rsidP="002A59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Be ethical and professional, and uphold and promote the public sector values</w:t>
            </w:r>
          </w:p>
        </w:tc>
        <w:tc>
          <w:tcPr>
            <w:tcW w:w="1387" w:type="dxa"/>
            <w:tcBorders>
              <w:top w:val="single" w:sz="18" w:space="0" w:color="auto"/>
              <w:bottom w:val="single" w:sz="8" w:space="0" w:color="D9D9D9" w:themeColor="background1" w:themeShade="D9"/>
              <w:right w:val="single" w:sz="8" w:space="0" w:color="FFFFFF" w:themeColor="background1"/>
            </w:tcBorders>
          </w:tcPr>
          <w:p w14:paraId="0E2BB48C" w14:textId="08A51FCD" w:rsidR="002A5929" w:rsidRPr="00392113" w:rsidRDefault="002A5929" w:rsidP="00F92D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2A5929" w14:paraId="686717D3" w14:textId="77777777" w:rsidTr="002A5929">
        <w:trPr>
          <w:trHeight w:val="702"/>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24E89B3B" w14:textId="77777777" w:rsidR="002A5929" w:rsidRDefault="002A5929" w:rsidP="002A5929"/>
        </w:tc>
        <w:tc>
          <w:tcPr>
            <w:tcW w:w="1879" w:type="dxa"/>
            <w:tcBorders>
              <w:top w:val="single" w:sz="8" w:space="0" w:color="D9D9D9" w:themeColor="background1" w:themeShade="D9"/>
              <w:bottom w:val="single" w:sz="8" w:space="0" w:color="D9D9D9" w:themeColor="background1" w:themeShade="D9"/>
            </w:tcBorders>
          </w:tcPr>
          <w:p w14:paraId="0A97E6BA" w14:textId="3BBAF3D7" w:rsidR="002A5929" w:rsidRPr="00392113" w:rsidRDefault="002A5929" w:rsidP="003921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Manage Self</w:t>
            </w:r>
          </w:p>
        </w:tc>
        <w:tc>
          <w:tcPr>
            <w:tcW w:w="5756" w:type="dxa"/>
            <w:tcBorders>
              <w:top w:val="single" w:sz="8" w:space="0" w:color="D9D9D9" w:themeColor="background1" w:themeShade="D9"/>
              <w:bottom w:val="single" w:sz="8" w:space="0" w:color="D9D9D9" w:themeColor="background1" w:themeShade="D9"/>
            </w:tcBorders>
          </w:tcPr>
          <w:p w14:paraId="007B1B35" w14:textId="0E296383"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Show drive and motivation, an ability to self-reflect and a commitment to learning</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DCF651F" w14:textId="64DB5B59" w:rsidR="002A5929" w:rsidRPr="00392113" w:rsidRDefault="002A5929" w:rsidP="003921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Adept</w:t>
            </w:r>
          </w:p>
        </w:tc>
      </w:tr>
      <w:tr w:rsidR="002A5929" w14:paraId="1F631576" w14:textId="77777777" w:rsidTr="002A5929">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bottom w:val="single" w:sz="8" w:space="0" w:color="D9D9D9" w:themeColor="background1" w:themeShade="D9"/>
            </w:tcBorders>
          </w:tcPr>
          <w:p w14:paraId="1667C970" w14:textId="77777777" w:rsidR="002A5929" w:rsidRDefault="002A5929" w:rsidP="002A5929"/>
        </w:tc>
        <w:tc>
          <w:tcPr>
            <w:tcW w:w="1879" w:type="dxa"/>
            <w:tcBorders>
              <w:top w:val="single" w:sz="8" w:space="0" w:color="D9D9D9" w:themeColor="background1" w:themeShade="D9"/>
              <w:bottom w:val="single" w:sz="8" w:space="0" w:color="D9D9D9" w:themeColor="background1" w:themeShade="D9"/>
            </w:tcBorders>
          </w:tcPr>
          <w:p w14:paraId="26A77CBF" w14:textId="2E133E13" w:rsidR="002A5929" w:rsidRPr="00392113" w:rsidRDefault="002A5929" w:rsidP="003921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Value Diversity and Inclusion</w:t>
            </w:r>
          </w:p>
        </w:tc>
        <w:tc>
          <w:tcPr>
            <w:tcW w:w="5756" w:type="dxa"/>
            <w:tcBorders>
              <w:top w:val="single" w:sz="8" w:space="0" w:color="D9D9D9" w:themeColor="background1" w:themeShade="D9"/>
              <w:bottom w:val="single" w:sz="8" w:space="0" w:color="D9D9D9" w:themeColor="background1" w:themeShade="D9"/>
            </w:tcBorders>
          </w:tcPr>
          <w:p w14:paraId="02696190" w14:textId="33412749"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Demonstrate inclusive behaviour and show respect for diverse backgrounds, </w:t>
            </w:r>
            <w:proofErr w:type="gramStart"/>
            <w:r w:rsidRPr="00392113">
              <w:rPr>
                <w:rFonts w:ascii="Arial" w:hAnsi="Arial" w:cs="Arial"/>
                <w:sz w:val="20"/>
                <w:szCs w:val="20"/>
              </w:rPr>
              <w:t>experiences</w:t>
            </w:r>
            <w:proofErr w:type="gramEnd"/>
            <w:r w:rsidRPr="00392113">
              <w:rPr>
                <w:rFonts w:ascii="Arial" w:hAnsi="Arial" w:cs="Arial"/>
                <w:sz w:val="20"/>
                <w:szCs w:val="20"/>
              </w:rPr>
              <w:t xml:space="preserve"> and perspectives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1FD0914E" w14:textId="53ECBA32" w:rsidR="002A5929" w:rsidRPr="00392113" w:rsidRDefault="002A5929" w:rsidP="0039211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847160" w14:paraId="2E40E26E" w14:textId="77777777" w:rsidTr="002A5929">
        <w:trPr>
          <w:trHeight w:val="13"/>
        </w:trPr>
        <w:tc>
          <w:tcPr>
            <w:cnfStyle w:val="001000000000" w:firstRow="0" w:lastRow="0" w:firstColumn="1" w:lastColumn="0" w:oddVBand="0" w:evenVBand="0" w:oddHBand="0" w:evenHBand="0" w:firstRowFirstColumn="0" w:firstRowLastColumn="0" w:lastRowFirstColumn="0" w:lastRowLastColumn="0"/>
            <w:tcW w:w="1746" w:type="dxa"/>
            <w:tcBorders>
              <w:top w:val="single" w:sz="8" w:space="0" w:color="D9D9D9" w:themeColor="background1" w:themeShade="D9"/>
              <w:left w:val="single" w:sz="8" w:space="0" w:color="FFFFFF" w:themeColor="background1"/>
            </w:tcBorders>
          </w:tcPr>
          <w:p w14:paraId="5609DC85" w14:textId="2F8D4279" w:rsidR="00847160" w:rsidRDefault="002A5929" w:rsidP="00F92DBC">
            <w:r w:rsidRPr="00C978B9">
              <w:rPr>
                <w:noProof/>
                <w:lang w:eastAsia="en-AU"/>
              </w:rPr>
              <w:lastRenderedPageBreak/>
              <w:drawing>
                <wp:inline distT="0" distB="0" distL="0" distR="0" wp14:anchorId="593BF5F2" wp14:editId="6C572485">
                  <wp:extent cx="854016" cy="854016"/>
                  <wp:effectExtent l="0" t="0" r="3810" b="3810"/>
                  <wp:docPr id="13" name="relationships.jpg" descr="Relationship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1879" w:type="dxa"/>
            <w:tcBorders>
              <w:top w:val="single" w:sz="8" w:space="0" w:color="D9D9D9" w:themeColor="background1" w:themeShade="D9"/>
              <w:bottom w:val="single" w:sz="8" w:space="0" w:color="D9D9D9" w:themeColor="background1" w:themeShade="D9"/>
            </w:tcBorders>
          </w:tcPr>
          <w:p w14:paraId="535DBAD3" w14:textId="377790CD" w:rsidR="00847160"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Influence and Negotiate</w:t>
            </w:r>
          </w:p>
        </w:tc>
        <w:tc>
          <w:tcPr>
            <w:tcW w:w="5756" w:type="dxa"/>
            <w:tcBorders>
              <w:top w:val="single" w:sz="8" w:space="0" w:color="D9D9D9" w:themeColor="background1" w:themeShade="D9"/>
              <w:bottom w:val="single" w:sz="8" w:space="0" w:color="D9D9D9" w:themeColor="background1" w:themeShade="D9"/>
            </w:tcBorders>
          </w:tcPr>
          <w:p w14:paraId="4DD508B1" w14:textId="56D599AE" w:rsidR="00847160"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Gain consensus and commitment from others, and resolve issues and conflicts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00BB588E" w14:textId="1AF6C645" w:rsidR="00847160"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Adept</w:t>
            </w:r>
          </w:p>
        </w:tc>
      </w:tr>
      <w:tr w:rsidR="002A5929" w14:paraId="50D07CEB" w14:textId="77777777" w:rsidTr="002A592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8" w:space="0" w:color="BCBEC0"/>
              <w:left w:val="single" w:sz="8" w:space="0" w:color="FFFFFF" w:themeColor="background1"/>
            </w:tcBorders>
          </w:tcPr>
          <w:p w14:paraId="561AECFA" w14:textId="14D55435" w:rsidR="002A5929" w:rsidRDefault="002A5929" w:rsidP="00F92DBC">
            <w:r w:rsidRPr="00C978B9">
              <w:rPr>
                <w:noProof/>
                <w:lang w:eastAsia="en-AU"/>
              </w:rPr>
              <w:drawing>
                <wp:inline distT="0" distB="0" distL="0" distR="0" wp14:anchorId="570C2D60" wp14:editId="09359797">
                  <wp:extent cx="854015" cy="854015"/>
                  <wp:effectExtent l="0" t="0" r="3810" b="3810"/>
                  <wp:docPr id="14" name="results.jpg" descr="Resul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1879" w:type="dxa"/>
            <w:tcBorders>
              <w:top w:val="single" w:sz="8" w:space="0" w:color="D9D9D9" w:themeColor="background1" w:themeShade="D9"/>
              <w:bottom w:val="single" w:sz="8" w:space="0" w:color="D9D9D9" w:themeColor="background1" w:themeShade="D9"/>
            </w:tcBorders>
          </w:tcPr>
          <w:p w14:paraId="620211AE" w14:textId="0819A37C"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Deliver Results</w:t>
            </w:r>
          </w:p>
        </w:tc>
        <w:tc>
          <w:tcPr>
            <w:tcW w:w="5756" w:type="dxa"/>
            <w:tcBorders>
              <w:top w:val="single" w:sz="8" w:space="0" w:color="D9D9D9" w:themeColor="background1" w:themeShade="D9"/>
              <w:bottom w:val="single" w:sz="8" w:space="0" w:color="D9D9D9" w:themeColor="background1" w:themeShade="D9"/>
            </w:tcBorders>
          </w:tcPr>
          <w:p w14:paraId="046D2F69" w14:textId="7F053C1A"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Achieve results through the efficient use of resources and a commitment to quality outcomes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6BC07189" w14:textId="5A0E8149"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Intermediate </w:t>
            </w:r>
          </w:p>
        </w:tc>
      </w:tr>
      <w:tr w:rsidR="002A5929" w14:paraId="48FC513F" w14:textId="77777777" w:rsidTr="002A5929">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1B22854C" w14:textId="77777777" w:rsidR="002A5929" w:rsidRDefault="002A5929" w:rsidP="002A5929"/>
        </w:tc>
        <w:tc>
          <w:tcPr>
            <w:tcW w:w="1879" w:type="dxa"/>
            <w:tcBorders>
              <w:top w:val="single" w:sz="8" w:space="0" w:color="D9D9D9" w:themeColor="background1" w:themeShade="D9"/>
              <w:bottom w:val="single" w:sz="8" w:space="0" w:color="D9D9D9" w:themeColor="background1" w:themeShade="D9"/>
            </w:tcBorders>
          </w:tcPr>
          <w:p w14:paraId="166078CC" w14:textId="789D0257"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Plan and Prioritise</w:t>
            </w:r>
          </w:p>
        </w:tc>
        <w:tc>
          <w:tcPr>
            <w:tcW w:w="5756" w:type="dxa"/>
            <w:tcBorders>
              <w:top w:val="single" w:sz="8" w:space="0" w:color="D9D9D9" w:themeColor="background1" w:themeShade="D9"/>
              <w:bottom w:val="single" w:sz="8" w:space="0" w:color="D9D9D9" w:themeColor="background1" w:themeShade="D9"/>
            </w:tcBorders>
          </w:tcPr>
          <w:p w14:paraId="0E06E8D4" w14:textId="3A6FC588" w:rsidR="002A5929" w:rsidRPr="00392113" w:rsidRDefault="002A5929" w:rsidP="00392113">
            <w:pPr>
              <w:pStyle w:val="TableBullet"/>
              <w:keepNext/>
              <w:keepLines/>
              <w:numPr>
                <w:ilvl w:val="0"/>
                <w:numId w:val="0"/>
              </w:num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cs="Arial"/>
              </w:rPr>
            </w:pPr>
            <w:r w:rsidRPr="00392113">
              <w:rPr>
                <w:rFonts w:cs="Arial"/>
              </w:rPr>
              <w:t>Plan to achieve priority outcomes and respond flexibly to changing circumstances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A1EC1C4" w14:textId="45EF60A1"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2A5929" w14:paraId="2ECB2C1A" w14:textId="77777777" w:rsidTr="002A592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bottom w:val="single" w:sz="8" w:space="0" w:color="BFBFBF" w:themeColor="background1" w:themeShade="BF"/>
            </w:tcBorders>
          </w:tcPr>
          <w:p w14:paraId="3985A3A1" w14:textId="77777777" w:rsidR="002A5929" w:rsidRDefault="002A5929" w:rsidP="002A5929"/>
        </w:tc>
        <w:tc>
          <w:tcPr>
            <w:tcW w:w="1879" w:type="dxa"/>
            <w:tcBorders>
              <w:top w:val="single" w:sz="8" w:space="0" w:color="D9D9D9" w:themeColor="background1" w:themeShade="D9"/>
              <w:bottom w:val="single" w:sz="8" w:space="0" w:color="D9D9D9" w:themeColor="background1" w:themeShade="D9"/>
            </w:tcBorders>
          </w:tcPr>
          <w:p w14:paraId="56E31D52" w14:textId="2DE1BE0D"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Demonstrate Accountability</w:t>
            </w:r>
          </w:p>
        </w:tc>
        <w:tc>
          <w:tcPr>
            <w:tcW w:w="5756" w:type="dxa"/>
            <w:tcBorders>
              <w:top w:val="single" w:sz="8" w:space="0" w:color="D9D9D9" w:themeColor="background1" w:themeShade="D9"/>
              <w:bottom w:val="single" w:sz="8" w:space="0" w:color="D9D9D9" w:themeColor="background1" w:themeShade="D9"/>
            </w:tcBorders>
          </w:tcPr>
          <w:p w14:paraId="61E8B7B7" w14:textId="4844BB7C" w:rsidR="002A5929" w:rsidRPr="00392113" w:rsidRDefault="002A5929" w:rsidP="00392113">
            <w:pPr>
              <w:pStyle w:val="TableBullet"/>
              <w:keepNext/>
              <w:keepLines/>
              <w:numPr>
                <w:ilvl w:val="0"/>
                <w:numId w:val="0"/>
              </w:num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392113">
              <w:rPr>
                <w:rFonts w:cs="Arial"/>
              </w:rPr>
              <w:t xml:space="preserve">Be proactive and responsible for own actions, and adhere to legislation, </w:t>
            </w:r>
            <w:proofErr w:type="gramStart"/>
            <w:r w:rsidRPr="00392113">
              <w:rPr>
                <w:rFonts w:cs="Arial"/>
              </w:rPr>
              <w:t>policy</w:t>
            </w:r>
            <w:proofErr w:type="gramEnd"/>
            <w:r w:rsidRPr="00392113">
              <w:rPr>
                <w:rFonts w:cs="Arial"/>
              </w:rPr>
              <w:t xml:space="preserve"> and guidelines</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37DCDB05" w14:textId="21B0B6E1"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2A5929" w14:paraId="31197639" w14:textId="77777777" w:rsidTr="002A5929">
        <w:trPr>
          <w:trHeight w:val="5"/>
        </w:trPr>
        <w:tc>
          <w:tcPr>
            <w:cnfStyle w:val="001000000000" w:firstRow="0" w:lastRow="0" w:firstColumn="1" w:lastColumn="0" w:oddVBand="0" w:evenVBand="0" w:oddHBand="0" w:evenHBand="0" w:firstRowFirstColumn="0" w:firstRowLastColumn="0" w:lastRowFirstColumn="0" w:lastRowLastColumn="0"/>
            <w:tcW w:w="1746" w:type="dxa"/>
            <w:vMerge w:val="restart"/>
            <w:tcBorders>
              <w:top w:val="single" w:sz="8" w:space="0" w:color="BFBFBF" w:themeColor="background1" w:themeShade="BF"/>
              <w:left w:val="single" w:sz="8" w:space="0" w:color="FFFFFF" w:themeColor="background1"/>
            </w:tcBorders>
          </w:tcPr>
          <w:p w14:paraId="1A477E13" w14:textId="48C502E4" w:rsidR="002A5929" w:rsidRDefault="002A5929" w:rsidP="002A5929">
            <w:r w:rsidRPr="00C978B9">
              <w:rPr>
                <w:noProof/>
                <w:lang w:eastAsia="en-AU"/>
              </w:rPr>
              <w:drawing>
                <wp:inline distT="0" distB="0" distL="0" distR="0" wp14:anchorId="490CB4C7" wp14:editId="078008DE">
                  <wp:extent cx="845388" cy="845388"/>
                  <wp:effectExtent l="0" t="0" r="0" b="0"/>
                  <wp:docPr id="8" name="business-enablers.jpg" descr="Business Enabl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1879" w:type="dxa"/>
            <w:tcBorders>
              <w:top w:val="single" w:sz="8" w:space="0" w:color="D9D9D9" w:themeColor="background1" w:themeShade="D9"/>
              <w:bottom w:val="single" w:sz="8" w:space="0" w:color="D9D9D9" w:themeColor="background1" w:themeShade="D9"/>
            </w:tcBorders>
          </w:tcPr>
          <w:p w14:paraId="43BC60B1" w14:textId="6827A4FD"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Finance</w:t>
            </w:r>
          </w:p>
        </w:tc>
        <w:tc>
          <w:tcPr>
            <w:tcW w:w="5756" w:type="dxa"/>
            <w:tcBorders>
              <w:top w:val="single" w:sz="8" w:space="0" w:color="D9D9D9" w:themeColor="background1" w:themeShade="D9"/>
              <w:bottom w:val="single" w:sz="8" w:space="0" w:color="D9D9D9" w:themeColor="background1" w:themeShade="D9"/>
            </w:tcBorders>
          </w:tcPr>
          <w:p w14:paraId="2CD62C36" w14:textId="7AB66144"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Understand and apply financial processes to achieve value for money and minimise financial risk</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2F6AD927" w14:textId="371275AB"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2A5929" w14:paraId="45B4FFBD" w14:textId="77777777" w:rsidTr="002A5929">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tcBorders>
          </w:tcPr>
          <w:p w14:paraId="27E7EB2A" w14:textId="77777777" w:rsidR="002A5929" w:rsidRPr="00C978B9" w:rsidRDefault="002A5929" w:rsidP="002A5929">
            <w:pPr>
              <w:rPr>
                <w:noProof/>
                <w:lang w:eastAsia="en-AU"/>
              </w:rPr>
            </w:pPr>
          </w:p>
        </w:tc>
        <w:tc>
          <w:tcPr>
            <w:tcW w:w="1879" w:type="dxa"/>
            <w:tcBorders>
              <w:top w:val="single" w:sz="8" w:space="0" w:color="D9D9D9" w:themeColor="background1" w:themeShade="D9"/>
              <w:bottom w:val="single" w:sz="8" w:space="0" w:color="D9D9D9" w:themeColor="background1" w:themeShade="D9"/>
            </w:tcBorders>
          </w:tcPr>
          <w:p w14:paraId="07357531" w14:textId="1762FBB8"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Procurement and Contract Management</w:t>
            </w:r>
          </w:p>
        </w:tc>
        <w:tc>
          <w:tcPr>
            <w:tcW w:w="5756" w:type="dxa"/>
            <w:tcBorders>
              <w:top w:val="single" w:sz="8" w:space="0" w:color="D9D9D9" w:themeColor="background1" w:themeShade="D9"/>
              <w:bottom w:val="single" w:sz="8" w:space="0" w:color="D9D9D9" w:themeColor="background1" w:themeShade="D9"/>
            </w:tcBorders>
          </w:tcPr>
          <w:p w14:paraId="28DD7E7E" w14:textId="21A24E62"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Understand and apply procurement processes to ensure effective purchasing and contract performance</w:t>
            </w:r>
          </w:p>
        </w:tc>
        <w:tc>
          <w:tcPr>
            <w:tcW w:w="1387" w:type="dxa"/>
            <w:tcBorders>
              <w:top w:val="single" w:sz="8" w:space="0" w:color="D9D9D9" w:themeColor="background1" w:themeShade="D9"/>
              <w:bottom w:val="single" w:sz="8" w:space="0" w:color="D9D9D9" w:themeColor="background1" w:themeShade="D9"/>
              <w:right w:val="single" w:sz="8" w:space="0" w:color="FFFFFF" w:themeColor="background1"/>
            </w:tcBorders>
          </w:tcPr>
          <w:p w14:paraId="544A6943" w14:textId="55A7C9CD" w:rsidR="002A5929" w:rsidRPr="00392113" w:rsidRDefault="002A5929" w:rsidP="00392113">
            <w:pPr>
              <w:tabs>
                <w:tab w:val="num" w:pos="360"/>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r w:rsidR="002A5929" w14:paraId="344452D6" w14:textId="77777777" w:rsidTr="002A5929">
        <w:trPr>
          <w:trHeight w:val="5"/>
        </w:trPr>
        <w:tc>
          <w:tcPr>
            <w:cnfStyle w:val="001000000000" w:firstRow="0" w:lastRow="0" w:firstColumn="1" w:lastColumn="0" w:oddVBand="0" w:evenVBand="0" w:oddHBand="0" w:evenHBand="0" w:firstRowFirstColumn="0" w:firstRowLastColumn="0" w:lastRowFirstColumn="0" w:lastRowLastColumn="0"/>
            <w:tcW w:w="1746" w:type="dxa"/>
            <w:vMerge/>
            <w:tcBorders>
              <w:left w:val="single" w:sz="8" w:space="0" w:color="FFFFFF" w:themeColor="background1"/>
              <w:bottom w:val="single" w:sz="8" w:space="0" w:color="BCBEC0"/>
            </w:tcBorders>
          </w:tcPr>
          <w:p w14:paraId="1E36AE1A" w14:textId="77777777" w:rsidR="002A5929" w:rsidRPr="00C978B9" w:rsidRDefault="002A5929" w:rsidP="002A5929">
            <w:pPr>
              <w:rPr>
                <w:noProof/>
                <w:lang w:eastAsia="en-AU"/>
              </w:rPr>
            </w:pPr>
          </w:p>
        </w:tc>
        <w:tc>
          <w:tcPr>
            <w:tcW w:w="1879" w:type="dxa"/>
            <w:tcBorders>
              <w:top w:val="single" w:sz="8" w:space="0" w:color="D9D9D9" w:themeColor="background1" w:themeShade="D9"/>
              <w:bottom w:val="single" w:sz="8" w:space="0" w:color="BCBEC0"/>
            </w:tcBorders>
          </w:tcPr>
          <w:p w14:paraId="32C1E553" w14:textId="42E9226A"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Project Management</w:t>
            </w:r>
          </w:p>
        </w:tc>
        <w:tc>
          <w:tcPr>
            <w:tcW w:w="5756" w:type="dxa"/>
            <w:tcBorders>
              <w:top w:val="single" w:sz="8" w:space="0" w:color="D9D9D9" w:themeColor="background1" w:themeShade="D9"/>
              <w:bottom w:val="single" w:sz="8" w:space="0" w:color="BCBEC0"/>
            </w:tcBorders>
          </w:tcPr>
          <w:p w14:paraId="53877EBD" w14:textId="5E916A38"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 xml:space="preserve">Understand and apply effective planning, </w:t>
            </w:r>
            <w:proofErr w:type="gramStart"/>
            <w:r w:rsidRPr="00392113">
              <w:rPr>
                <w:rFonts w:ascii="Arial" w:hAnsi="Arial" w:cs="Arial"/>
                <w:sz w:val="20"/>
                <w:szCs w:val="20"/>
              </w:rPr>
              <w:t>coordination</w:t>
            </w:r>
            <w:proofErr w:type="gramEnd"/>
            <w:r w:rsidRPr="00392113">
              <w:rPr>
                <w:rFonts w:ascii="Arial" w:hAnsi="Arial" w:cs="Arial"/>
                <w:sz w:val="20"/>
                <w:szCs w:val="20"/>
              </w:rPr>
              <w:t xml:space="preserve"> and control methods</w:t>
            </w:r>
          </w:p>
        </w:tc>
        <w:tc>
          <w:tcPr>
            <w:tcW w:w="1387" w:type="dxa"/>
            <w:tcBorders>
              <w:top w:val="single" w:sz="8" w:space="0" w:color="D9D9D9" w:themeColor="background1" w:themeShade="D9"/>
              <w:bottom w:val="single" w:sz="8" w:space="0" w:color="BCBEC0"/>
              <w:right w:val="single" w:sz="8" w:space="0" w:color="FFFFFF" w:themeColor="background1"/>
            </w:tcBorders>
          </w:tcPr>
          <w:p w14:paraId="1015ED7B" w14:textId="4B6D713C" w:rsidR="002A5929" w:rsidRPr="00392113" w:rsidRDefault="002A5929" w:rsidP="00392113">
            <w:pPr>
              <w:tabs>
                <w:tab w:val="num" w:pos="360"/>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2113">
              <w:rPr>
                <w:rFonts w:ascii="Arial" w:hAnsi="Arial" w:cs="Arial"/>
                <w:sz w:val="20"/>
                <w:szCs w:val="20"/>
              </w:rPr>
              <w:t>Intermediate</w:t>
            </w:r>
          </w:p>
        </w:tc>
      </w:tr>
    </w:tbl>
    <w:p w14:paraId="2CE27CB6" w14:textId="77777777" w:rsidR="00847160" w:rsidRDefault="00847160" w:rsidP="003927AE">
      <w:pPr>
        <w:pStyle w:val="PlainText"/>
        <w:spacing w:before="62" w:line="276" w:lineRule="auto"/>
        <w:rPr>
          <w:rFonts w:ascii="Arial" w:eastAsiaTheme="minorEastAsia" w:hAnsi="Arial"/>
          <w:szCs w:val="22"/>
          <w:lang w:val="en-US"/>
        </w:rPr>
      </w:pPr>
    </w:p>
    <w:tbl>
      <w:tblPr>
        <w:tblStyle w:val="PSCPurple"/>
        <w:tblW w:w="0" w:type="auto"/>
        <w:tblLook w:val="04A0" w:firstRow="1" w:lastRow="0" w:firstColumn="1" w:lastColumn="0" w:noHBand="0" w:noVBand="1"/>
      </w:tblPr>
      <w:tblGrid>
        <w:gridCol w:w="1985"/>
        <w:gridCol w:w="1928"/>
        <w:gridCol w:w="4820"/>
        <w:gridCol w:w="1550"/>
        <w:gridCol w:w="7"/>
      </w:tblGrid>
      <w:tr w:rsidR="00313197" w:rsidRPr="00847160" w14:paraId="66FD3509" w14:textId="77777777" w:rsidTr="00A06304">
        <w:trPr>
          <w:gridAfter w:val="1"/>
          <w:cnfStyle w:val="100000000000" w:firstRow="1" w:lastRow="0" w:firstColumn="0" w:lastColumn="0" w:oddVBand="0" w:evenVBand="0" w:oddHBand="0" w:evenHBand="0" w:firstRowFirstColumn="0" w:firstRowLastColumn="0" w:lastRowFirstColumn="0" w:lastRowLastColumn="0"/>
          <w:wAfter w:w="7" w:type="dxa"/>
          <w:tblHeader/>
        </w:trPr>
        <w:tc>
          <w:tcPr>
            <w:tcW w:w="10283" w:type="dxa"/>
            <w:gridSpan w:val="4"/>
            <w:tcBorders>
              <w:top w:val="single" w:sz="8" w:space="0" w:color="BCBEC0"/>
              <w:bottom w:val="single" w:sz="8" w:space="0" w:color="BCBEC0"/>
            </w:tcBorders>
          </w:tcPr>
          <w:p w14:paraId="59C7F48A" w14:textId="138358BA" w:rsidR="00313197" w:rsidRPr="00847160" w:rsidRDefault="00313197" w:rsidP="00847160">
            <w:pPr>
              <w:pStyle w:val="TableTextWhite0"/>
              <w:keepNext/>
              <w:keepLines/>
              <w:rPr>
                <w:rFonts w:cs="Arial"/>
                <w:sz w:val="24"/>
                <w:szCs w:val="24"/>
              </w:rPr>
            </w:pPr>
            <w:r w:rsidRPr="00847160">
              <w:rPr>
                <w:rFonts w:cs="Arial"/>
                <w:sz w:val="24"/>
                <w:szCs w:val="24"/>
              </w:rPr>
              <w:t>Occupation specific complimentary capabilities</w:t>
            </w:r>
          </w:p>
        </w:tc>
      </w:tr>
      <w:tr w:rsidR="00923772" w:rsidRPr="00847160" w14:paraId="075C2FA3" w14:textId="77777777" w:rsidTr="00A06304">
        <w:trPr>
          <w:cnfStyle w:val="100000000000" w:firstRow="1" w:lastRow="0" w:firstColumn="0" w:lastColumn="0" w:oddVBand="0" w:evenVBand="0" w:oddHBand="0" w:evenHBand="0" w:firstRowFirstColumn="0" w:firstRowLastColumn="0" w:lastRowFirstColumn="0" w:lastRowLastColumn="0"/>
          <w:trHeight w:val="382"/>
          <w:tblHeader/>
        </w:trPr>
        <w:tc>
          <w:tcPr>
            <w:tcW w:w="1985" w:type="dxa"/>
            <w:tcBorders>
              <w:top w:val="single" w:sz="8" w:space="0" w:color="BCBEC0"/>
              <w:bottom w:val="single" w:sz="18" w:space="0" w:color="auto"/>
            </w:tcBorders>
            <w:shd w:val="clear" w:color="auto" w:fill="BCBEC0"/>
          </w:tcPr>
          <w:p w14:paraId="1AE8917C" w14:textId="26B35403" w:rsidR="00923772" w:rsidRPr="00847160" w:rsidRDefault="00923772" w:rsidP="00847160">
            <w:pPr>
              <w:rPr>
                <w:rFonts w:cs="Arial"/>
                <w:b/>
                <w:bCs/>
                <w:sz w:val="22"/>
                <w:szCs w:val="22"/>
              </w:rPr>
            </w:pPr>
            <w:r w:rsidRPr="00847160">
              <w:rPr>
                <w:rFonts w:cs="Arial"/>
                <w:b/>
                <w:bCs/>
                <w:sz w:val="22"/>
                <w:szCs w:val="22"/>
              </w:rPr>
              <w:t>Capability Set</w:t>
            </w:r>
            <w:r w:rsidR="00A06304">
              <w:rPr>
                <w:rFonts w:cs="Arial"/>
                <w:b/>
                <w:bCs/>
                <w:sz w:val="22"/>
                <w:szCs w:val="22"/>
              </w:rPr>
              <w:t xml:space="preserve"> / Skill</w:t>
            </w:r>
          </w:p>
        </w:tc>
        <w:tc>
          <w:tcPr>
            <w:tcW w:w="1928" w:type="dxa"/>
            <w:tcBorders>
              <w:top w:val="single" w:sz="8" w:space="0" w:color="BCBEC0"/>
              <w:bottom w:val="single" w:sz="18" w:space="0" w:color="auto"/>
            </w:tcBorders>
            <w:shd w:val="clear" w:color="auto" w:fill="BCBEC0"/>
          </w:tcPr>
          <w:p w14:paraId="3170B12F" w14:textId="77777777" w:rsidR="00923772" w:rsidRPr="00847160" w:rsidRDefault="00923772" w:rsidP="00847160">
            <w:pPr>
              <w:rPr>
                <w:rFonts w:cs="Arial"/>
                <w:b/>
                <w:bCs/>
                <w:sz w:val="22"/>
                <w:szCs w:val="22"/>
              </w:rPr>
            </w:pPr>
            <w:r w:rsidRPr="00847160">
              <w:rPr>
                <w:rFonts w:cs="Arial"/>
                <w:b/>
                <w:bCs/>
                <w:sz w:val="22"/>
                <w:szCs w:val="22"/>
              </w:rPr>
              <w:t>Category and Sub-category</w:t>
            </w:r>
          </w:p>
        </w:tc>
        <w:tc>
          <w:tcPr>
            <w:tcW w:w="4820" w:type="dxa"/>
            <w:tcBorders>
              <w:top w:val="single" w:sz="8" w:space="0" w:color="BCBEC0"/>
              <w:bottom w:val="single" w:sz="18" w:space="0" w:color="auto"/>
            </w:tcBorders>
            <w:shd w:val="clear" w:color="auto" w:fill="BCBEC0"/>
          </w:tcPr>
          <w:p w14:paraId="6721F525" w14:textId="1D98E373" w:rsidR="00923772" w:rsidRPr="00847160" w:rsidRDefault="00923772" w:rsidP="00847160">
            <w:pPr>
              <w:rPr>
                <w:rFonts w:cs="Arial"/>
                <w:b/>
                <w:bCs/>
                <w:sz w:val="22"/>
                <w:szCs w:val="22"/>
              </w:rPr>
            </w:pPr>
            <w:r w:rsidRPr="00847160">
              <w:rPr>
                <w:rFonts w:cs="Arial"/>
                <w:b/>
                <w:bCs/>
                <w:sz w:val="22"/>
                <w:szCs w:val="22"/>
              </w:rPr>
              <w:t>Description</w:t>
            </w:r>
          </w:p>
        </w:tc>
        <w:tc>
          <w:tcPr>
            <w:tcW w:w="1557" w:type="dxa"/>
            <w:gridSpan w:val="2"/>
            <w:tcBorders>
              <w:top w:val="single" w:sz="8" w:space="0" w:color="BCBEC0"/>
              <w:bottom w:val="single" w:sz="18" w:space="0" w:color="auto"/>
            </w:tcBorders>
            <w:shd w:val="clear" w:color="auto" w:fill="BCBEC0"/>
          </w:tcPr>
          <w:p w14:paraId="1CC68800" w14:textId="77777777" w:rsidR="00923772" w:rsidRPr="00847160" w:rsidRDefault="00923772" w:rsidP="00392113">
            <w:pPr>
              <w:ind w:left="222"/>
              <w:rPr>
                <w:rFonts w:cs="Arial"/>
                <w:b/>
                <w:bCs/>
                <w:sz w:val="22"/>
                <w:szCs w:val="22"/>
              </w:rPr>
            </w:pPr>
            <w:r w:rsidRPr="00847160">
              <w:rPr>
                <w:rFonts w:cs="Arial"/>
                <w:b/>
                <w:bCs/>
                <w:sz w:val="22"/>
                <w:szCs w:val="22"/>
              </w:rPr>
              <w:t>Level and Code</w:t>
            </w:r>
          </w:p>
        </w:tc>
      </w:tr>
      <w:tr w:rsidR="00923772" w:rsidRPr="00847160" w14:paraId="13ED611E" w14:textId="77777777" w:rsidTr="00A06304">
        <w:trPr>
          <w:cantSplit/>
        </w:trPr>
        <w:tc>
          <w:tcPr>
            <w:tcW w:w="1985" w:type="dxa"/>
            <w:tcBorders>
              <w:top w:val="single" w:sz="18" w:space="0" w:color="auto"/>
            </w:tcBorders>
            <w:vAlign w:val="center"/>
          </w:tcPr>
          <w:p w14:paraId="7CEBF321" w14:textId="77777777" w:rsidR="00A06304" w:rsidRPr="00A06304" w:rsidRDefault="00A06304" w:rsidP="00A06304">
            <w:pPr>
              <w:spacing w:line="276" w:lineRule="auto"/>
              <w:rPr>
                <w:rFonts w:cs="Arial"/>
                <w:b/>
                <w:bCs/>
                <w:color w:val="000000"/>
              </w:rPr>
            </w:pPr>
            <w:r w:rsidRPr="00A06304">
              <w:rPr>
                <w:rFonts w:cs="Arial"/>
                <w:b/>
                <w:bCs/>
                <w:color w:val="000000"/>
              </w:rPr>
              <w:t>Customer service support</w:t>
            </w:r>
          </w:p>
          <w:p w14:paraId="2DC418F0" w14:textId="77777777" w:rsidR="00A06304" w:rsidRDefault="00A06304" w:rsidP="00847160">
            <w:pPr>
              <w:pStyle w:val="TableTextWhite0"/>
              <w:keepNext/>
              <w:keepLines/>
              <w:rPr>
                <w:rFonts w:cs="Arial"/>
                <w:b w:val="0"/>
                <w:bCs/>
                <w:noProof/>
                <w:sz w:val="24"/>
                <w:szCs w:val="24"/>
              </w:rPr>
            </w:pPr>
          </w:p>
          <w:p w14:paraId="769C2633" w14:textId="2DB5AD3F" w:rsidR="00923772" w:rsidRPr="00847160" w:rsidRDefault="00923772" w:rsidP="00847160">
            <w:pPr>
              <w:pStyle w:val="TableTextWhite0"/>
              <w:keepNext/>
              <w:keepLines/>
              <w:ind w:left="-60"/>
              <w:rPr>
                <w:rFonts w:cs="Arial"/>
                <w:b w:val="0"/>
                <w:bCs/>
                <w:sz w:val="24"/>
                <w:szCs w:val="24"/>
              </w:rPr>
            </w:pPr>
            <w:r w:rsidRPr="00847160">
              <w:rPr>
                <w:rFonts w:cs="Arial"/>
                <w:b w:val="0"/>
                <w:bCs/>
                <w:noProof/>
                <w:sz w:val="24"/>
                <w:szCs w:val="24"/>
              </w:rPr>
              <w:drawing>
                <wp:inline distT="0" distB="0" distL="0" distR="0" wp14:anchorId="7CFB4047" wp14:editId="4DDDE80A">
                  <wp:extent cx="1247775" cy="572858"/>
                  <wp:effectExtent l="0" t="0" r="0" b="0"/>
                  <wp:docPr id="6" name="Picture 6"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tcBorders>
              <w:top w:val="single" w:sz="18" w:space="0" w:color="auto"/>
            </w:tcBorders>
            <w:shd w:val="clear" w:color="auto" w:fill="auto"/>
          </w:tcPr>
          <w:p w14:paraId="427EC4AE" w14:textId="79C9FC0F" w:rsidR="00392113" w:rsidRDefault="00392113" w:rsidP="000B159E">
            <w:pPr>
              <w:tabs>
                <w:tab w:val="num" w:pos="360"/>
              </w:tabs>
              <w:spacing w:before="120"/>
              <w:ind w:right="136"/>
              <w:rPr>
                <w:rFonts w:cstheme="minorBidi"/>
              </w:rPr>
            </w:pPr>
            <w:r w:rsidRPr="00A06304">
              <w:rPr>
                <w:rFonts w:cstheme="minorBidi"/>
              </w:rPr>
              <w:t>Relationships and engagement</w:t>
            </w:r>
            <w:r w:rsidRPr="00A06304">
              <w:rPr>
                <w:rFonts w:cstheme="minorBidi"/>
              </w:rPr>
              <w:tab/>
            </w:r>
          </w:p>
          <w:p w14:paraId="54D7CD13" w14:textId="77777777" w:rsidR="000B159E" w:rsidRPr="00A06304" w:rsidRDefault="000B159E" w:rsidP="000B159E">
            <w:pPr>
              <w:tabs>
                <w:tab w:val="num" w:pos="360"/>
              </w:tabs>
              <w:ind w:right="136"/>
            </w:pPr>
          </w:p>
          <w:p w14:paraId="1FCC3AEE" w14:textId="5F4A5A80" w:rsidR="00923772" w:rsidRPr="00A06304" w:rsidRDefault="00392113" w:rsidP="000B159E">
            <w:pPr>
              <w:tabs>
                <w:tab w:val="num" w:pos="360"/>
              </w:tabs>
              <w:rPr>
                <w:rFonts w:asciiTheme="minorHAnsi" w:hAnsiTheme="minorHAnsi" w:cstheme="minorBidi"/>
              </w:rPr>
            </w:pPr>
            <w:r w:rsidRPr="00A06304">
              <w:rPr>
                <w:rFonts w:cstheme="minorBidi"/>
              </w:rPr>
              <w:t>Stakeholder management</w:t>
            </w:r>
          </w:p>
        </w:tc>
        <w:tc>
          <w:tcPr>
            <w:tcW w:w="4820" w:type="dxa"/>
            <w:tcBorders>
              <w:top w:val="single" w:sz="18" w:space="0" w:color="auto"/>
            </w:tcBorders>
            <w:shd w:val="clear" w:color="auto" w:fill="auto"/>
          </w:tcPr>
          <w:p w14:paraId="452F5BAD" w14:textId="3E3716F6" w:rsidR="00923772" w:rsidRPr="00392113" w:rsidRDefault="00392113" w:rsidP="00392113">
            <w:pPr>
              <w:tabs>
                <w:tab w:val="num" w:pos="360"/>
              </w:tabs>
              <w:spacing w:before="120" w:after="120" w:line="276" w:lineRule="auto"/>
              <w:rPr>
                <w:rFonts w:asciiTheme="minorHAnsi" w:hAnsiTheme="minorHAnsi" w:cstheme="minorBidi"/>
              </w:rPr>
            </w:pPr>
            <w:r w:rsidRPr="00392113">
              <w:rPr>
                <w:rFonts w:cs="Arial"/>
              </w:rPr>
              <w:t xml:space="preserve">The management and operation of one or more customer service or service desk functions. Acting as a point of contact to support service users and customers reporting issues, requesting information, access, or other services. The delivery of customer service through multiple channels including human, digital, </w:t>
            </w:r>
            <w:proofErr w:type="gramStart"/>
            <w:r w:rsidRPr="00392113">
              <w:rPr>
                <w:rFonts w:cs="Arial"/>
              </w:rPr>
              <w:t>self-service</w:t>
            </w:r>
            <w:proofErr w:type="gramEnd"/>
            <w:r w:rsidRPr="00392113">
              <w:rPr>
                <w:rFonts w:cs="Arial"/>
              </w:rPr>
              <w:t xml:space="preserve"> and automated.</w:t>
            </w:r>
          </w:p>
        </w:tc>
        <w:tc>
          <w:tcPr>
            <w:tcW w:w="1557" w:type="dxa"/>
            <w:gridSpan w:val="2"/>
            <w:tcBorders>
              <w:top w:val="single" w:sz="18" w:space="0" w:color="auto"/>
            </w:tcBorders>
            <w:shd w:val="clear" w:color="auto" w:fill="auto"/>
          </w:tcPr>
          <w:p w14:paraId="19188E92" w14:textId="77777777" w:rsidR="00923772" w:rsidRPr="00392113" w:rsidRDefault="00392113" w:rsidP="00392113">
            <w:pPr>
              <w:tabs>
                <w:tab w:val="num" w:pos="360"/>
              </w:tabs>
              <w:spacing w:before="120" w:after="120"/>
              <w:ind w:left="222"/>
              <w:rPr>
                <w:rFonts w:cstheme="minorBidi"/>
              </w:rPr>
            </w:pPr>
            <w:r w:rsidRPr="00392113">
              <w:rPr>
                <w:rFonts w:cstheme="minorBidi"/>
              </w:rPr>
              <w:t>Level 3</w:t>
            </w:r>
          </w:p>
          <w:p w14:paraId="68BC1E90" w14:textId="1B5D1A30" w:rsidR="00392113" w:rsidRPr="00392113" w:rsidRDefault="00392113" w:rsidP="00392113">
            <w:pPr>
              <w:tabs>
                <w:tab w:val="num" w:pos="360"/>
              </w:tabs>
              <w:spacing w:before="120" w:after="120"/>
              <w:ind w:left="222"/>
              <w:rPr>
                <w:rFonts w:asciiTheme="minorHAnsi" w:hAnsiTheme="minorHAnsi" w:cstheme="minorBidi"/>
              </w:rPr>
            </w:pPr>
            <w:r w:rsidRPr="00392113">
              <w:rPr>
                <w:rFonts w:cstheme="minorBidi"/>
              </w:rPr>
              <w:t>CSMG</w:t>
            </w:r>
          </w:p>
        </w:tc>
      </w:tr>
      <w:tr w:rsidR="00923772" w:rsidRPr="00847160" w14:paraId="6BA8CAC6" w14:textId="77777777" w:rsidTr="00A06304">
        <w:trPr>
          <w:cantSplit/>
        </w:trPr>
        <w:tc>
          <w:tcPr>
            <w:tcW w:w="1985" w:type="dxa"/>
          </w:tcPr>
          <w:p w14:paraId="0EED6AF3" w14:textId="77777777" w:rsidR="00A06304" w:rsidRPr="00A06304" w:rsidRDefault="00A06304" w:rsidP="00A06304">
            <w:pPr>
              <w:spacing w:line="276" w:lineRule="auto"/>
              <w:rPr>
                <w:rFonts w:cs="Arial"/>
                <w:b/>
                <w:bCs/>
                <w:color w:val="000000"/>
              </w:rPr>
            </w:pPr>
            <w:r w:rsidRPr="00A06304">
              <w:rPr>
                <w:rFonts w:cs="Arial"/>
                <w:b/>
                <w:bCs/>
                <w:color w:val="000000"/>
              </w:rPr>
              <w:t>Security administration</w:t>
            </w:r>
          </w:p>
          <w:p w14:paraId="14B37778" w14:textId="6B6AEE99" w:rsidR="00923772" w:rsidRPr="00847160" w:rsidRDefault="00A06304" w:rsidP="00A06304">
            <w:pPr>
              <w:pStyle w:val="TableTextWhite0"/>
              <w:keepNext/>
              <w:keepLines/>
              <w:ind w:left="-60"/>
              <w:rPr>
                <w:rFonts w:cs="Arial"/>
                <w:b w:val="0"/>
                <w:bCs/>
                <w:sz w:val="24"/>
                <w:szCs w:val="24"/>
              </w:rPr>
            </w:pPr>
            <w:r w:rsidRPr="00847160">
              <w:rPr>
                <w:rFonts w:cs="Arial"/>
                <w:b w:val="0"/>
                <w:bCs/>
                <w:noProof/>
                <w:sz w:val="24"/>
                <w:szCs w:val="24"/>
              </w:rPr>
              <w:drawing>
                <wp:inline distT="0" distB="0" distL="0" distR="0" wp14:anchorId="005048E4" wp14:editId="2308F61F">
                  <wp:extent cx="1247775" cy="572858"/>
                  <wp:effectExtent l="0" t="0" r="0" b="0"/>
                  <wp:docPr id="2" name="Picture 2" descr="Skills Framework for the Information Age logo" title="Skills Framework for the Information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ia_nostrap-outlines.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8479" cy="573181"/>
                          </a:xfrm>
                          <a:prstGeom prst="rect">
                            <a:avLst/>
                          </a:prstGeom>
                        </pic:spPr>
                      </pic:pic>
                    </a:graphicData>
                  </a:graphic>
                </wp:inline>
              </w:drawing>
            </w:r>
          </w:p>
        </w:tc>
        <w:tc>
          <w:tcPr>
            <w:tcW w:w="1928" w:type="dxa"/>
            <w:shd w:val="clear" w:color="auto" w:fill="auto"/>
          </w:tcPr>
          <w:p w14:paraId="22AE5611" w14:textId="7E999C59" w:rsidR="00392113" w:rsidRDefault="00392113" w:rsidP="000B159E">
            <w:pPr>
              <w:tabs>
                <w:tab w:val="num" w:pos="360"/>
              </w:tabs>
              <w:spacing w:before="120"/>
              <w:rPr>
                <w:rFonts w:cstheme="minorBidi"/>
              </w:rPr>
            </w:pPr>
            <w:r w:rsidRPr="00A06304">
              <w:rPr>
                <w:rFonts w:cstheme="minorBidi"/>
              </w:rPr>
              <w:t>Delivery and operation</w:t>
            </w:r>
            <w:r w:rsidRPr="00A06304">
              <w:rPr>
                <w:rFonts w:cstheme="minorBidi"/>
              </w:rPr>
              <w:tab/>
            </w:r>
          </w:p>
          <w:p w14:paraId="661004B5" w14:textId="77777777" w:rsidR="000B159E" w:rsidRPr="00A06304" w:rsidRDefault="000B159E" w:rsidP="000B159E">
            <w:pPr>
              <w:tabs>
                <w:tab w:val="num" w:pos="360"/>
              </w:tabs>
              <w:rPr>
                <w:rFonts w:cstheme="minorBidi"/>
              </w:rPr>
            </w:pPr>
          </w:p>
          <w:p w14:paraId="47724125" w14:textId="05D6F62A" w:rsidR="00923772" w:rsidRPr="00A06304" w:rsidRDefault="00392113" w:rsidP="000B159E">
            <w:pPr>
              <w:tabs>
                <w:tab w:val="num" w:pos="360"/>
              </w:tabs>
              <w:ind w:right="136"/>
              <w:rPr>
                <w:rFonts w:cstheme="minorBidi"/>
              </w:rPr>
            </w:pPr>
            <w:r w:rsidRPr="00A06304">
              <w:rPr>
                <w:rFonts w:cstheme="minorBidi"/>
              </w:rPr>
              <w:t>Service operation</w:t>
            </w:r>
          </w:p>
        </w:tc>
        <w:tc>
          <w:tcPr>
            <w:tcW w:w="4820" w:type="dxa"/>
            <w:shd w:val="clear" w:color="auto" w:fill="auto"/>
          </w:tcPr>
          <w:p w14:paraId="0E458B72" w14:textId="593A404A" w:rsidR="00923772" w:rsidRPr="00392113" w:rsidRDefault="00392113" w:rsidP="00392113">
            <w:pPr>
              <w:tabs>
                <w:tab w:val="num" w:pos="360"/>
              </w:tabs>
              <w:spacing w:before="120" w:after="120" w:line="276" w:lineRule="auto"/>
              <w:rPr>
                <w:rFonts w:cstheme="minorBidi"/>
              </w:rPr>
            </w:pPr>
            <w:r w:rsidRPr="00392113">
              <w:rPr>
                <w:rFonts w:cs="Arial"/>
              </w:rPr>
              <w:t>The provision of operational security management and administrative services. Typically includes the authorisation and monitoring of access to IT facilities or infrastructure, the investigation of unauthorised access and compliance with relevant legislation.</w:t>
            </w:r>
          </w:p>
        </w:tc>
        <w:tc>
          <w:tcPr>
            <w:tcW w:w="1557" w:type="dxa"/>
            <w:gridSpan w:val="2"/>
            <w:shd w:val="clear" w:color="auto" w:fill="auto"/>
          </w:tcPr>
          <w:p w14:paraId="267BDDC5" w14:textId="77777777" w:rsidR="00923772" w:rsidRPr="00392113" w:rsidRDefault="00392113" w:rsidP="00392113">
            <w:pPr>
              <w:tabs>
                <w:tab w:val="num" w:pos="360"/>
              </w:tabs>
              <w:spacing w:before="120" w:after="120"/>
              <w:ind w:left="222"/>
              <w:rPr>
                <w:rFonts w:cstheme="minorBidi"/>
              </w:rPr>
            </w:pPr>
            <w:r w:rsidRPr="00392113">
              <w:rPr>
                <w:rFonts w:cstheme="minorBidi"/>
              </w:rPr>
              <w:t>Level 4</w:t>
            </w:r>
          </w:p>
          <w:p w14:paraId="207CB7ED" w14:textId="61079E2F" w:rsidR="00392113" w:rsidRPr="00392113" w:rsidRDefault="00392113" w:rsidP="00392113">
            <w:pPr>
              <w:tabs>
                <w:tab w:val="num" w:pos="360"/>
              </w:tabs>
              <w:spacing w:before="120" w:after="120"/>
              <w:ind w:left="222"/>
              <w:rPr>
                <w:rFonts w:cstheme="minorBidi"/>
              </w:rPr>
            </w:pPr>
            <w:r w:rsidRPr="00392113">
              <w:rPr>
                <w:rFonts w:cstheme="minorBidi"/>
              </w:rPr>
              <w:t>SCAD</w:t>
            </w:r>
          </w:p>
        </w:tc>
      </w:tr>
    </w:tbl>
    <w:p w14:paraId="0DDB8976" w14:textId="3CD959BC" w:rsidR="00313197" w:rsidRDefault="00313197" w:rsidP="003927AE"/>
    <w:sectPr w:rsidR="00313197"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70BEA" w14:textId="77777777" w:rsidR="0076592C" w:rsidRDefault="0076592C" w:rsidP="00BB532F">
      <w:pPr>
        <w:spacing w:after="0" w:line="240" w:lineRule="auto"/>
      </w:pPr>
      <w:r>
        <w:separator/>
      </w:r>
    </w:p>
  </w:endnote>
  <w:endnote w:type="continuationSeparator" w:id="0">
    <w:p w14:paraId="2B701456" w14:textId="77777777" w:rsidR="0076592C" w:rsidRDefault="0076592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DFCBE1" w14:textId="77777777" w:rsidTr="00C03AFD">
      <w:tc>
        <w:tcPr>
          <w:tcW w:w="2250" w:type="pct"/>
          <w:vAlign w:val="center"/>
        </w:tcPr>
        <w:p w14:paraId="1F9C2C82" w14:textId="6DEF0892" w:rsidR="00C03AFD" w:rsidRDefault="00C03AFD" w:rsidP="00C03AFD">
          <w:pPr>
            <w:pStyle w:val="Footer"/>
          </w:pPr>
          <w:r w:rsidRPr="00C03AFD">
            <w:rPr>
              <w:color w:val="928B81"/>
              <w:sz w:val="18"/>
            </w:rPr>
            <w:t xml:space="preserve">Role </w:t>
          </w:r>
          <w:proofErr w:type="gramStart"/>
          <w:r w:rsidRPr="00C03AFD">
            <w:rPr>
              <w:color w:val="928B81"/>
              <w:sz w:val="18"/>
            </w:rPr>
            <w:t>Description</w:t>
          </w:r>
          <w:r w:rsidR="00443BCB">
            <w:rPr>
              <w:color w:val="928B81"/>
              <w:sz w:val="18"/>
            </w:rPr>
            <w:t xml:space="preserve">  </w:t>
          </w:r>
          <w:r w:rsidR="00211F78">
            <w:rPr>
              <w:b/>
              <w:color w:val="928B81"/>
              <w:sz w:val="18"/>
            </w:rPr>
            <w:t>Database</w:t>
          </w:r>
          <w:proofErr w:type="gramEnd"/>
          <w:r w:rsidR="00211F78">
            <w:rPr>
              <w:b/>
              <w:color w:val="928B81"/>
              <w:sz w:val="18"/>
            </w:rPr>
            <w:t xml:space="preserve"> Administrator</w:t>
          </w:r>
        </w:p>
      </w:tc>
      <w:tc>
        <w:tcPr>
          <w:tcW w:w="250" w:type="pct"/>
          <w:vAlign w:val="center"/>
        </w:tcPr>
        <w:p w14:paraId="45644BD2"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3BD93E7" w14:textId="5AD7B3B5" w:rsidR="00C03AFD" w:rsidRDefault="00C03AFD" w:rsidP="00C03AFD">
          <w:pPr>
            <w:pStyle w:val="Footer"/>
            <w:jc w:val="right"/>
          </w:pPr>
        </w:p>
      </w:tc>
    </w:tr>
  </w:tbl>
  <w:p w14:paraId="469D2ABD"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707C554" w14:textId="77777777" w:rsidTr="0047547E">
      <w:trPr>
        <w:trHeight w:val="811"/>
      </w:trPr>
      <w:tc>
        <w:tcPr>
          <w:tcW w:w="10005" w:type="dxa"/>
          <w:vAlign w:val="bottom"/>
        </w:tcPr>
        <w:p w14:paraId="79C2A20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3ACDDF99" w14:textId="438F010B" w:rsidR="00BB532F" w:rsidRDefault="00BB532F" w:rsidP="00BD7BA7">
          <w:pPr>
            <w:pStyle w:val="Footer"/>
            <w:jc w:val="right"/>
          </w:pPr>
        </w:p>
      </w:tc>
    </w:tr>
  </w:tbl>
  <w:p w14:paraId="5029EB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612EB" w14:textId="77777777" w:rsidR="0076592C" w:rsidRDefault="0076592C" w:rsidP="00BB532F">
      <w:pPr>
        <w:spacing w:after="0" w:line="240" w:lineRule="auto"/>
      </w:pPr>
      <w:r>
        <w:separator/>
      </w:r>
    </w:p>
  </w:footnote>
  <w:footnote w:type="continuationSeparator" w:id="0">
    <w:p w14:paraId="5B3BD1A3" w14:textId="77777777" w:rsidR="0076592C" w:rsidRDefault="0076592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B0A426B" w14:textId="77777777" w:rsidTr="00894A73">
      <w:trPr>
        <w:trHeight w:val="813"/>
      </w:trPr>
      <w:tc>
        <w:tcPr>
          <w:tcW w:w="7082" w:type="dxa"/>
        </w:tcPr>
        <w:p w14:paraId="655B324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A53817" w14:textId="51F4C07C" w:rsidR="00935EE2" w:rsidRPr="00935EE2" w:rsidRDefault="00211F78" w:rsidP="001C2248">
          <w:pPr>
            <w:pStyle w:val="TitleSub"/>
            <w:spacing w:after="0"/>
            <w:rPr>
              <w:rFonts w:ascii="Arial" w:hAnsi="Arial" w:cs="Arial"/>
              <w:b/>
            </w:rPr>
          </w:pPr>
          <w:r>
            <w:rPr>
              <w:rFonts w:ascii="Arial" w:hAnsi="Arial" w:cs="Arial"/>
              <w:b/>
            </w:rPr>
            <w:t>Database Administrator</w:t>
          </w:r>
        </w:p>
      </w:tc>
      <w:tc>
        <w:tcPr>
          <w:tcW w:w="3688" w:type="dxa"/>
        </w:tcPr>
        <w:p w14:paraId="3B65CA2F" w14:textId="77777777" w:rsidR="000477E1" w:rsidRPr="000477E1" w:rsidRDefault="000477E1" w:rsidP="00030565">
          <w:pPr>
            <w:jc w:val="right"/>
          </w:pPr>
        </w:p>
      </w:tc>
    </w:tr>
  </w:tbl>
  <w:p w14:paraId="63A2D870"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06A"/>
    <w:multiLevelType w:val="hybridMultilevel"/>
    <w:tmpl w:val="E31E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8365B5"/>
    <w:multiLevelType w:val="hybridMultilevel"/>
    <w:tmpl w:val="D768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3AD5"/>
    <w:multiLevelType w:val="hybridMultilevel"/>
    <w:tmpl w:val="976E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54816"/>
    <w:multiLevelType w:val="hybridMultilevel"/>
    <w:tmpl w:val="73421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057648"/>
    <w:multiLevelType w:val="hybridMultilevel"/>
    <w:tmpl w:val="73CE1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0"/>
  </w:num>
  <w:num w:numId="6">
    <w:abstractNumId w:val="0"/>
  </w:num>
  <w:num w:numId="7">
    <w:abstractNumId w:val="0"/>
  </w:num>
  <w:num w:numId="8">
    <w:abstractNumId w:val="0"/>
  </w:num>
  <w:num w:numId="9">
    <w:abstractNumId w:val="0"/>
  </w:num>
  <w:num w:numId="10">
    <w:abstractNumId w:val="7"/>
  </w:num>
  <w:num w:numId="11">
    <w:abstractNumId w:val="2"/>
  </w:num>
  <w:num w:numId="12">
    <w:abstractNumId w:val="4"/>
  </w:num>
  <w:num w:numId="13">
    <w:abstractNumId w:val="1"/>
  </w:num>
  <w:num w:numId="14">
    <w:abstractNumId w:val="10"/>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TMyMDE2srQ0MzdQ0lEKTi0uzszPAykwrAUAN7dkD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B159E"/>
    <w:rsid w:val="000C00E5"/>
    <w:rsid w:val="000C3CC8"/>
    <w:rsid w:val="000D0B98"/>
    <w:rsid w:val="000D12B3"/>
    <w:rsid w:val="000D799A"/>
    <w:rsid w:val="000E69C2"/>
    <w:rsid w:val="000F231F"/>
    <w:rsid w:val="00104EC7"/>
    <w:rsid w:val="001336E8"/>
    <w:rsid w:val="0013413E"/>
    <w:rsid w:val="00134F5E"/>
    <w:rsid w:val="00153F10"/>
    <w:rsid w:val="00162560"/>
    <w:rsid w:val="00165754"/>
    <w:rsid w:val="001671DC"/>
    <w:rsid w:val="00172DFE"/>
    <w:rsid w:val="0018091E"/>
    <w:rsid w:val="001815E8"/>
    <w:rsid w:val="00185ABC"/>
    <w:rsid w:val="0018790E"/>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11F78"/>
    <w:rsid w:val="00237421"/>
    <w:rsid w:val="00240A8E"/>
    <w:rsid w:val="00263ACB"/>
    <w:rsid w:val="00266912"/>
    <w:rsid w:val="002805EE"/>
    <w:rsid w:val="00280887"/>
    <w:rsid w:val="0028314F"/>
    <w:rsid w:val="00287C54"/>
    <w:rsid w:val="002A5929"/>
    <w:rsid w:val="002A648F"/>
    <w:rsid w:val="002A7AEE"/>
    <w:rsid w:val="002B0B83"/>
    <w:rsid w:val="002B1F76"/>
    <w:rsid w:val="002B5704"/>
    <w:rsid w:val="002C2823"/>
    <w:rsid w:val="002C616A"/>
    <w:rsid w:val="002D336D"/>
    <w:rsid w:val="002D36BB"/>
    <w:rsid w:val="00300B53"/>
    <w:rsid w:val="00300C40"/>
    <w:rsid w:val="00301747"/>
    <w:rsid w:val="00313197"/>
    <w:rsid w:val="00314F9A"/>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113"/>
    <w:rsid w:val="003927AE"/>
    <w:rsid w:val="0039395B"/>
    <w:rsid w:val="003A1185"/>
    <w:rsid w:val="003A2AFA"/>
    <w:rsid w:val="003A3538"/>
    <w:rsid w:val="003B0F42"/>
    <w:rsid w:val="003B403A"/>
    <w:rsid w:val="003C00FD"/>
    <w:rsid w:val="003C031F"/>
    <w:rsid w:val="003C2846"/>
    <w:rsid w:val="003C5EB3"/>
    <w:rsid w:val="003D5227"/>
    <w:rsid w:val="003E2663"/>
    <w:rsid w:val="003F1E94"/>
    <w:rsid w:val="00411F3E"/>
    <w:rsid w:val="0041525E"/>
    <w:rsid w:val="00416D58"/>
    <w:rsid w:val="004203B4"/>
    <w:rsid w:val="00436621"/>
    <w:rsid w:val="00437B80"/>
    <w:rsid w:val="00442732"/>
    <w:rsid w:val="00443BCB"/>
    <w:rsid w:val="0045299A"/>
    <w:rsid w:val="00466287"/>
    <w:rsid w:val="0047547E"/>
    <w:rsid w:val="00477EB1"/>
    <w:rsid w:val="0048681E"/>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5920"/>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15D21"/>
    <w:rsid w:val="00621D45"/>
    <w:rsid w:val="00623950"/>
    <w:rsid w:val="00626492"/>
    <w:rsid w:val="00627D0D"/>
    <w:rsid w:val="0063544E"/>
    <w:rsid w:val="00640189"/>
    <w:rsid w:val="006538BF"/>
    <w:rsid w:val="00665FA9"/>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11867"/>
    <w:rsid w:val="007249EC"/>
    <w:rsid w:val="00735B28"/>
    <w:rsid w:val="00735E89"/>
    <w:rsid w:val="00742966"/>
    <w:rsid w:val="00753EEE"/>
    <w:rsid w:val="0076592C"/>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160"/>
    <w:rsid w:val="008476E6"/>
    <w:rsid w:val="0085706D"/>
    <w:rsid w:val="00860904"/>
    <w:rsid w:val="00861804"/>
    <w:rsid w:val="008836C2"/>
    <w:rsid w:val="00883723"/>
    <w:rsid w:val="00894A73"/>
    <w:rsid w:val="00895190"/>
    <w:rsid w:val="008A0EBB"/>
    <w:rsid w:val="008A13AC"/>
    <w:rsid w:val="008B2BE2"/>
    <w:rsid w:val="008B74C1"/>
    <w:rsid w:val="008C0B4D"/>
    <w:rsid w:val="008C37C8"/>
    <w:rsid w:val="008D7766"/>
    <w:rsid w:val="008E08E3"/>
    <w:rsid w:val="008E402F"/>
    <w:rsid w:val="008F23E9"/>
    <w:rsid w:val="00902EC0"/>
    <w:rsid w:val="009077E2"/>
    <w:rsid w:val="00910F45"/>
    <w:rsid w:val="00911725"/>
    <w:rsid w:val="00917E5E"/>
    <w:rsid w:val="00923772"/>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0F5"/>
    <w:rsid w:val="00985984"/>
    <w:rsid w:val="00994DCE"/>
    <w:rsid w:val="0099587E"/>
    <w:rsid w:val="009979FA"/>
    <w:rsid w:val="009B3103"/>
    <w:rsid w:val="009C12FA"/>
    <w:rsid w:val="009D72FE"/>
    <w:rsid w:val="009D747B"/>
    <w:rsid w:val="009F61B1"/>
    <w:rsid w:val="009F670B"/>
    <w:rsid w:val="00A00C30"/>
    <w:rsid w:val="00A02AEF"/>
    <w:rsid w:val="00A06304"/>
    <w:rsid w:val="00A14A03"/>
    <w:rsid w:val="00A2122C"/>
    <w:rsid w:val="00A24264"/>
    <w:rsid w:val="00A247B8"/>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B7D4C"/>
    <w:rsid w:val="00AC04D7"/>
    <w:rsid w:val="00AC1AF9"/>
    <w:rsid w:val="00AC742D"/>
    <w:rsid w:val="00AC7DC9"/>
    <w:rsid w:val="00AE14D7"/>
    <w:rsid w:val="00AE479D"/>
    <w:rsid w:val="00AF01AC"/>
    <w:rsid w:val="00AF3FE7"/>
    <w:rsid w:val="00AF7D0C"/>
    <w:rsid w:val="00B0574B"/>
    <w:rsid w:val="00B10AB7"/>
    <w:rsid w:val="00B2037F"/>
    <w:rsid w:val="00B262BC"/>
    <w:rsid w:val="00B32691"/>
    <w:rsid w:val="00B407F6"/>
    <w:rsid w:val="00B635E3"/>
    <w:rsid w:val="00B664EF"/>
    <w:rsid w:val="00B724A5"/>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52BB8"/>
    <w:rsid w:val="00C63F0F"/>
    <w:rsid w:val="00C70636"/>
    <w:rsid w:val="00C70842"/>
    <w:rsid w:val="00C740FF"/>
    <w:rsid w:val="00C8578E"/>
    <w:rsid w:val="00C861F7"/>
    <w:rsid w:val="00CA3DE5"/>
    <w:rsid w:val="00CA76B5"/>
    <w:rsid w:val="00CC76F2"/>
    <w:rsid w:val="00CD323E"/>
    <w:rsid w:val="00CE105E"/>
    <w:rsid w:val="00CE1E5E"/>
    <w:rsid w:val="00CF2A85"/>
    <w:rsid w:val="00D250E1"/>
    <w:rsid w:val="00D312DA"/>
    <w:rsid w:val="00D351CC"/>
    <w:rsid w:val="00D55E55"/>
    <w:rsid w:val="00D6084A"/>
    <w:rsid w:val="00D64165"/>
    <w:rsid w:val="00D663ED"/>
    <w:rsid w:val="00D66BB4"/>
    <w:rsid w:val="00D67A17"/>
    <w:rsid w:val="00D74882"/>
    <w:rsid w:val="00D759EE"/>
    <w:rsid w:val="00D8592C"/>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173B"/>
    <w:rsid w:val="00EC4A51"/>
    <w:rsid w:val="00EC5C1D"/>
    <w:rsid w:val="00ED176B"/>
    <w:rsid w:val="00ED5CC6"/>
    <w:rsid w:val="00ED7943"/>
    <w:rsid w:val="00EF159C"/>
    <w:rsid w:val="00F07C69"/>
    <w:rsid w:val="00F15669"/>
    <w:rsid w:val="00F31B35"/>
    <w:rsid w:val="00F31D2B"/>
    <w:rsid w:val="00F339CD"/>
    <w:rsid w:val="00F33A43"/>
    <w:rsid w:val="00F41650"/>
    <w:rsid w:val="00F47143"/>
    <w:rsid w:val="00F83D95"/>
    <w:rsid w:val="00F9569D"/>
    <w:rsid w:val="00FB50DE"/>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DFB1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98"/>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table" w:customStyle="1" w:styleId="PSCPurple1">
    <w:name w:val="PSC_Purple1"/>
    <w:basedOn w:val="TableNormal"/>
    <w:uiPriority w:val="99"/>
    <w:rsid w:val="00923772"/>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styleId="ListTable3-Accent3">
    <w:name w:val="List Table 3 Accent 3"/>
    <w:basedOn w:val="TableNormal"/>
    <w:uiPriority w:val="48"/>
    <w:rsid w:val="00847160"/>
    <w:pPr>
      <w:spacing w:after="0" w:line="240" w:lineRule="auto"/>
    </w:pPr>
    <w:rPr>
      <w:rFonts w:asciiTheme="minorHAnsi" w:eastAsiaTheme="minorHAnsi" w:hAnsiTheme="minorHAnsi"/>
      <w:lang w:val="en-A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9015">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323558569">
      <w:bodyDiv w:val="1"/>
      <w:marLeft w:val="0"/>
      <w:marRight w:val="0"/>
      <w:marTop w:val="0"/>
      <w:marBottom w:val="0"/>
      <w:divBdr>
        <w:top w:val="none" w:sz="0" w:space="0" w:color="auto"/>
        <w:left w:val="none" w:sz="0" w:space="0" w:color="auto"/>
        <w:bottom w:val="none" w:sz="0" w:space="0" w:color="auto"/>
        <w:right w:val="none" w:sz="0" w:space="0" w:color="auto"/>
      </w:divBdr>
    </w:div>
    <w:div w:id="408617448">
      <w:bodyDiv w:val="1"/>
      <w:marLeft w:val="0"/>
      <w:marRight w:val="0"/>
      <w:marTop w:val="0"/>
      <w:marBottom w:val="0"/>
      <w:divBdr>
        <w:top w:val="none" w:sz="0" w:space="0" w:color="auto"/>
        <w:left w:val="none" w:sz="0" w:space="0" w:color="auto"/>
        <w:bottom w:val="none" w:sz="0" w:space="0" w:color="auto"/>
        <w:right w:val="none" w:sz="0" w:space="0" w:color="auto"/>
      </w:divBdr>
    </w:div>
    <w:div w:id="454524127">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06369943">
      <w:bodyDiv w:val="1"/>
      <w:marLeft w:val="0"/>
      <w:marRight w:val="0"/>
      <w:marTop w:val="0"/>
      <w:marBottom w:val="0"/>
      <w:divBdr>
        <w:top w:val="none" w:sz="0" w:space="0" w:color="auto"/>
        <w:left w:val="none" w:sz="0" w:space="0" w:color="auto"/>
        <w:bottom w:val="none" w:sz="0" w:space="0" w:color="auto"/>
        <w:right w:val="none" w:sz="0" w:space="0" w:color="auto"/>
      </w:divBdr>
    </w:div>
    <w:div w:id="810830729">
      <w:bodyDiv w:val="1"/>
      <w:marLeft w:val="0"/>
      <w:marRight w:val="0"/>
      <w:marTop w:val="0"/>
      <w:marBottom w:val="0"/>
      <w:divBdr>
        <w:top w:val="none" w:sz="0" w:space="0" w:color="auto"/>
        <w:left w:val="none" w:sz="0" w:space="0" w:color="auto"/>
        <w:bottom w:val="none" w:sz="0" w:space="0" w:color="auto"/>
        <w:right w:val="none" w:sz="0" w:space="0" w:color="auto"/>
      </w:divBdr>
    </w:div>
    <w:div w:id="817766366">
      <w:bodyDiv w:val="1"/>
      <w:marLeft w:val="0"/>
      <w:marRight w:val="0"/>
      <w:marTop w:val="0"/>
      <w:marBottom w:val="0"/>
      <w:divBdr>
        <w:top w:val="none" w:sz="0" w:space="0" w:color="auto"/>
        <w:left w:val="none" w:sz="0" w:space="0" w:color="auto"/>
        <w:bottom w:val="none" w:sz="0" w:space="0" w:color="auto"/>
        <w:right w:val="none" w:sz="0" w:space="0" w:color="auto"/>
      </w:divBdr>
    </w:div>
    <w:div w:id="950825013">
      <w:bodyDiv w:val="1"/>
      <w:marLeft w:val="0"/>
      <w:marRight w:val="0"/>
      <w:marTop w:val="0"/>
      <w:marBottom w:val="0"/>
      <w:divBdr>
        <w:top w:val="none" w:sz="0" w:space="0" w:color="auto"/>
        <w:left w:val="none" w:sz="0" w:space="0" w:color="auto"/>
        <w:bottom w:val="none" w:sz="0" w:space="0" w:color="auto"/>
        <w:right w:val="none" w:sz="0" w:space="0" w:color="auto"/>
      </w:divBdr>
    </w:div>
    <w:div w:id="1072194924">
      <w:bodyDiv w:val="1"/>
      <w:marLeft w:val="0"/>
      <w:marRight w:val="0"/>
      <w:marTop w:val="0"/>
      <w:marBottom w:val="0"/>
      <w:divBdr>
        <w:top w:val="none" w:sz="0" w:space="0" w:color="auto"/>
        <w:left w:val="none" w:sz="0" w:space="0" w:color="auto"/>
        <w:bottom w:val="none" w:sz="0" w:space="0" w:color="auto"/>
        <w:right w:val="none" w:sz="0" w:space="0" w:color="auto"/>
      </w:divBdr>
    </w:div>
    <w:div w:id="1101299120">
      <w:bodyDiv w:val="1"/>
      <w:marLeft w:val="0"/>
      <w:marRight w:val="0"/>
      <w:marTop w:val="0"/>
      <w:marBottom w:val="0"/>
      <w:divBdr>
        <w:top w:val="none" w:sz="0" w:space="0" w:color="auto"/>
        <w:left w:val="none" w:sz="0" w:space="0" w:color="auto"/>
        <w:bottom w:val="none" w:sz="0" w:space="0" w:color="auto"/>
        <w:right w:val="none" w:sz="0" w:space="0" w:color="auto"/>
      </w:divBdr>
    </w:div>
    <w:div w:id="1211264291">
      <w:bodyDiv w:val="1"/>
      <w:marLeft w:val="0"/>
      <w:marRight w:val="0"/>
      <w:marTop w:val="0"/>
      <w:marBottom w:val="0"/>
      <w:divBdr>
        <w:top w:val="none" w:sz="0" w:space="0" w:color="auto"/>
        <w:left w:val="none" w:sz="0" w:space="0" w:color="auto"/>
        <w:bottom w:val="none" w:sz="0" w:space="0" w:color="auto"/>
        <w:right w:val="none" w:sz="0" w:space="0" w:color="auto"/>
      </w:divBdr>
    </w:div>
    <w:div w:id="1266883046">
      <w:bodyDiv w:val="1"/>
      <w:marLeft w:val="0"/>
      <w:marRight w:val="0"/>
      <w:marTop w:val="0"/>
      <w:marBottom w:val="0"/>
      <w:divBdr>
        <w:top w:val="none" w:sz="0" w:space="0" w:color="auto"/>
        <w:left w:val="none" w:sz="0" w:space="0" w:color="auto"/>
        <w:bottom w:val="none" w:sz="0" w:space="0" w:color="auto"/>
        <w:right w:val="none" w:sz="0" w:space="0" w:color="auto"/>
      </w:divBdr>
    </w:div>
    <w:div w:id="1280800048">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3226594">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48167851">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692874756">
      <w:bodyDiv w:val="1"/>
      <w:marLeft w:val="0"/>
      <w:marRight w:val="0"/>
      <w:marTop w:val="0"/>
      <w:marBottom w:val="0"/>
      <w:divBdr>
        <w:top w:val="none" w:sz="0" w:space="0" w:color="auto"/>
        <w:left w:val="none" w:sz="0" w:space="0" w:color="auto"/>
        <w:bottom w:val="none" w:sz="0" w:space="0" w:color="auto"/>
        <w:right w:val="none" w:sz="0" w:space="0" w:color="auto"/>
      </w:divBdr>
    </w:div>
    <w:div w:id="176418360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04101647">
      <w:bodyDiv w:val="1"/>
      <w:marLeft w:val="0"/>
      <w:marRight w:val="0"/>
      <w:marTop w:val="0"/>
      <w:marBottom w:val="0"/>
      <w:divBdr>
        <w:top w:val="none" w:sz="0" w:space="0" w:color="auto"/>
        <w:left w:val="none" w:sz="0" w:space="0" w:color="auto"/>
        <w:bottom w:val="none" w:sz="0" w:space="0" w:color="auto"/>
        <w:right w:val="none" w:sz="0" w:space="0" w:color="auto"/>
      </w:divBdr>
    </w:div>
    <w:div w:id="1905987348">
      <w:bodyDiv w:val="1"/>
      <w:marLeft w:val="0"/>
      <w:marRight w:val="0"/>
      <w:marTop w:val="0"/>
      <w:marBottom w:val="0"/>
      <w:divBdr>
        <w:top w:val="none" w:sz="0" w:space="0" w:color="auto"/>
        <w:left w:val="none" w:sz="0" w:space="0" w:color="auto"/>
        <w:bottom w:val="none" w:sz="0" w:space="0" w:color="auto"/>
        <w:right w:val="none" w:sz="0" w:space="0" w:color="auto"/>
      </w:divBdr>
    </w:div>
    <w:div w:id="1931698746">
      <w:bodyDiv w:val="1"/>
      <w:marLeft w:val="0"/>
      <w:marRight w:val="0"/>
      <w:marTop w:val="0"/>
      <w:marBottom w:val="0"/>
      <w:divBdr>
        <w:top w:val="none" w:sz="0" w:space="0" w:color="auto"/>
        <w:left w:val="none" w:sz="0" w:space="0" w:color="auto"/>
        <w:bottom w:val="none" w:sz="0" w:space="0" w:color="auto"/>
        <w:right w:val="none" w:sz="0" w:space="0" w:color="auto"/>
      </w:divBdr>
    </w:div>
    <w:div w:id="2043282531">
      <w:bodyDiv w:val="1"/>
      <w:marLeft w:val="0"/>
      <w:marRight w:val="0"/>
      <w:marTop w:val="0"/>
      <w:marBottom w:val="0"/>
      <w:divBdr>
        <w:top w:val="none" w:sz="0" w:space="0" w:color="auto"/>
        <w:left w:val="none" w:sz="0" w:space="0" w:color="auto"/>
        <w:bottom w:val="none" w:sz="0" w:space="0" w:color="auto"/>
        <w:right w:val="none" w:sz="0" w:space="0" w:color="auto"/>
      </w:divBdr>
    </w:div>
    <w:div w:id="21300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settings" Target="settings.xml" Id="rId5" /><Relationship Type="http://schemas.openxmlformats.org/officeDocument/2006/relationships/image" Target="media/image5.jpeg" Id="rId15" /><Relationship Type="http://schemas.openxmlformats.org/officeDocument/2006/relationships/hyperlink" Target="https://www.psc.nsw.gov.au/workforce-management/capability-framework/occupation-specific-capability-sets/ict-professionals"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4.png" Id="rId14" /><Relationship Type="http://schemas.openxmlformats.org/officeDocument/2006/relationships/customXml" Target="/customXML/item3.xml" Id="R69a90b972ef74eca"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A5226857</value>
    </field>
    <field name="Objective-Title">
      <value order="0">Database Administrator RD_Clerk Grade 7-8</value>
    </field>
    <field name="Objective-Description">
      <value order="0"/>
    </field>
    <field name="Objective-CreationStamp">
      <value order="0">2021-06-25T03:05:25Z</value>
    </field>
    <field name="Objective-IsApproved">
      <value order="0">false</value>
    </field>
    <field name="Objective-IsPublished">
      <value order="0">true</value>
    </field>
    <field name="Objective-DatePublished">
      <value order="0">2021-06-25T03:11:27Z</value>
    </field>
    <field name="Objective-ModificationStamp">
      <value order="0">2021-06-25T03:35:46Z</value>
    </field>
    <field name="Objective-Owner">
      <value order="0">Trisha Manning</value>
    </field>
    <field name="Objective-Path">
      <value order="0">Objective Global Folder:1. Public Service Commission (PSC):1. Public Service Commission File Plan (PSC):WORKFORCE PLANNING:ROLE DESCRIPTIONS:Sector Role Description Library 2020:ICT Role Descriptions 2021:ICT RD Library - Final 2021 revision</value>
    </field>
    <field name="Objective-Parent">
      <value order="0">ICT RD Library - Final 2021 revision</value>
    </field>
    <field name="Objective-State">
      <value order="0">Published</value>
    </field>
    <field name="Objective-VersionId">
      <value order="0">vA8971950</value>
    </field>
    <field name="Objective-Version">
      <value order="0">1.0</value>
    </field>
    <field name="Objective-VersionNumber">
      <value order="0">1</value>
    </field>
    <field name="Objective-VersionComment">
      <value order="0">First version</value>
    </field>
    <field name="Objective-FileNumber">
      <value order="0">PSC12071</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2DAFD3-5FCA-407D-84D0-8E404B81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6</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Trisha Manning</cp:lastModifiedBy>
  <cp:revision>4</cp:revision>
  <dcterms:created xsi:type="dcterms:W3CDTF">2021-06-25T04:05:00Z</dcterms:created>
  <dcterms:modified xsi:type="dcterms:W3CDTF">2021-06-25T04:08:00Z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A5226857</vt:lpwstr>
  </property>
  <property fmtid="{D5CDD505-2E9C-101B-9397-08002B2CF9AE}" pid="4" name="Objective-Title">
    <vt:lpwstr>Database Administrator RD_Clerk Grade 7-8</vt:lpwstr>
  </property>
  <property fmtid="{D5CDD505-2E9C-101B-9397-08002B2CF9AE}" pid="5" name="Objective-Description">
    <vt:lpwstr/>
  </property>
  <property fmtid="{D5CDD505-2E9C-101B-9397-08002B2CF9AE}" pid="6" name="Objective-CreationStamp">
    <vt:filetime>2021-06-25T03:05:25Z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2021-06-25T03:11:27Z</vt:filetime>
  </property>
  <property fmtid="{D5CDD505-2E9C-101B-9397-08002B2CF9AE}" pid="10" name="Objective-ModificationStamp">
    <vt:filetime>2021-06-25T03:35:46Z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2020:ICT Role Descriptions 2021:ICT RD Library - Final 2021 revision</vt:lpwstr>
  </property>
  <property fmtid="{D5CDD505-2E9C-101B-9397-08002B2CF9AE}" pid="13" name="Objective-Parent">
    <vt:lpwstr>ICT RD Library - Final 2021 revision</vt:lpwstr>
  </property>
  <property fmtid="{D5CDD505-2E9C-101B-9397-08002B2CF9AE}" pid="14" name="Objective-State">
    <vt:lpwstr>Published</vt:lpwstr>
  </property>
  <property fmtid="{D5CDD505-2E9C-101B-9397-08002B2CF9AE}" pid="15" name="Objective-VersionId">
    <vt:lpwstr>vA8971950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PSC12071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