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PSCGreen"/>
        <w:tblW w:w="10857" w:type="dxa"/>
        <w:tblLook w:val="04A0" w:firstRow="1" w:lastRow="0" w:firstColumn="1" w:lastColumn="0" w:noHBand="0" w:noVBand="1"/>
        <w:tblCaption w:val="PSC_Role_InformationTable"/>
        <w:tblDescription w:val="PSC_Role_InformationTable"/>
      </w:tblPr>
      <w:tblGrid>
        <w:gridCol w:w="4026"/>
        <w:gridCol w:w="6831"/>
      </w:tblGrid>
      <w:tr w:rsidR="00801E41" w:rsidRPr="00DC0173" w14:paraId="1EE8F8CD" w14:textId="77777777" w:rsidTr="00C60D72">
        <w:trPr>
          <w:cnfStyle w:val="100000000000" w:firstRow="1" w:lastRow="0" w:firstColumn="0" w:lastColumn="0" w:oddVBand="0" w:evenVBand="0" w:oddHBand="0" w:evenHBand="0" w:firstRowFirstColumn="0" w:firstRowLastColumn="0" w:lastRowFirstColumn="0" w:lastRowLastColumn="0"/>
        </w:trPr>
        <w:tc>
          <w:tcPr>
            <w:tcW w:w="4026" w:type="dxa"/>
          </w:tcPr>
          <w:p w14:paraId="448D6657" w14:textId="77777777" w:rsidR="00801E41" w:rsidRDefault="00801E41" w:rsidP="00C60D72">
            <w:pPr>
              <w:pStyle w:val="TableTextWhite"/>
              <w:rPr>
                <w:b/>
              </w:rPr>
            </w:pPr>
            <w:r w:rsidRPr="00FC13A3">
              <w:rPr>
                <w:b/>
              </w:rPr>
              <w:t>Classification/Grade/Band</w:t>
            </w:r>
          </w:p>
        </w:tc>
        <w:tc>
          <w:tcPr>
            <w:tcW w:w="6831" w:type="dxa"/>
          </w:tcPr>
          <w:p w14:paraId="7F9C0140" w14:textId="34B5D0E3" w:rsidR="00801E41" w:rsidRDefault="00072E96" w:rsidP="00C60D72">
            <w:pPr>
              <w:pStyle w:val="TableTextWhite"/>
            </w:pPr>
            <w:r w:rsidRPr="00072E96">
              <w:t>PSSE Band 2</w:t>
            </w:r>
          </w:p>
        </w:tc>
      </w:tr>
      <w:tr w:rsidR="00801E41" w:rsidRPr="00DC0173" w14:paraId="08E13785" w14:textId="77777777" w:rsidTr="00C60D72">
        <w:tc>
          <w:tcPr>
            <w:tcW w:w="4026" w:type="dxa"/>
          </w:tcPr>
          <w:p w14:paraId="6A9D9062" w14:textId="77777777" w:rsidR="00801E41" w:rsidRDefault="00801E41" w:rsidP="00C60D72">
            <w:pPr>
              <w:pStyle w:val="TableTextWhite"/>
              <w:rPr>
                <w:b/>
              </w:rPr>
            </w:pPr>
            <w:r w:rsidRPr="00FC13A3">
              <w:rPr>
                <w:b/>
              </w:rPr>
              <w:t>ANZSCO Code</w:t>
            </w:r>
          </w:p>
        </w:tc>
        <w:tc>
          <w:tcPr>
            <w:tcW w:w="6831" w:type="dxa"/>
          </w:tcPr>
          <w:p w14:paraId="39B8FD7B" w14:textId="6BD9B659" w:rsidR="00801E41" w:rsidRDefault="00072E96" w:rsidP="00C60D72">
            <w:pPr>
              <w:pStyle w:val="TableTextWhite"/>
            </w:pPr>
            <w:r w:rsidRPr="00072E96">
              <w:t>135111</w:t>
            </w:r>
          </w:p>
        </w:tc>
      </w:tr>
      <w:tr w:rsidR="00801E41" w:rsidRPr="00DC0173" w14:paraId="128EF371" w14:textId="77777777" w:rsidTr="00C60D72">
        <w:tc>
          <w:tcPr>
            <w:tcW w:w="4026" w:type="dxa"/>
          </w:tcPr>
          <w:p w14:paraId="431BA901" w14:textId="77777777" w:rsidR="00801E41" w:rsidRDefault="00801E41" w:rsidP="00C60D72">
            <w:pPr>
              <w:pStyle w:val="TableTextWhite"/>
              <w:rPr>
                <w:b/>
              </w:rPr>
            </w:pPr>
            <w:r w:rsidRPr="00FC13A3">
              <w:rPr>
                <w:b/>
              </w:rPr>
              <w:t>PCAT Code</w:t>
            </w:r>
          </w:p>
        </w:tc>
        <w:tc>
          <w:tcPr>
            <w:tcW w:w="6831" w:type="dxa"/>
          </w:tcPr>
          <w:p w14:paraId="172F7457" w14:textId="011E0053" w:rsidR="00801E41" w:rsidRDefault="002805EE" w:rsidP="00C60D72">
            <w:pPr>
              <w:pStyle w:val="TableTextWhite"/>
            </w:pPr>
            <w:r>
              <w:t>NA</w:t>
            </w:r>
          </w:p>
        </w:tc>
      </w:tr>
      <w:tr w:rsidR="00801E41" w:rsidRPr="00DC0173" w14:paraId="7B27CAAF" w14:textId="77777777" w:rsidTr="00C60D72">
        <w:tc>
          <w:tcPr>
            <w:tcW w:w="4026" w:type="dxa"/>
          </w:tcPr>
          <w:p w14:paraId="111DF49E" w14:textId="77777777" w:rsidR="00801E41" w:rsidRDefault="00801E41" w:rsidP="00C60D72">
            <w:pPr>
              <w:pStyle w:val="TableTextWhite"/>
              <w:rPr>
                <w:b/>
              </w:rPr>
            </w:pPr>
            <w:r w:rsidRPr="00FC13A3">
              <w:rPr>
                <w:b/>
              </w:rPr>
              <w:t>Date of Approval</w:t>
            </w:r>
          </w:p>
        </w:tc>
        <w:tc>
          <w:tcPr>
            <w:tcW w:w="6831" w:type="dxa"/>
          </w:tcPr>
          <w:p w14:paraId="453E1E93" w14:textId="398F34AD" w:rsidR="00801E41" w:rsidRPr="008E402F" w:rsidRDefault="008E402F" w:rsidP="00C60D72">
            <w:pPr>
              <w:pStyle w:val="TableTextWhite"/>
              <w:rPr>
                <w:highlight w:val="yellow"/>
              </w:rPr>
            </w:pPr>
            <w:r w:rsidRPr="008E402F">
              <w:rPr>
                <w:highlight w:val="yellow"/>
              </w:rPr>
              <w:t>XXXX</w:t>
            </w:r>
          </w:p>
        </w:tc>
      </w:tr>
    </w:tbl>
    <w:p w14:paraId="349E9D4A" w14:textId="77777777" w:rsidR="00477EB1" w:rsidRPr="00E55704" w:rsidRDefault="00477EB1" w:rsidP="00477EB1">
      <w:pPr>
        <w:tabs>
          <w:tab w:val="left" w:pos="2925"/>
        </w:tabs>
        <w:rPr>
          <w:rFonts w:cs="Arial"/>
        </w:rPr>
      </w:pPr>
    </w:p>
    <w:p w14:paraId="4480B9F4" w14:textId="4EF2A169" w:rsidR="003927AE" w:rsidRDefault="003927AE" w:rsidP="003927AE">
      <w:pPr>
        <w:tabs>
          <w:tab w:val="left" w:pos="2925"/>
        </w:tabs>
        <w:rPr>
          <w:rStyle w:val="Heading1Char"/>
        </w:rPr>
      </w:pPr>
      <w:r w:rsidRPr="00614552">
        <w:rPr>
          <w:rStyle w:val="Heading1Char"/>
        </w:rPr>
        <w:t>Primary purpose of the role</w:t>
      </w:r>
    </w:p>
    <w:p w14:paraId="0C7A437D" w14:textId="6478DC2D" w:rsidR="00072E96" w:rsidRPr="00072E96" w:rsidRDefault="00072E96" w:rsidP="00072E96">
      <w:pPr>
        <w:rPr>
          <w:rFonts w:eastAsia="Times New Roman" w:cs="Arial"/>
          <w:color w:val="000000"/>
          <w:lang w:val="en-AU" w:eastAsia="en-AU"/>
        </w:rPr>
      </w:pPr>
      <w:r w:rsidRPr="00072E96">
        <w:rPr>
          <w:rFonts w:eastAsia="Times New Roman" w:cs="Arial"/>
          <w:color w:val="000000"/>
          <w:lang w:val="en-AU" w:eastAsia="en-AU"/>
        </w:rPr>
        <w:t xml:space="preserve">The Chief Information Officer (CIO) leads the establishment, </w:t>
      </w:r>
      <w:proofErr w:type="gramStart"/>
      <w:r w:rsidRPr="00072E96">
        <w:rPr>
          <w:rFonts w:eastAsia="Times New Roman" w:cs="Arial"/>
          <w:color w:val="000000"/>
          <w:lang w:val="en-AU" w:eastAsia="en-AU"/>
        </w:rPr>
        <w:t>prioritisation</w:t>
      </w:r>
      <w:proofErr w:type="gramEnd"/>
      <w:r w:rsidRPr="00072E96">
        <w:rPr>
          <w:rFonts w:eastAsia="Times New Roman" w:cs="Arial"/>
          <w:color w:val="000000"/>
          <w:lang w:val="en-AU" w:eastAsia="en-AU"/>
        </w:rPr>
        <w:t xml:space="preserve"> and delivery of the organisation's investment in information systems and services aligned to the needs of the business and overall organisational corporate governance requirements. </w:t>
      </w:r>
    </w:p>
    <w:p w14:paraId="74B5D8EE" w14:textId="1A355E95" w:rsidR="00072E96" w:rsidRPr="00072E96" w:rsidRDefault="00072E96" w:rsidP="00072E96">
      <w:pPr>
        <w:spacing w:after="0"/>
        <w:rPr>
          <w:rFonts w:eastAsia="Times New Roman" w:cs="Arial"/>
          <w:color w:val="000000"/>
          <w:lang w:val="en-AU" w:eastAsia="en-AU"/>
        </w:rPr>
      </w:pPr>
      <w:r w:rsidRPr="00072E96">
        <w:rPr>
          <w:rFonts w:eastAsia="Times New Roman" w:cs="Arial"/>
          <w:color w:val="000000"/>
          <w:lang w:val="en-AU" w:eastAsia="en-AU"/>
        </w:rPr>
        <w:t>The CIO develops and maintains organisationally aligned ICT strategies to enable the business to achieve strategic and operational goals, and leads the delivery of the organisation’s ICT capability, maximising returns from ICT investments and improving operational effectiveness in the delivery of business services, value and outcomes.</w:t>
      </w:r>
    </w:p>
    <w:p w14:paraId="2C802BD2" w14:textId="77777777" w:rsidR="003927AE" w:rsidRPr="00172DFE" w:rsidRDefault="003927AE" w:rsidP="00072E96">
      <w:pPr>
        <w:tabs>
          <w:tab w:val="left" w:pos="2925"/>
        </w:tabs>
        <w:spacing w:before="240"/>
        <w:rPr>
          <w:rStyle w:val="Heading1Char"/>
        </w:rPr>
      </w:pPr>
      <w:r w:rsidRPr="00172DFE">
        <w:rPr>
          <w:rStyle w:val="Heading1Char"/>
        </w:rPr>
        <w:t>Key accountabilities</w:t>
      </w:r>
    </w:p>
    <w:p w14:paraId="421D48E3" w14:textId="77777777" w:rsidR="00072E96" w:rsidRPr="00072E96" w:rsidRDefault="00072E96" w:rsidP="00072E96">
      <w:pPr>
        <w:pStyle w:val="ListParagraph"/>
        <w:numPr>
          <w:ilvl w:val="0"/>
          <w:numId w:val="11"/>
        </w:numPr>
        <w:tabs>
          <w:tab w:val="left" w:pos="2925"/>
        </w:tabs>
        <w:rPr>
          <w:rFonts w:cs="Arial"/>
        </w:rPr>
      </w:pPr>
      <w:r w:rsidRPr="00072E96">
        <w:rPr>
          <w:rFonts w:cs="Arial"/>
        </w:rPr>
        <w:t>Provide vision, leadership and governance of the ICT strategy, architecture and execution, ensuring alignment with the NSW Government ICT Strategy and industry practice</w:t>
      </w:r>
    </w:p>
    <w:p w14:paraId="7881F657" w14:textId="77777777" w:rsidR="00072E96" w:rsidRPr="00072E96" w:rsidRDefault="00072E96" w:rsidP="00072E96">
      <w:pPr>
        <w:pStyle w:val="ListParagraph"/>
        <w:numPr>
          <w:ilvl w:val="0"/>
          <w:numId w:val="11"/>
        </w:numPr>
        <w:tabs>
          <w:tab w:val="left" w:pos="2925"/>
        </w:tabs>
        <w:rPr>
          <w:rFonts w:cs="Arial"/>
        </w:rPr>
      </w:pPr>
      <w:r w:rsidRPr="00072E96">
        <w:rPr>
          <w:rFonts w:cs="Arial"/>
        </w:rPr>
        <w:t>Manage the provision of secure and stable ICT services to support the integrity of business outcomes through effective risk management strategies and controls that meet all ICT compliance and legislative requirements.</w:t>
      </w:r>
    </w:p>
    <w:p w14:paraId="2CD46B8E" w14:textId="77777777" w:rsidR="00072E96" w:rsidRPr="00072E96" w:rsidRDefault="00072E96" w:rsidP="00072E96">
      <w:pPr>
        <w:pStyle w:val="ListParagraph"/>
        <w:numPr>
          <w:ilvl w:val="0"/>
          <w:numId w:val="11"/>
        </w:numPr>
        <w:tabs>
          <w:tab w:val="left" w:pos="2925"/>
        </w:tabs>
        <w:rPr>
          <w:rFonts w:cs="Arial"/>
        </w:rPr>
      </w:pPr>
      <w:r w:rsidRPr="00072E96">
        <w:rPr>
          <w:rFonts w:cs="Arial"/>
        </w:rPr>
        <w:t xml:space="preserve">Identify and evaluate opportunities for business-led innovation and development to deliver ICT solutions that meet internal and external customer needs, working in partnership with the business to provide ICT systems, tools, support and new technologies to support business operations and improve overall service delivery </w:t>
      </w:r>
    </w:p>
    <w:p w14:paraId="6C2EFB7A" w14:textId="77777777" w:rsidR="00072E96" w:rsidRPr="00072E96" w:rsidRDefault="00072E96" w:rsidP="00072E96">
      <w:pPr>
        <w:pStyle w:val="ListParagraph"/>
        <w:numPr>
          <w:ilvl w:val="0"/>
          <w:numId w:val="11"/>
        </w:numPr>
        <w:tabs>
          <w:tab w:val="left" w:pos="2925"/>
        </w:tabs>
        <w:rPr>
          <w:rFonts w:cs="Arial"/>
        </w:rPr>
      </w:pPr>
      <w:r w:rsidRPr="00072E96">
        <w:rPr>
          <w:rFonts w:cs="Arial"/>
        </w:rPr>
        <w:t>Create and maintain highly professional, customer oriented, innovative and future-focused ICT capability within the cluster</w:t>
      </w:r>
    </w:p>
    <w:p w14:paraId="61726FCE" w14:textId="77777777" w:rsidR="00072E96" w:rsidRPr="00072E96" w:rsidRDefault="00072E96" w:rsidP="00072E96">
      <w:pPr>
        <w:pStyle w:val="ListParagraph"/>
        <w:numPr>
          <w:ilvl w:val="0"/>
          <w:numId w:val="11"/>
        </w:numPr>
        <w:tabs>
          <w:tab w:val="left" w:pos="2925"/>
        </w:tabs>
        <w:rPr>
          <w:rFonts w:cs="Arial"/>
        </w:rPr>
      </w:pPr>
      <w:r w:rsidRPr="00072E96">
        <w:rPr>
          <w:rFonts w:cs="Arial"/>
        </w:rPr>
        <w:t>Develop, implement and maintain best practice change, people and financial management strategies, frameworks and standards</w:t>
      </w:r>
    </w:p>
    <w:p w14:paraId="7E380EAB" w14:textId="77777777" w:rsidR="00072E96" w:rsidRPr="00072E96" w:rsidRDefault="00072E96" w:rsidP="00072E96">
      <w:pPr>
        <w:pStyle w:val="ListParagraph"/>
        <w:numPr>
          <w:ilvl w:val="0"/>
          <w:numId w:val="11"/>
        </w:numPr>
        <w:tabs>
          <w:tab w:val="left" w:pos="2925"/>
        </w:tabs>
        <w:rPr>
          <w:rFonts w:cs="Arial"/>
        </w:rPr>
      </w:pPr>
      <w:r w:rsidRPr="00072E96">
        <w:rPr>
          <w:rFonts w:cs="Arial"/>
        </w:rPr>
        <w:t>Make optimal use of working capital through innovative and appropriate financial, lifecycle asset and cost management strategies, ensuring investment is appropriate to return and key business stakeholders understand and support current and future expenditure</w:t>
      </w:r>
    </w:p>
    <w:p w14:paraId="4797B859" w14:textId="77777777" w:rsidR="00072E96" w:rsidRPr="00072E96" w:rsidRDefault="00072E96" w:rsidP="00072E96">
      <w:pPr>
        <w:pStyle w:val="ListParagraph"/>
        <w:numPr>
          <w:ilvl w:val="0"/>
          <w:numId w:val="11"/>
        </w:numPr>
        <w:tabs>
          <w:tab w:val="left" w:pos="2925"/>
        </w:tabs>
        <w:rPr>
          <w:rFonts w:cs="Arial"/>
        </w:rPr>
      </w:pPr>
      <w:r w:rsidRPr="00072E96">
        <w:rPr>
          <w:rFonts w:cs="Arial"/>
        </w:rPr>
        <w:t>Provide business continuity and financial flexibility through appropriate resourcing strategies and oversee all aspects of external ICT supply management.</w:t>
      </w:r>
    </w:p>
    <w:p w14:paraId="4C1DDB8C" w14:textId="1E9B4634" w:rsidR="003927AE" w:rsidRPr="00072E96" w:rsidRDefault="00072E96" w:rsidP="00072E96">
      <w:pPr>
        <w:pStyle w:val="ListParagraph"/>
        <w:numPr>
          <w:ilvl w:val="0"/>
          <w:numId w:val="11"/>
        </w:numPr>
        <w:tabs>
          <w:tab w:val="left" w:pos="2925"/>
        </w:tabs>
        <w:rPr>
          <w:rFonts w:cs="Arial"/>
        </w:rPr>
      </w:pPr>
      <w:r w:rsidRPr="00072E96">
        <w:rPr>
          <w:rFonts w:cs="Arial"/>
        </w:rPr>
        <w:t>Establish and maintain value-based stakeholder and strategic supplier relationships which meet business requirements</w:t>
      </w:r>
    </w:p>
    <w:p w14:paraId="307C75E8" w14:textId="77777777" w:rsidR="003927AE" w:rsidRPr="00614552" w:rsidRDefault="003927AE" w:rsidP="003927AE">
      <w:pPr>
        <w:tabs>
          <w:tab w:val="left" w:pos="2925"/>
        </w:tabs>
        <w:rPr>
          <w:rStyle w:val="Heading1Char"/>
        </w:rPr>
      </w:pPr>
      <w:r w:rsidRPr="00614552">
        <w:rPr>
          <w:rStyle w:val="Heading1Char"/>
        </w:rPr>
        <w:t>Key challenges</w:t>
      </w:r>
    </w:p>
    <w:p w14:paraId="3BE55E6A" w14:textId="77777777" w:rsidR="00072E96" w:rsidRPr="00072E96" w:rsidRDefault="00072E96" w:rsidP="00072E96">
      <w:pPr>
        <w:pStyle w:val="ListParagraph"/>
        <w:numPr>
          <w:ilvl w:val="0"/>
          <w:numId w:val="12"/>
        </w:numPr>
        <w:tabs>
          <w:tab w:val="left" w:pos="2925"/>
        </w:tabs>
        <w:rPr>
          <w:rFonts w:cs="Arial"/>
        </w:rPr>
      </w:pPr>
      <w:r w:rsidRPr="00072E96">
        <w:rPr>
          <w:rFonts w:cs="Arial"/>
        </w:rPr>
        <w:t>Engaging and influencing decision makers to align ICT investment with business objectives that deliver value and optimise business outcomes</w:t>
      </w:r>
    </w:p>
    <w:p w14:paraId="31C41C46" w14:textId="63BEE90B" w:rsidR="003927AE" w:rsidRPr="00072E96" w:rsidRDefault="00072E96" w:rsidP="00072E96">
      <w:pPr>
        <w:pStyle w:val="ListParagraph"/>
        <w:numPr>
          <w:ilvl w:val="0"/>
          <w:numId w:val="12"/>
        </w:numPr>
        <w:tabs>
          <w:tab w:val="left" w:pos="2925"/>
        </w:tabs>
        <w:rPr>
          <w:rFonts w:cs="Arial"/>
        </w:rPr>
      </w:pPr>
      <w:r w:rsidRPr="00072E96">
        <w:rPr>
          <w:rFonts w:cs="Arial"/>
        </w:rPr>
        <w:lastRenderedPageBreak/>
        <w:t>Maintaining a deep understanding of the business, the implications of emerging technologies and industry best practice to ensure ICT solutions are fit for purpose</w:t>
      </w:r>
    </w:p>
    <w:p w14:paraId="4B7D7ED9" w14:textId="77777777" w:rsidR="003927AE" w:rsidRPr="00EC5C1D" w:rsidRDefault="003927AE" w:rsidP="003927AE">
      <w:pPr>
        <w:tabs>
          <w:tab w:val="left" w:pos="2925"/>
        </w:tabs>
        <w:spacing w:line="240" w:lineRule="auto"/>
        <w:rPr>
          <w:rFonts w:ascii="Georgia" w:hAnsi="Georgia"/>
          <w:b/>
          <w:sz w:val="28"/>
        </w:rPr>
      </w:pPr>
      <w:r w:rsidRPr="00614552">
        <w:rPr>
          <w:rStyle w:val="Heading1Char"/>
        </w:rPr>
        <w:t>Key relationships</w:t>
      </w:r>
    </w:p>
    <w:tbl>
      <w:tblPr>
        <w:tblStyle w:val="PSCPurple"/>
        <w:tblW w:w="10857" w:type="dxa"/>
        <w:tblLayout w:type="fixed"/>
        <w:tblLook w:val="04A0" w:firstRow="1" w:lastRow="0" w:firstColumn="1" w:lastColumn="0" w:noHBand="0" w:noVBand="1"/>
        <w:tblCaption w:val="PSC_Key_RelationshipsTable"/>
        <w:tblDescription w:val="PSC_Key_RelationshipsTable"/>
      </w:tblPr>
      <w:tblGrid>
        <w:gridCol w:w="3601"/>
        <w:gridCol w:w="7256"/>
      </w:tblGrid>
      <w:tr w:rsidR="003927AE" w:rsidRPr="00C978B9" w14:paraId="097737FD" w14:textId="77777777" w:rsidTr="00E55704">
        <w:trPr>
          <w:cnfStyle w:val="100000000000" w:firstRow="1" w:lastRow="0" w:firstColumn="0" w:lastColumn="0" w:oddVBand="0" w:evenVBand="0" w:oddHBand="0" w:evenHBand="0" w:firstRowFirstColumn="0" w:firstRowLastColumn="0" w:lastRowFirstColumn="0" w:lastRowLastColumn="0"/>
          <w:tblHeader/>
        </w:trPr>
        <w:tc>
          <w:tcPr>
            <w:tcW w:w="3601" w:type="dxa"/>
          </w:tcPr>
          <w:p w14:paraId="2878275F" w14:textId="77777777" w:rsidR="003927AE" w:rsidRPr="00C978B9" w:rsidRDefault="003927AE" w:rsidP="00A72C86">
            <w:pPr>
              <w:pStyle w:val="TableTextWhite0"/>
            </w:pPr>
            <w:r w:rsidRPr="00C978B9">
              <w:t>Who</w:t>
            </w:r>
          </w:p>
        </w:tc>
        <w:tc>
          <w:tcPr>
            <w:tcW w:w="7256" w:type="dxa"/>
          </w:tcPr>
          <w:p w14:paraId="248B2781" w14:textId="77777777" w:rsidR="003927AE" w:rsidRPr="00C978B9" w:rsidRDefault="003927AE" w:rsidP="00A72C86">
            <w:pPr>
              <w:pStyle w:val="TableTextWhite0"/>
            </w:pPr>
            <w:r>
              <w:t xml:space="preserve"> </w:t>
            </w:r>
            <w:r w:rsidRPr="00C978B9">
              <w:t>Why</w:t>
            </w:r>
          </w:p>
        </w:tc>
      </w:tr>
      <w:tr w:rsidR="003927AE" w:rsidRPr="00A8245E" w14:paraId="56CDA0DF" w14:textId="77777777" w:rsidTr="00E55704">
        <w:tc>
          <w:tcPr>
            <w:tcW w:w="3601" w:type="dxa"/>
            <w:shd w:val="clear" w:color="auto" w:fill="BCBEC0"/>
          </w:tcPr>
          <w:p w14:paraId="3DAB9A42" w14:textId="77777777" w:rsidR="003927AE" w:rsidRPr="00A8245E" w:rsidRDefault="003927AE" w:rsidP="00A72C86">
            <w:pPr>
              <w:pStyle w:val="TableText"/>
              <w:keepNext/>
              <w:rPr>
                <w:b/>
              </w:rPr>
            </w:pPr>
            <w:r w:rsidRPr="00A8245E">
              <w:rPr>
                <w:b/>
              </w:rPr>
              <w:t>Internal</w:t>
            </w:r>
          </w:p>
        </w:tc>
        <w:tc>
          <w:tcPr>
            <w:tcW w:w="7256" w:type="dxa"/>
            <w:shd w:val="clear" w:color="auto" w:fill="BCBEC0"/>
          </w:tcPr>
          <w:p w14:paraId="7B49BC66" w14:textId="77777777" w:rsidR="003927AE" w:rsidRPr="00A8245E" w:rsidRDefault="003927AE" w:rsidP="00A72C86">
            <w:pPr>
              <w:pStyle w:val="TableText"/>
              <w:keepNext/>
              <w:rPr>
                <w:b/>
              </w:rPr>
            </w:pPr>
          </w:p>
        </w:tc>
      </w:tr>
      <w:tr w:rsidR="00072E96" w:rsidRPr="00C978B9" w14:paraId="1DF4191A" w14:textId="77777777" w:rsidTr="00E55704">
        <w:tc>
          <w:tcPr>
            <w:tcW w:w="3601" w:type="dxa"/>
            <w:tcBorders>
              <w:top w:val="single" w:sz="8" w:space="0" w:color="auto"/>
              <w:bottom w:val="single" w:sz="8" w:space="0" w:color="BCBEC0"/>
            </w:tcBorders>
          </w:tcPr>
          <w:p w14:paraId="29A162C1" w14:textId="7A851606" w:rsidR="00072E96" w:rsidRPr="00072E96" w:rsidRDefault="00072E96" w:rsidP="00072E96">
            <w:pPr>
              <w:pStyle w:val="TableText"/>
              <w:rPr>
                <w:highlight w:val="yellow"/>
              </w:rPr>
            </w:pPr>
            <w:r w:rsidRPr="00072E96">
              <w:rPr>
                <w:rFonts w:cs="Arial"/>
              </w:rPr>
              <w:t>Executive</w:t>
            </w:r>
          </w:p>
        </w:tc>
        <w:tc>
          <w:tcPr>
            <w:tcW w:w="7256" w:type="dxa"/>
            <w:tcBorders>
              <w:top w:val="single" w:sz="8" w:space="0" w:color="auto"/>
              <w:bottom w:val="single" w:sz="8" w:space="0" w:color="BCBEC0"/>
            </w:tcBorders>
          </w:tcPr>
          <w:p w14:paraId="5EAACB48" w14:textId="50FA6645" w:rsidR="00072E96" w:rsidRPr="00072E96" w:rsidRDefault="00072E96" w:rsidP="00072E96">
            <w:pPr>
              <w:pStyle w:val="TableText"/>
              <w:numPr>
                <w:ilvl w:val="0"/>
                <w:numId w:val="3"/>
              </w:numPr>
              <w:rPr>
                <w:rFonts w:cs="Arial"/>
              </w:rPr>
            </w:pPr>
            <w:r w:rsidRPr="00072E96">
              <w:rPr>
                <w:rFonts w:eastAsia="Times New Roman" w:cs="Arial"/>
              </w:rPr>
              <w:t>Provide expert strategic ICT advice to influence decisions regarding business initiatives, including innovation, change and business improvement</w:t>
            </w:r>
          </w:p>
          <w:p w14:paraId="2F56547D" w14:textId="59456099" w:rsidR="00072E96" w:rsidRPr="00072E96" w:rsidRDefault="00072E96" w:rsidP="00072E96">
            <w:pPr>
              <w:pStyle w:val="TableText"/>
              <w:numPr>
                <w:ilvl w:val="0"/>
                <w:numId w:val="3"/>
              </w:numPr>
            </w:pPr>
            <w:r w:rsidRPr="00072E96">
              <w:rPr>
                <w:rFonts w:eastAsia="Times New Roman" w:cs="Arial"/>
              </w:rPr>
              <w:t>Build strategic relationships and persuade executives to adopt strategies where there are conflicting business interests and opinions</w:t>
            </w:r>
          </w:p>
        </w:tc>
      </w:tr>
      <w:tr w:rsidR="00072E96" w:rsidRPr="00C978B9" w14:paraId="68D31971" w14:textId="77777777" w:rsidTr="00E55704">
        <w:tc>
          <w:tcPr>
            <w:tcW w:w="3601" w:type="dxa"/>
            <w:tcBorders>
              <w:top w:val="single" w:sz="8" w:space="0" w:color="auto"/>
              <w:bottom w:val="single" w:sz="8" w:space="0" w:color="BCBEC0"/>
            </w:tcBorders>
          </w:tcPr>
          <w:p w14:paraId="3873BE2E" w14:textId="35D94D97" w:rsidR="00072E96" w:rsidRPr="00072E96" w:rsidRDefault="00072E96" w:rsidP="00072E96">
            <w:pPr>
              <w:pStyle w:val="TableText"/>
              <w:rPr>
                <w:highlight w:val="yellow"/>
              </w:rPr>
            </w:pPr>
            <w:r w:rsidRPr="00072E96">
              <w:rPr>
                <w:rFonts w:cs="Arial"/>
              </w:rPr>
              <w:t>Work team</w:t>
            </w:r>
          </w:p>
        </w:tc>
        <w:tc>
          <w:tcPr>
            <w:tcW w:w="7256" w:type="dxa"/>
            <w:tcBorders>
              <w:top w:val="single" w:sz="8" w:space="0" w:color="auto"/>
              <w:bottom w:val="single" w:sz="8" w:space="0" w:color="BCBEC0"/>
            </w:tcBorders>
          </w:tcPr>
          <w:p w14:paraId="4B53CC58" w14:textId="6C825C17" w:rsidR="00072E96" w:rsidRPr="00072E96" w:rsidRDefault="00072E96" w:rsidP="00072E96">
            <w:pPr>
              <w:pStyle w:val="TableText"/>
              <w:numPr>
                <w:ilvl w:val="0"/>
                <w:numId w:val="3"/>
              </w:numPr>
            </w:pPr>
            <w:r w:rsidRPr="00072E96">
              <w:rPr>
                <w:rFonts w:eastAsia="Times New Roman" w:cs="Arial"/>
              </w:rPr>
              <w:t>Lead a people-oriented culture to inspire and motivate the team, provide direction and manage performance</w:t>
            </w:r>
          </w:p>
        </w:tc>
      </w:tr>
      <w:tr w:rsidR="003927AE" w:rsidRPr="00A8245E" w14:paraId="3B55100D" w14:textId="77777777" w:rsidTr="00E55704">
        <w:tc>
          <w:tcPr>
            <w:tcW w:w="3601" w:type="dxa"/>
            <w:shd w:val="clear" w:color="auto" w:fill="BCBEC0"/>
          </w:tcPr>
          <w:p w14:paraId="6CA1A5CF" w14:textId="77777777" w:rsidR="003927AE" w:rsidRPr="00A8245E" w:rsidRDefault="003927AE" w:rsidP="00A72C86">
            <w:pPr>
              <w:pStyle w:val="TableText"/>
              <w:keepNext/>
              <w:rPr>
                <w:b/>
              </w:rPr>
            </w:pPr>
            <w:r w:rsidRPr="00A8245E">
              <w:rPr>
                <w:b/>
              </w:rPr>
              <w:t>External</w:t>
            </w:r>
          </w:p>
        </w:tc>
        <w:tc>
          <w:tcPr>
            <w:tcW w:w="7256" w:type="dxa"/>
            <w:shd w:val="clear" w:color="auto" w:fill="BCBEC0"/>
          </w:tcPr>
          <w:p w14:paraId="1062DA15" w14:textId="77777777" w:rsidR="003927AE" w:rsidRPr="00A8245E" w:rsidRDefault="003927AE" w:rsidP="00A72C86">
            <w:pPr>
              <w:pStyle w:val="TableText"/>
              <w:keepNext/>
              <w:rPr>
                <w:b/>
              </w:rPr>
            </w:pPr>
          </w:p>
        </w:tc>
      </w:tr>
      <w:tr w:rsidR="003927AE" w:rsidRPr="00C978B9" w14:paraId="71146C01" w14:textId="77777777" w:rsidTr="00E55704">
        <w:tc>
          <w:tcPr>
            <w:tcW w:w="3601" w:type="dxa"/>
            <w:tcBorders>
              <w:top w:val="single" w:sz="8" w:space="0" w:color="auto"/>
              <w:bottom w:val="single" w:sz="8" w:space="0" w:color="BCBEC0"/>
            </w:tcBorders>
          </w:tcPr>
          <w:p w14:paraId="7691C33E" w14:textId="77777777" w:rsidR="003927AE" w:rsidRPr="008E402F" w:rsidRDefault="003927AE" w:rsidP="00A72C86">
            <w:pPr>
              <w:pStyle w:val="TableText"/>
              <w:rPr>
                <w:highlight w:val="yellow"/>
              </w:rPr>
            </w:pPr>
            <w:r w:rsidRPr="00072E96">
              <w:t>Vendors/Service Providers and Consultants</w:t>
            </w:r>
          </w:p>
        </w:tc>
        <w:tc>
          <w:tcPr>
            <w:tcW w:w="7256" w:type="dxa"/>
            <w:tcBorders>
              <w:top w:val="single" w:sz="8" w:space="0" w:color="auto"/>
              <w:bottom w:val="single" w:sz="8" w:space="0" w:color="BCBEC0"/>
            </w:tcBorders>
          </w:tcPr>
          <w:p w14:paraId="68471D3B" w14:textId="77777777" w:rsidR="00072E96" w:rsidRDefault="00072E96" w:rsidP="00072E96">
            <w:pPr>
              <w:pStyle w:val="TableText"/>
              <w:numPr>
                <w:ilvl w:val="0"/>
                <w:numId w:val="3"/>
              </w:numPr>
            </w:pPr>
            <w:r>
              <w:t>Negotiate and approve contracts and service agreements</w:t>
            </w:r>
          </w:p>
          <w:p w14:paraId="50FC1091" w14:textId="0B395BB2" w:rsidR="003927AE" w:rsidRPr="00A15CDB" w:rsidRDefault="00072E96" w:rsidP="00072E96">
            <w:pPr>
              <w:pStyle w:val="TableText"/>
              <w:numPr>
                <w:ilvl w:val="0"/>
                <w:numId w:val="3"/>
              </w:numPr>
            </w:pPr>
            <w:r>
              <w:t>Foster a culture of performance-based management and continuous improvement with the vendor</w:t>
            </w:r>
          </w:p>
        </w:tc>
      </w:tr>
    </w:tbl>
    <w:p w14:paraId="378060B1" w14:textId="77777777" w:rsidR="003927AE" w:rsidRDefault="003927AE" w:rsidP="003927AE"/>
    <w:p w14:paraId="530A49BB" w14:textId="77777777" w:rsidR="003927AE" w:rsidRDefault="003927AE" w:rsidP="003927AE">
      <w:pPr>
        <w:pStyle w:val="Heading1"/>
        <w:rPr>
          <w:sz w:val="28"/>
        </w:rPr>
      </w:pPr>
      <w:r w:rsidRPr="00614552">
        <w:t>Role dimensions</w:t>
      </w:r>
    </w:p>
    <w:p w14:paraId="4CBB6632" w14:textId="77777777" w:rsidR="003927AE" w:rsidRPr="00614552" w:rsidRDefault="003927AE" w:rsidP="003927AE">
      <w:pPr>
        <w:pStyle w:val="Heading2"/>
      </w:pPr>
      <w:r w:rsidRPr="00614552">
        <w:t>Decision making</w:t>
      </w:r>
    </w:p>
    <w:p w14:paraId="76CDF94F" w14:textId="68DA2CD8" w:rsidR="008E402F" w:rsidRDefault="008E402F" w:rsidP="008E402F">
      <w:r w:rsidRPr="008E402F">
        <w:rPr>
          <w:highlight w:val="yellow"/>
        </w:rPr>
        <w:t>x</w:t>
      </w:r>
    </w:p>
    <w:p w14:paraId="2B50B642" w14:textId="151C3946" w:rsidR="003927AE" w:rsidRPr="00614552" w:rsidRDefault="003927AE" w:rsidP="003927AE">
      <w:pPr>
        <w:pStyle w:val="Heading2"/>
      </w:pPr>
      <w:r w:rsidRPr="00614552">
        <w:t>Reporting line</w:t>
      </w:r>
    </w:p>
    <w:p w14:paraId="526CD752" w14:textId="14F75B59" w:rsidR="003927AE" w:rsidRPr="00603D53" w:rsidRDefault="008E402F" w:rsidP="003927AE">
      <w:pPr>
        <w:rPr>
          <w:rFonts w:cs="Arial"/>
          <w:szCs w:val="26"/>
        </w:rPr>
      </w:pPr>
      <w:r w:rsidRPr="008E402F">
        <w:rPr>
          <w:rFonts w:cs="Arial"/>
          <w:szCs w:val="26"/>
          <w:highlight w:val="yellow"/>
        </w:rPr>
        <w:t>x</w:t>
      </w:r>
    </w:p>
    <w:p w14:paraId="348D3A5C" w14:textId="77777777" w:rsidR="003927AE" w:rsidRPr="00614552" w:rsidRDefault="003927AE" w:rsidP="003927AE">
      <w:pPr>
        <w:pStyle w:val="Heading2"/>
      </w:pPr>
      <w:r w:rsidRPr="00614552">
        <w:t>Direct reports</w:t>
      </w:r>
    </w:p>
    <w:p w14:paraId="29049F89" w14:textId="707828FD" w:rsidR="003927AE" w:rsidRPr="008E402F" w:rsidRDefault="008E402F" w:rsidP="003927AE">
      <w:pPr>
        <w:rPr>
          <w:rFonts w:cs="Arial"/>
          <w:szCs w:val="26"/>
          <w:highlight w:val="yellow"/>
        </w:rPr>
      </w:pPr>
      <w:r w:rsidRPr="008E402F">
        <w:rPr>
          <w:rFonts w:cs="Arial"/>
          <w:szCs w:val="26"/>
          <w:highlight w:val="yellow"/>
        </w:rPr>
        <w:t>x</w:t>
      </w:r>
    </w:p>
    <w:p w14:paraId="31690284" w14:textId="77777777" w:rsidR="003927AE" w:rsidRPr="00614552" w:rsidRDefault="003927AE" w:rsidP="003927AE">
      <w:pPr>
        <w:pStyle w:val="Heading2"/>
      </w:pPr>
      <w:r w:rsidRPr="00614552">
        <w:t>Budget/Expenditure</w:t>
      </w:r>
    </w:p>
    <w:p w14:paraId="24926130" w14:textId="4CC972F0" w:rsidR="003927AE" w:rsidRDefault="008E402F" w:rsidP="003927AE">
      <w:pPr>
        <w:rPr>
          <w:rFonts w:cs="Arial"/>
          <w:szCs w:val="26"/>
        </w:rPr>
      </w:pPr>
      <w:r w:rsidRPr="008E402F">
        <w:rPr>
          <w:rFonts w:cs="Arial"/>
          <w:szCs w:val="26"/>
          <w:highlight w:val="yellow"/>
        </w:rPr>
        <w:t>x</w:t>
      </w:r>
    </w:p>
    <w:p w14:paraId="7E872D29" w14:textId="77777777" w:rsidR="003927AE" w:rsidRPr="00C978B9" w:rsidRDefault="003927AE" w:rsidP="003927AE">
      <w:pPr>
        <w:pStyle w:val="Heading1"/>
      </w:pPr>
      <w:r w:rsidRPr="00C978B9">
        <w:t>Capabilities for the role</w:t>
      </w:r>
    </w:p>
    <w:p w14:paraId="22DC7F00" w14:textId="77777777" w:rsidR="003927AE" w:rsidRPr="00175AAF" w:rsidRDefault="003927AE" w:rsidP="003927AE">
      <w:bookmarkStart w:id="0" w:name="_Hlk65652086"/>
      <w:r w:rsidRPr="00175AAF">
        <w:t xml:space="preserve">The </w:t>
      </w:r>
      <w:hyperlink r:id="rId9" w:history="1">
        <w:r>
          <w:rPr>
            <w:rStyle w:val="Hyperlink"/>
          </w:rPr>
          <w:t>NSW public sector capability framework</w:t>
        </w:r>
      </w:hyperlink>
      <w:r>
        <w:t xml:space="preserve"> describes the capabilities (knowledge, skills and abilities) needed to perform a role. There are four main groups of capabilities: </w:t>
      </w:r>
      <w:r w:rsidRPr="00175AAF">
        <w:t>personal attributes</w:t>
      </w:r>
      <w:r>
        <w:t xml:space="preserve">, </w:t>
      </w:r>
      <w:r w:rsidRPr="00175AAF">
        <w:t>relationships</w:t>
      </w:r>
      <w:r>
        <w:t xml:space="preserve">, </w:t>
      </w:r>
      <w:r w:rsidRPr="00175AAF">
        <w:t>results</w:t>
      </w:r>
      <w:r>
        <w:t xml:space="preserve"> and </w:t>
      </w:r>
      <w:r w:rsidRPr="00175AAF">
        <w:t>business enablers</w:t>
      </w:r>
      <w:r>
        <w:t xml:space="preserve">, with a fifth </w:t>
      </w:r>
      <w:r w:rsidRPr="00175AAF">
        <w:t>people management</w:t>
      </w:r>
      <w:r>
        <w:t xml:space="preserve"> group of capabilities for roles with managerial responsibilities. These groups, combined with capabilities drawn from occupation-specific capability sets where relevant, work together to provide an </w:t>
      </w:r>
      <w:r w:rsidRPr="00175AAF">
        <w:t>understanding of the capabilities needed for the role.</w:t>
      </w:r>
    </w:p>
    <w:p w14:paraId="54C598B4" w14:textId="77777777" w:rsidR="00883723" w:rsidRPr="00B218A8" w:rsidRDefault="00883723" w:rsidP="00883723">
      <w:pPr>
        <w:rPr>
          <w:rFonts w:cs="Arial"/>
        </w:rPr>
      </w:pPr>
      <w:r w:rsidRPr="00B218A8">
        <w:rPr>
          <w:rFonts w:cs="Arial"/>
        </w:rPr>
        <w:t xml:space="preserve">This role also utilises an occupation specific capability set which contains information from the Skills Framework for the Information Age (SFIA). The capability set is available at </w:t>
      </w:r>
      <w:hyperlink r:id="rId10" w:history="1">
        <w:r w:rsidRPr="00B218A8">
          <w:rPr>
            <w:rStyle w:val="Hyperlink"/>
            <w:rFonts w:cs="Arial"/>
          </w:rPr>
          <w:t>www.psc.nsw.gov.au/capabilityframework/ICT</w:t>
        </w:r>
      </w:hyperlink>
    </w:p>
    <w:p w14:paraId="0000D548" w14:textId="3832ACE5" w:rsidR="003927AE" w:rsidRPr="00175AAF" w:rsidRDefault="003927AE" w:rsidP="003927AE">
      <w:r w:rsidRPr="008D00EC">
        <w:t xml:space="preserve">The capabilities are separated into </w:t>
      </w:r>
      <w:r w:rsidRPr="003927AE">
        <w:rPr>
          <w:b/>
        </w:rPr>
        <w:t>focus capabilities</w:t>
      </w:r>
      <w:r w:rsidRPr="00175AAF">
        <w:t xml:space="preserve"> and </w:t>
      </w:r>
      <w:r w:rsidRPr="003927AE">
        <w:rPr>
          <w:b/>
        </w:rPr>
        <w:t>complementary capabilities</w:t>
      </w:r>
      <w:r w:rsidRPr="00175AAF">
        <w:t xml:space="preserve">. </w:t>
      </w:r>
    </w:p>
    <w:bookmarkEnd w:id="0"/>
    <w:p w14:paraId="3B02DA10" w14:textId="77777777" w:rsidR="003927AE" w:rsidRPr="00C978B9" w:rsidRDefault="003927AE" w:rsidP="003927AE">
      <w:pPr>
        <w:pStyle w:val="Heading1"/>
      </w:pPr>
      <w:r w:rsidRPr="00C978B9">
        <w:lastRenderedPageBreak/>
        <w:t xml:space="preserve">Focus </w:t>
      </w:r>
      <w:r>
        <w:t>c</w:t>
      </w:r>
      <w:r w:rsidRPr="00C978B9">
        <w:t>apabilities</w:t>
      </w:r>
    </w:p>
    <w:p w14:paraId="77746669" w14:textId="77777777" w:rsidR="003927AE" w:rsidRDefault="003927AE" w:rsidP="003927AE">
      <w:pPr>
        <w:pStyle w:val="PlainText"/>
        <w:spacing w:before="62" w:line="276" w:lineRule="auto"/>
        <w:rPr>
          <w:rFonts w:ascii="Arial" w:eastAsiaTheme="minorEastAsia" w:hAnsi="Arial"/>
          <w:szCs w:val="22"/>
          <w:lang w:val="en-US"/>
        </w:rPr>
      </w:pPr>
      <w:r>
        <w:rPr>
          <w:rFonts w:ascii="Arial" w:eastAsiaTheme="minorEastAsia" w:hAnsi="Arial"/>
          <w:i/>
          <w:szCs w:val="22"/>
          <w:lang w:val="en-US"/>
        </w:rPr>
        <w:t>Focus capabilities</w:t>
      </w:r>
      <w:r>
        <w:rPr>
          <w:rFonts w:ascii="Arial" w:eastAsiaTheme="minorEastAsia" w:hAnsi="Arial"/>
          <w:szCs w:val="22"/>
          <w:lang w:val="en-US"/>
        </w:rPr>
        <w:t xml:space="preserve"> are the capabilities considered the most important for effective performance of the role. These capabilities will be assessed at recruitment. </w:t>
      </w:r>
    </w:p>
    <w:p w14:paraId="4789C686" w14:textId="3D66C925" w:rsidR="003927AE" w:rsidRDefault="003927AE" w:rsidP="00BB12E9">
      <w:pPr>
        <w:pStyle w:val="PlainText"/>
        <w:spacing w:before="62" w:line="276" w:lineRule="auto"/>
        <w:rPr>
          <w:rFonts w:ascii="Arial" w:eastAsiaTheme="minorEastAsia" w:hAnsi="Arial"/>
          <w:szCs w:val="22"/>
          <w:lang w:val="en-US"/>
        </w:rPr>
      </w:pPr>
      <w:r w:rsidRPr="004D15E4">
        <w:rPr>
          <w:rFonts w:ascii="Arial" w:eastAsiaTheme="minorEastAsia" w:hAnsi="Arial"/>
          <w:szCs w:val="22"/>
          <w:lang w:val="en-US"/>
        </w:rPr>
        <w:t>The focus capabilities for this role are shown below with a brief explanation of what each capability covers and the indicators describing the types of behaviours</w:t>
      </w:r>
      <w:r>
        <w:rPr>
          <w:rFonts w:ascii="Arial" w:eastAsiaTheme="minorEastAsia" w:hAnsi="Arial"/>
          <w:szCs w:val="22"/>
          <w:lang w:val="en-US"/>
        </w:rPr>
        <w:t xml:space="preserve"> </w:t>
      </w:r>
      <w:r w:rsidRPr="004D15E4">
        <w:rPr>
          <w:rFonts w:ascii="Arial" w:eastAsiaTheme="minorEastAsia" w:hAnsi="Arial"/>
          <w:szCs w:val="22"/>
          <w:lang w:val="en-US"/>
        </w:rPr>
        <w:t xml:space="preserve">expected at </w:t>
      </w:r>
      <w:r>
        <w:rPr>
          <w:rFonts w:ascii="Arial" w:eastAsiaTheme="minorEastAsia" w:hAnsi="Arial"/>
          <w:szCs w:val="22"/>
          <w:lang w:val="en-US"/>
        </w:rPr>
        <w:t>each</w:t>
      </w:r>
      <w:r w:rsidRPr="004D15E4">
        <w:rPr>
          <w:rFonts w:ascii="Arial" w:eastAsiaTheme="minorEastAsia" w:hAnsi="Arial"/>
          <w:szCs w:val="22"/>
          <w:lang w:val="en-US"/>
        </w:rPr>
        <w:t xml:space="preserve"> level.</w:t>
      </w:r>
    </w:p>
    <w:p w14:paraId="2B3F7658" w14:textId="4EBDD78C" w:rsidR="00923772" w:rsidRDefault="00923772" w:rsidP="00BB12E9">
      <w:pPr>
        <w:pStyle w:val="PlainText"/>
        <w:spacing w:before="62" w:line="276" w:lineRule="auto"/>
        <w:rPr>
          <w:rFonts w:ascii="Arial" w:eastAsiaTheme="minorEastAsia" w:hAnsi="Arial"/>
          <w:szCs w:val="22"/>
          <w:lang w:val="en-US"/>
        </w:rPr>
      </w:pPr>
    </w:p>
    <w:tbl>
      <w:tblPr>
        <w:tblStyle w:val="ListTable3-Accent3"/>
        <w:tblW w:w="10901" w:type="dxa"/>
        <w:tblLook w:val="04A0" w:firstRow="1" w:lastRow="0" w:firstColumn="1" w:lastColumn="0" w:noHBand="0" w:noVBand="1"/>
        <w:tblCaption w:val="PSC_FocusCapabilityFrameworkTable"/>
      </w:tblPr>
      <w:tblGrid>
        <w:gridCol w:w="1566"/>
        <w:gridCol w:w="2115"/>
        <w:gridCol w:w="6040"/>
        <w:gridCol w:w="1180"/>
      </w:tblGrid>
      <w:tr w:rsidR="00847160" w14:paraId="20A8739A" w14:textId="77777777" w:rsidTr="00F430B8">
        <w:trPr>
          <w:cnfStyle w:val="100000000000" w:firstRow="1" w:lastRow="0" w:firstColumn="0" w:lastColumn="0" w:oddVBand="0" w:evenVBand="0" w:oddHBand="0" w:evenHBand="0" w:firstRowFirstColumn="0" w:firstRowLastColumn="0" w:lastRowFirstColumn="0" w:lastRowLastColumn="0"/>
          <w:trHeight w:val="620"/>
          <w:tblHeader/>
        </w:trPr>
        <w:tc>
          <w:tcPr>
            <w:cnfStyle w:val="001000000100" w:firstRow="0" w:lastRow="0" w:firstColumn="1" w:lastColumn="0" w:oddVBand="0" w:evenVBand="0" w:oddHBand="0" w:evenHBand="0" w:firstRowFirstColumn="1" w:firstRowLastColumn="0" w:lastRowFirstColumn="0" w:lastRowLastColumn="0"/>
            <w:tcW w:w="10899" w:type="dxa"/>
            <w:gridSpan w:val="4"/>
            <w:shd w:val="clear" w:color="auto" w:fill="6D276A"/>
            <w:vAlign w:val="center"/>
          </w:tcPr>
          <w:p w14:paraId="041B26B4" w14:textId="77777777" w:rsidR="00847160" w:rsidRPr="00945219" w:rsidRDefault="00847160" w:rsidP="00F92DBC">
            <w:pPr>
              <w:pStyle w:val="TableTextWhite0"/>
              <w:keepNext/>
              <w:keepLines/>
              <w:rPr>
                <w:rFonts w:ascii="Arial" w:hAnsi="Arial" w:cs="Arial"/>
              </w:rPr>
            </w:pPr>
            <w:r w:rsidRPr="00945219">
              <w:rPr>
                <w:rFonts w:ascii="Arial" w:hAnsi="Arial" w:cs="Arial"/>
                <w:b/>
                <w:bCs w:val="0"/>
                <w:sz w:val="24"/>
                <w:szCs w:val="24"/>
              </w:rPr>
              <w:t>FOCUS CAPABILITIES</w:t>
            </w:r>
          </w:p>
        </w:tc>
      </w:tr>
      <w:tr w:rsidR="00847160" w:rsidRPr="00945219" w14:paraId="45B5629A" w14:textId="77777777" w:rsidTr="00F430B8">
        <w:trPr>
          <w:cnfStyle w:val="100000000000" w:firstRow="1" w:lastRow="0" w:firstColumn="0" w:lastColumn="0" w:oddVBand="0" w:evenVBand="0" w:oddHBand="0" w:evenHBand="0" w:firstRowFirstColumn="0" w:firstRowLastColumn="0" w:lastRowFirstColumn="0" w:lastRowLastColumn="0"/>
          <w:trHeight w:val="700"/>
          <w:tblHeader/>
        </w:trPr>
        <w:tc>
          <w:tcPr>
            <w:cnfStyle w:val="001000000100" w:firstRow="0" w:lastRow="0" w:firstColumn="1" w:lastColumn="0" w:oddVBand="0" w:evenVBand="0" w:oddHBand="0" w:evenHBand="0" w:firstRowFirstColumn="1" w:firstRowLastColumn="0" w:lastRowFirstColumn="0" w:lastRowLastColumn="0"/>
            <w:tcW w:w="1566" w:type="dxa"/>
            <w:tcBorders>
              <w:bottom w:val="single" w:sz="18" w:space="0" w:color="auto"/>
            </w:tcBorders>
            <w:shd w:val="clear" w:color="auto" w:fill="BFBFBF" w:themeFill="background1" w:themeFillShade="BF"/>
            <w:vAlign w:val="center"/>
          </w:tcPr>
          <w:p w14:paraId="796794DD" w14:textId="77777777" w:rsidR="00847160" w:rsidRPr="00AD09C6" w:rsidRDefault="00847160" w:rsidP="00F92DBC">
            <w:pPr>
              <w:rPr>
                <w:rFonts w:ascii="Arial" w:hAnsi="Arial" w:cs="Arial"/>
                <w:color w:val="auto"/>
              </w:rPr>
            </w:pPr>
            <w:r w:rsidRPr="00AD09C6">
              <w:rPr>
                <w:rFonts w:ascii="Arial" w:hAnsi="Arial" w:cs="Arial"/>
                <w:color w:val="auto"/>
              </w:rPr>
              <w:t>Capability group/sets</w:t>
            </w:r>
          </w:p>
        </w:tc>
        <w:tc>
          <w:tcPr>
            <w:tcW w:w="2115" w:type="dxa"/>
            <w:tcBorders>
              <w:bottom w:val="single" w:sz="18" w:space="0" w:color="auto"/>
            </w:tcBorders>
            <w:shd w:val="clear" w:color="auto" w:fill="BFBFBF" w:themeFill="background1" w:themeFillShade="BF"/>
            <w:vAlign w:val="center"/>
          </w:tcPr>
          <w:p w14:paraId="15C6CBC9" w14:textId="77777777" w:rsidR="00847160" w:rsidRPr="00AD09C6" w:rsidRDefault="00847160" w:rsidP="00F92DBC">
            <w:pPr>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AD09C6">
              <w:rPr>
                <w:rFonts w:ascii="Arial" w:hAnsi="Arial" w:cs="Arial"/>
                <w:color w:val="auto"/>
              </w:rPr>
              <w:t>Capability name</w:t>
            </w:r>
          </w:p>
        </w:tc>
        <w:tc>
          <w:tcPr>
            <w:tcW w:w="6040" w:type="dxa"/>
            <w:tcBorders>
              <w:bottom w:val="single" w:sz="18" w:space="0" w:color="auto"/>
            </w:tcBorders>
            <w:shd w:val="clear" w:color="auto" w:fill="BFBFBF" w:themeFill="background1" w:themeFillShade="BF"/>
            <w:vAlign w:val="center"/>
          </w:tcPr>
          <w:p w14:paraId="0684AE46" w14:textId="77777777" w:rsidR="00847160" w:rsidRPr="00AD09C6" w:rsidRDefault="00847160" w:rsidP="00F92DBC">
            <w:pPr>
              <w:ind w:left="177"/>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AD09C6">
              <w:rPr>
                <w:rFonts w:ascii="Arial" w:hAnsi="Arial" w:cs="Arial"/>
                <w:color w:val="auto"/>
              </w:rPr>
              <w:t>Behavioural indicators</w:t>
            </w:r>
          </w:p>
        </w:tc>
        <w:tc>
          <w:tcPr>
            <w:tcW w:w="1180" w:type="dxa"/>
            <w:tcBorders>
              <w:bottom w:val="single" w:sz="18" w:space="0" w:color="auto"/>
            </w:tcBorders>
            <w:shd w:val="clear" w:color="auto" w:fill="BFBFBF" w:themeFill="background1" w:themeFillShade="BF"/>
            <w:vAlign w:val="center"/>
          </w:tcPr>
          <w:p w14:paraId="2B1E5526" w14:textId="77777777" w:rsidR="00847160" w:rsidRPr="00AD09C6" w:rsidRDefault="00847160" w:rsidP="00F92DBC">
            <w:pPr>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AD09C6">
              <w:rPr>
                <w:rFonts w:ascii="Arial" w:hAnsi="Arial" w:cs="Arial"/>
                <w:color w:val="auto"/>
              </w:rPr>
              <w:t>Level</w:t>
            </w:r>
          </w:p>
        </w:tc>
      </w:tr>
      <w:tr w:rsidR="00847160" w14:paraId="6C984D2A" w14:textId="77777777" w:rsidTr="00F430B8">
        <w:trPr>
          <w:cnfStyle w:val="000000100000" w:firstRow="0" w:lastRow="0" w:firstColumn="0" w:lastColumn="0" w:oddVBand="0" w:evenVBand="0" w:oddHBand="1" w:evenHBand="0" w:firstRowFirstColumn="0" w:firstRowLastColumn="0" w:lastRowFirstColumn="0" w:lastRowLastColumn="0"/>
          <w:trHeight w:val="10"/>
        </w:trPr>
        <w:tc>
          <w:tcPr>
            <w:cnfStyle w:val="001000000000" w:firstRow="0" w:lastRow="0" w:firstColumn="1" w:lastColumn="0" w:oddVBand="0" w:evenVBand="0" w:oddHBand="0" w:evenHBand="0" w:firstRowFirstColumn="0" w:firstRowLastColumn="0" w:lastRowFirstColumn="0" w:lastRowLastColumn="0"/>
            <w:tcW w:w="1566" w:type="dxa"/>
            <w:tcBorders>
              <w:top w:val="single" w:sz="18" w:space="0" w:color="auto"/>
              <w:left w:val="single" w:sz="8" w:space="0" w:color="FFFFFF" w:themeColor="background1"/>
              <w:bottom w:val="single" w:sz="8" w:space="0" w:color="D9D9D9" w:themeColor="background1" w:themeShade="D9"/>
            </w:tcBorders>
          </w:tcPr>
          <w:p w14:paraId="5A9498F1" w14:textId="7070A7F5" w:rsidR="00847160" w:rsidRDefault="00072E96" w:rsidP="00F92DBC">
            <w:r w:rsidRPr="00C978B9">
              <w:rPr>
                <w:noProof/>
                <w:lang w:eastAsia="en-AU"/>
              </w:rPr>
              <w:drawing>
                <wp:inline distT="0" distB="0" distL="0" distR="0" wp14:anchorId="2CE8637B" wp14:editId="6A3D3ABA">
                  <wp:extent cx="848995" cy="848995"/>
                  <wp:effectExtent l="0" t="0" r="8255" b="8255"/>
                  <wp:docPr id="11" name="personal-attributes.jpg" descr="Personal Attribute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850616" cy="850616"/>
                          </a:xfrm>
                          <a:prstGeom prst="rect">
                            <a:avLst/>
                          </a:prstGeom>
                          <a:noFill/>
                          <a:ln>
                            <a:noFill/>
                          </a:ln>
                        </pic:spPr>
                      </pic:pic>
                    </a:graphicData>
                  </a:graphic>
                </wp:inline>
              </w:drawing>
            </w:r>
          </w:p>
        </w:tc>
        <w:tc>
          <w:tcPr>
            <w:tcW w:w="2115" w:type="dxa"/>
            <w:tcBorders>
              <w:top w:val="single" w:sz="18" w:space="0" w:color="auto"/>
              <w:bottom w:val="single" w:sz="8" w:space="0" w:color="D9D9D9" w:themeColor="background1" w:themeShade="D9"/>
            </w:tcBorders>
          </w:tcPr>
          <w:p w14:paraId="09FB111C" w14:textId="77777777" w:rsidR="00847160" w:rsidRPr="00F430B8" w:rsidRDefault="00072E96" w:rsidP="00F430B8">
            <w:pPr>
              <w:spacing w:before="120" w:line="276" w:lineRule="auto"/>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F430B8">
              <w:rPr>
                <w:rFonts w:ascii="Arial" w:hAnsi="Arial" w:cs="Arial"/>
                <w:b/>
                <w:bCs/>
                <w:sz w:val="20"/>
                <w:szCs w:val="20"/>
              </w:rPr>
              <w:t>Act with Integrity</w:t>
            </w:r>
          </w:p>
          <w:p w14:paraId="11BC3E14" w14:textId="7000541B" w:rsidR="00072E96" w:rsidRPr="00F430B8" w:rsidRDefault="00072E96" w:rsidP="00F430B8">
            <w:pPr>
              <w:spacing w:before="120"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430B8">
              <w:rPr>
                <w:rFonts w:ascii="Arial" w:hAnsi="Arial" w:cs="Arial"/>
                <w:sz w:val="20"/>
                <w:szCs w:val="20"/>
              </w:rPr>
              <w:t>Be ethical and professional, and uphold and promote the public sector values</w:t>
            </w:r>
          </w:p>
        </w:tc>
        <w:tc>
          <w:tcPr>
            <w:tcW w:w="6040" w:type="dxa"/>
            <w:tcBorders>
              <w:top w:val="single" w:sz="18" w:space="0" w:color="auto"/>
              <w:bottom w:val="single" w:sz="8" w:space="0" w:color="D9D9D9" w:themeColor="background1" w:themeShade="D9"/>
            </w:tcBorders>
          </w:tcPr>
          <w:p w14:paraId="4C70DE4F" w14:textId="77777777" w:rsidR="00072E96" w:rsidRPr="00F430B8" w:rsidRDefault="00072E96" w:rsidP="00072E96">
            <w:pPr>
              <w:pStyle w:val="ListParagraph"/>
              <w:numPr>
                <w:ilvl w:val="0"/>
                <w:numId w:val="13"/>
              </w:numPr>
              <w:spacing w:before="120" w:line="276" w:lineRule="auto"/>
              <w:ind w:left="459" w:hanging="357"/>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430B8">
              <w:rPr>
                <w:rFonts w:ascii="Arial" w:hAnsi="Arial" w:cs="Arial"/>
                <w:sz w:val="20"/>
                <w:szCs w:val="20"/>
              </w:rPr>
              <w:t>Model the highest standards of ethical and professional behaviour and reinforce their use</w:t>
            </w:r>
            <w:r w:rsidRPr="00F430B8">
              <w:rPr>
                <w:rFonts w:ascii="Arial" w:hAnsi="Arial" w:cs="Arial"/>
                <w:sz w:val="20"/>
                <w:szCs w:val="20"/>
              </w:rPr>
              <w:tab/>
            </w:r>
          </w:p>
          <w:p w14:paraId="180E3A30" w14:textId="77777777" w:rsidR="00072E96" w:rsidRPr="00F430B8" w:rsidRDefault="00072E96" w:rsidP="00072E96">
            <w:pPr>
              <w:pStyle w:val="ListParagraph"/>
              <w:numPr>
                <w:ilvl w:val="0"/>
                <w:numId w:val="13"/>
              </w:numPr>
              <w:spacing w:before="120" w:line="276" w:lineRule="auto"/>
              <w:ind w:left="459" w:hanging="357"/>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430B8">
              <w:rPr>
                <w:rFonts w:ascii="Arial" w:hAnsi="Arial" w:cs="Arial"/>
                <w:sz w:val="20"/>
                <w:szCs w:val="20"/>
              </w:rPr>
              <w:t>Represent the organisation in an honest, ethical and professional way and set an example for others to follow</w:t>
            </w:r>
            <w:r w:rsidRPr="00F430B8">
              <w:rPr>
                <w:rFonts w:ascii="Arial" w:hAnsi="Arial" w:cs="Arial"/>
                <w:sz w:val="20"/>
                <w:szCs w:val="20"/>
              </w:rPr>
              <w:tab/>
            </w:r>
          </w:p>
          <w:p w14:paraId="0F2281FA" w14:textId="77777777" w:rsidR="00072E96" w:rsidRPr="00F430B8" w:rsidRDefault="00072E96" w:rsidP="00072E96">
            <w:pPr>
              <w:pStyle w:val="ListParagraph"/>
              <w:numPr>
                <w:ilvl w:val="0"/>
                <w:numId w:val="13"/>
              </w:numPr>
              <w:spacing w:before="120" w:line="276" w:lineRule="auto"/>
              <w:ind w:left="459" w:hanging="357"/>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430B8">
              <w:rPr>
                <w:rFonts w:ascii="Arial" w:hAnsi="Arial" w:cs="Arial"/>
                <w:sz w:val="20"/>
                <w:szCs w:val="20"/>
              </w:rPr>
              <w:t>Promote a culture of integrity and professionalism within the organisation and in dealings external to government</w:t>
            </w:r>
            <w:r w:rsidRPr="00F430B8">
              <w:rPr>
                <w:rFonts w:ascii="Arial" w:hAnsi="Arial" w:cs="Arial"/>
                <w:sz w:val="20"/>
                <w:szCs w:val="20"/>
              </w:rPr>
              <w:tab/>
            </w:r>
          </w:p>
          <w:p w14:paraId="093DBC25" w14:textId="77777777" w:rsidR="00072E96" w:rsidRPr="00F430B8" w:rsidRDefault="00072E96" w:rsidP="00072E96">
            <w:pPr>
              <w:pStyle w:val="ListParagraph"/>
              <w:numPr>
                <w:ilvl w:val="0"/>
                <w:numId w:val="13"/>
              </w:numPr>
              <w:spacing w:before="120" w:line="276" w:lineRule="auto"/>
              <w:ind w:left="459" w:hanging="357"/>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430B8">
              <w:rPr>
                <w:rFonts w:ascii="Arial" w:hAnsi="Arial" w:cs="Arial"/>
                <w:sz w:val="20"/>
                <w:szCs w:val="20"/>
              </w:rPr>
              <w:t>Monitor ethical practices, standards and systems and reinforce their use</w:t>
            </w:r>
            <w:r w:rsidRPr="00F430B8">
              <w:rPr>
                <w:rFonts w:ascii="Arial" w:hAnsi="Arial" w:cs="Arial"/>
                <w:sz w:val="20"/>
                <w:szCs w:val="20"/>
              </w:rPr>
              <w:tab/>
            </w:r>
          </w:p>
          <w:p w14:paraId="4A21A140" w14:textId="39E109B2" w:rsidR="00847160" w:rsidRPr="00F430B8" w:rsidRDefault="00072E96" w:rsidP="00072E96">
            <w:pPr>
              <w:pStyle w:val="ListParagraph"/>
              <w:numPr>
                <w:ilvl w:val="0"/>
                <w:numId w:val="13"/>
              </w:numPr>
              <w:spacing w:before="120" w:line="276" w:lineRule="auto"/>
              <w:ind w:left="459" w:hanging="357"/>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430B8">
              <w:rPr>
                <w:rFonts w:ascii="Arial" w:hAnsi="Arial" w:cs="Arial"/>
                <w:sz w:val="20"/>
                <w:szCs w:val="20"/>
              </w:rPr>
              <w:t>Act promptly on reported breaches of legislation, policies and guidelines</w:t>
            </w:r>
          </w:p>
        </w:tc>
        <w:tc>
          <w:tcPr>
            <w:tcW w:w="1180" w:type="dxa"/>
            <w:tcBorders>
              <w:top w:val="single" w:sz="18" w:space="0" w:color="auto"/>
              <w:bottom w:val="single" w:sz="8" w:space="0" w:color="D9D9D9" w:themeColor="background1" w:themeShade="D9"/>
              <w:right w:val="single" w:sz="8" w:space="0" w:color="FFFFFF" w:themeColor="background1"/>
            </w:tcBorders>
          </w:tcPr>
          <w:p w14:paraId="0733E301" w14:textId="654D2FDB" w:rsidR="00847160" w:rsidRPr="00F430B8" w:rsidRDefault="00072E96" w:rsidP="00072E96">
            <w:pPr>
              <w:spacing w:before="12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430B8">
              <w:rPr>
                <w:rFonts w:ascii="Arial" w:hAnsi="Arial" w:cs="Arial"/>
                <w:sz w:val="20"/>
                <w:szCs w:val="20"/>
              </w:rPr>
              <w:t>Advanced</w:t>
            </w:r>
          </w:p>
        </w:tc>
      </w:tr>
      <w:tr w:rsidR="00847160" w14:paraId="0E9389A9" w14:textId="77777777" w:rsidTr="00F430B8">
        <w:trPr>
          <w:trHeight w:val="16"/>
        </w:trPr>
        <w:tc>
          <w:tcPr>
            <w:cnfStyle w:val="001000000000" w:firstRow="0" w:lastRow="0" w:firstColumn="1" w:lastColumn="0" w:oddVBand="0" w:evenVBand="0" w:oddHBand="0" w:evenHBand="0" w:firstRowFirstColumn="0" w:firstRowLastColumn="0" w:lastRowFirstColumn="0" w:lastRowLastColumn="0"/>
            <w:tcW w:w="1566" w:type="dxa"/>
            <w:tcBorders>
              <w:top w:val="single" w:sz="8" w:space="0" w:color="D9D9D9" w:themeColor="background1" w:themeShade="D9"/>
              <w:left w:val="single" w:sz="8" w:space="0" w:color="FFFFFF" w:themeColor="background1"/>
              <w:bottom w:val="single" w:sz="8" w:space="0" w:color="D9D9D9" w:themeColor="background1" w:themeShade="D9"/>
            </w:tcBorders>
          </w:tcPr>
          <w:p w14:paraId="29D5401E" w14:textId="0DC5F1FE" w:rsidR="00847160" w:rsidRDefault="00F430B8" w:rsidP="00F92DBC">
            <w:r w:rsidRPr="00C978B9">
              <w:rPr>
                <w:noProof/>
                <w:lang w:eastAsia="en-AU"/>
              </w:rPr>
              <w:drawing>
                <wp:inline distT="0" distB="0" distL="0" distR="0" wp14:anchorId="7DE144C2" wp14:editId="4617BC1D">
                  <wp:extent cx="853440" cy="853440"/>
                  <wp:effectExtent l="0" t="0" r="3810" b="3810"/>
                  <wp:docPr id="10" name="relationships.jpg" descr="Relationship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853440" cy="853440"/>
                          </a:xfrm>
                          <a:prstGeom prst="rect">
                            <a:avLst/>
                          </a:prstGeom>
                          <a:noFill/>
                          <a:ln>
                            <a:noFill/>
                          </a:ln>
                        </pic:spPr>
                      </pic:pic>
                    </a:graphicData>
                  </a:graphic>
                </wp:inline>
              </w:drawing>
            </w:r>
          </w:p>
        </w:tc>
        <w:tc>
          <w:tcPr>
            <w:tcW w:w="2115" w:type="dxa"/>
            <w:tcBorders>
              <w:top w:val="single" w:sz="8" w:space="0" w:color="D9D9D9" w:themeColor="background1" w:themeShade="D9"/>
              <w:bottom w:val="single" w:sz="8" w:space="0" w:color="D9D9D9" w:themeColor="background1" w:themeShade="D9"/>
            </w:tcBorders>
          </w:tcPr>
          <w:p w14:paraId="22524F66" w14:textId="77777777" w:rsidR="00847160" w:rsidRPr="00F430B8" w:rsidRDefault="00F430B8" w:rsidP="00F430B8">
            <w:pPr>
              <w:spacing w:before="120" w:line="276" w:lineRule="auto"/>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F430B8">
              <w:rPr>
                <w:rFonts w:ascii="Arial" w:hAnsi="Arial" w:cs="Arial"/>
                <w:b/>
                <w:bCs/>
                <w:sz w:val="20"/>
                <w:szCs w:val="20"/>
              </w:rPr>
              <w:t>Commit to Customer Service</w:t>
            </w:r>
          </w:p>
          <w:p w14:paraId="75097C1D" w14:textId="4A1424D6" w:rsidR="00F430B8" w:rsidRPr="00F430B8" w:rsidRDefault="00F430B8" w:rsidP="00F430B8">
            <w:pPr>
              <w:spacing w:before="12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430B8">
              <w:rPr>
                <w:rFonts w:ascii="Arial" w:hAnsi="Arial" w:cs="Arial"/>
                <w:sz w:val="20"/>
                <w:szCs w:val="20"/>
              </w:rPr>
              <w:t>Provide customer-focused services in line with public sector and organisational objectives</w:t>
            </w:r>
          </w:p>
        </w:tc>
        <w:tc>
          <w:tcPr>
            <w:tcW w:w="6040" w:type="dxa"/>
            <w:tcBorders>
              <w:top w:val="single" w:sz="8" w:space="0" w:color="D9D9D9" w:themeColor="background1" w:themeShade="D9"/>
              <w:bottom w:val="single" w:sz="8" w:space="0" w:color="D9D9D9" w:themeColor="background1" w:themeShade="D9"/>
            </w:tcBorders>
          </w:tcPr>
          <w:p w14:paraId="6B41C15C" w14:textId="77777777" w:rsidR="00F430B8" w:rsidRPr="00F430B8" w:rsidRDefault="00F430B8" w:rsidP="00072E96">
            <w:pPr>
              <w:pStyle w:val="ListParagraph"/>
              <w:numPr>
                <w:ilvl w:val="0"/>
                <w:numId w:val="13"/>
              </w:numPr>
              <w:spacing w:before="120" w:line="276" w:lineRule="auto"/>
              <w:ind w:left="459" w:hanging="357"/>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430B8">
              <w:rPr>
                <w:rFonts w:ascii="Arial" w:hAnsi="Arial" w:cs="Arial"/>
                <w:sz w:val="20"/>
                <w:szCs w:val="20"/>
              </w:rPr>
              <w:t>Promote a customer-focused culture in the organisation and consider new ways of working to improve customer experience</w:t>
            </w:r>
            <w:r w:rsidRPr="00F430B8">
              <w:rPr>
                <w:rFonts w:ascii="Arial" w:hAnsi="Arial" w:cs="Arial"/>
                <w:sz w:val="20"/>
                <w:szCs w:val="20"/>
              </w:rPr>
              <w:tab/>
            </w:r>
          </w:p>
          <w:p w14:paraId="00344CB8" w14:textId="716FDB6C" w:rsidR="00F430B8" w:rsidRPr="00F430B8" w:rsidRDefault="00F430B8" w:rsidP="00072E96">
            <w:pPr>
              <w:pStyle w:val="ListParagraph"/>
              <w:numPr>
                <w:ilvl w:val="0"/>
                <w:numId w:val="13"/>
              </w:numPr>
              <w:spacing w:before="120" w:line="276" w:lineRule="auto"/>
              <w:ind w:left="459" w:hanging="357"/>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430B8">
              <w:rPr>
                <w:rFonts w:ascii="Arial" w:hAnsi="Arial" w:cs="Arial"/>
                <w:sz w:val="20"/>
                <w:szCs w:val="20"/>
              </w:rPr>
              <w:t>Ensure systems are in place to capture customer service insights to improve services</w:t>
            </w:r>
            <w:r w:rsidRPr="00F430B8">
              <w:rPr>
                <w:rFonts w:ascii="Arial" w:hAnsi="Arial" w:cs="Arial"/>
                <w:sz w:val="20"/>
                <w:szCs w:val="20"/>
              </w:rPr>
              <w:tab/>
            </w:r>
          </w:p>
          <w:p w14:paraId="2A7DCBCB" w14:textId="77777777" w:rsidR="00F430B8" w:rsidRPr="00F430B8" w:rsidRDefault="00F430B8" w:rsidP="00072E96">
            <w:pPr>
              <w:pStyle w:val="ListParagraph"/>
              <w:numPr>
                <w:ilvl w:val="0"/>
                <w:numId w:val="13"/>
              </w:numPr>
              <w:spacing w:before="120" w:line="276" w:lineRule="auto"/>
              <w:ind w:left="459" w:hanging="357"/>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430B8">
              <w:rPr>
                <w:rFonts w:ascii="Arial" w:hAnsi="Arial" w:cs="Arial"/>
                <w:sz w:val="20"/>
                <w:szCs w:val="20"/>
              </w:rPr>
              <w:t>Initiate and develop partnerships with customers to define and evaluate service performance outcomes</w:t>
            </w:r>
            <w:r w:rsidRPr="00F430B8">
              <w:rPr>
                <w:rFonts w:ascii="Arial" w:hAnsi="Arial" w:cs="Arial"/>
                <w:sz w:val="20"/>
                <w:szCs w:val="20"/>
              </w:rPr>
              <w:tab/>
            </w:r>
          </w:p>
          <w:p w14:paraId="14A3385A" w14:textId="77777777" w:rsidR="00F430B8" w:rsidRPr="00F430B8" w:rsidRDefault="00F430B8" w:rsidP="00072E96">
            <w:pPr>
              <w:pStyle w:val="ListParagraph"/>
              <w:numPr>
                <w:ilvl w:val="0"/>
                <w:numId w:val="13"/>
              </w:numPr>
              <w:spacing w:before="120" w:line="276" w:lineRule="auto"/>
              <w:ind w:left="459" w:hanging="357"/>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430B8">
              <w:rPr>
                <w:rFonts w:ascii="Arial" w:hAnsi="Arial" w:cs="Arial"/>
                <w:sz w:val="20"/>
                <w:szCs w:val="20"/>
              </w:rPr>
              <w:t>Promote and manage alliances within the organisation and across the public, private and community sectors</w:t>
            </w:r>
            <w:r w:rsidRPr="00F430B8">
              <w:rPr>
                <w:rFonts w:ascii="Arial" w:hAnsi="Arial" w:cs="Arial"/>
                <w:sz w:val="20"/>
                <w:szCs w:val="20"/>
              </w:rPr>
              <w:tab/>
            </w:r>
          </w:p>
          <w:p w14:paraId="6A94EFED" w14:textId="77777777" w:rsidR="00F430B8" w:rsidRPr="00F430B8" w:rsidRDefault="00F430B8" w:rsidP="00F430B8">
            <w:pPr>
              <w:pStyle w:val="ListParagraph"/>
              <w:numPr>
                <w:ilvl w:val="0"/>
                <w:numId w:val="13"/>
              </w:numPr>
              <w:spacing w:before="120" w:line="276" w:lineRule="auto"/>
              <w:ind w:left="459" w:hanging="357"/>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430B8">
              <w:rPr>
                <w:rFonts w:ascii="Arial" w:hAnsi="Arial" w:cs="Arial"/>
                <w:sz w:val="20"/>
                <w:szCs w:val="20"/>
              </w:rPr>
              <w:t>Liaise with senior stakeholders on key issues and provide expert and influential advice</w:t>
            </w:r>
            <w:r w:rsidRPr="00F430B8">
              <w:rPr>
                <w:rFonts w:ascii="Arial" w:hAnsi="Arial" w:cs="Arial"/>
                <w:sz w:val="20"/>
                <w:szCs w:val="20"/>
              </w:rPr>
              <w:tab/>
            </w:r>
          </w:p>
          <w:p w14:paraId="7F901BD0" w14:textId="77777777" w:rsidR="00F430B8" w:rsidRPr="00F430B8" w:rsidRDefault="00F430B8" w:rsidP="00F430B8">
            <w:pPr>
              <w:pStyle w:val="ListParagraph"/>
              <w:numPr>
                <w:ilvl w:val="0"/>
                <w:numId w:val="13"/>
              </w:numPr>
              <w:spacing w:before="120" w:line="276" w:lineRule="auto"/>
              <w:ind w:left="459" w:hanging="357"/>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430B8">
              <w:rPr>
                <w:rFonts w:ascii="Arial" w:hAnsi="Arial" w:cs="Arial"/>
                <w:sz w:val="20"/>
                <w:szCs w:val="20"/>
              </w:rPr>
              <w:t>Identify and incorporate the interests and needs of customers in business process design and encourage new ideas and innovative approaches</w:t>
            </w:r>
            <w:r w:rsidRPr="00F430B8">
              <w:rPr>
                <w:rFonts w:ascii="Arial" w:hAnsi="Arial" w:cs="Arial"/>
                <w:sz w:val="20"/>
                <w:szCs w:val="20"/>
              </w:rPr>
              <w:tab/>
            </w:r>
          </w:p>
          <w:p w14:paraId="4755B4B8" w14:textId="5F3140CF" w:rsidR="00847160" w:rsidRPr="00F430B8" w:rsidRDefault="00F430B8" w:rsidP="00F430B8">
            <w:pPr>
              <w:pStyle w:val="ListParagraph"/>
              <w:numPr>
                <w:ilvl w:val="0"/>
                <w:numId w:val="13"/>
              </w:numPr>
              <w:spacing w:before="120" w:line="276" w:lineRule="auto"/>
              <w:ind w:left="459" w:hanging="357"/>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430B8">
              <w:rPr>
                <w:rFonts w:ascii="Arial" w:hAnsi="Arial" w:cs="Arial"/>
                <w:sz w:val="20"/>
                <w:szCs w:val="20"/>
              </w:rPr>
              <w:t>Ensure that the organisation’s systems, processes, policies and programs respond to customer needs</w:t>
            </w:r>
          </w:p>
        </w:tc>
        <w:tc>
          <w:tcPr>
            <w:tcW w:w="1180" w:type="dxa"/>
            <w:tcBorders>
              <w:top w:val="single" w:sz="8" w:space="0" w:color="D9D9D9" w:themeColor="background1" w:themeShade="D9"/>
              <w:bottom w:val="single" w:sz="8" w:space="0" w:color="D9D9D9" w:themeColor="background1" w:themeShade="D9"/>
              <w:right w:val="single" w:sz="8" w:space="0" w:color="FFFFFF" w:themeColor="background1"/>
            </w:tcBorders>
          </w:tcPr>
          <w:p w14:paraId="3E02DAE0" w14:textId="291F30C4" w:rsidR="00847160" w:rsidRPr="00F430B8" w:rsidRDefault="00F430B8" w:rsidP="00072E96">
            <w:pPr>
              <w:spacing w:before="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430B8">
              <w:rPr>
                <w:rFonts w:ascii="Arial" w:hAnsi="Arial" w:cs="Arial"/>
                <w:sz w:val="20"/>
                <w:szCs w:val="20"/>
              </w:rPr>
              <w:t>Advanced</w:t>
            </w:r>
          </w:p>
        </w:tc>
      </w:tr>
      <w:tr w:rsidR="00847160" w14:paraId="4C104899" w14:textId="77777777" w:rsidTr="00F430B8">
        <w:trPr>
          <w:cnfStyle w:val="000000100000" w:firstRow="0" w:lastRow="0" w:firstColumn="0" w:lastColumn="0" w:oddVBand="0" w:evenVBand="0" w:oddHBand="1" w:evenHBand="0" w:firstRowFirstColumn="0" w:firstRowLastColumn="0" w:lastRowFirstColumn="0" w:lastRowLastColumn="0"/>
          <w:trHeight w:val="13"/>
        </w:trPr>
        <w:tc>
          <w:tcPr>
            <w:cnfStyle w:val="001000000000" w:firstRow="0" w:lastRow="0" w:firstColumn="1" w:lastColumn="0" w:oddVBand="0" w:evenVBand="0" w:oddHBand="0" w:evenHBand="0" w:firstRowFirstColumn="0" w:firstRowLastColumn="0" w:lastRowFirstColumn="0" w:lastRowLastColumn="0"/>
            <w:tcW w:w="1566" w:type="dxa"/>
            <w:tcBorders>
              <w:top w:val="single" w:sz="8" w:space="0" w:color="D9D9D9" w:themeColor="background1" w:themeShade="D9"/>
              <w:left w:val="single" w:sz="8" w:space="0" w:color="FFFFFF" w:themeColor="background1"/>
              <w:bottom w:val="single" w:sz="8" w:space="0" w:color="D9D9D9" w:themeColor="background1" w:themeShade="D9"/>
            </w:tcBorders>
          </w:tcPr>
          <w:p w14:paraId="4D14DA68" w14:textId="58F61635" w:rsidR="00847160" w:rsidRPr="00F430B8" w:rsidRDefault="00F430B8" w:rsidP="00F92DBC">
            <w:pPr>
              <w:rPr>
                <w:rFonts w:ascii="Arial" w:hAnsi="Arial" w:cs="Arial"/>
                <w:sz w:val="20"/>
                <w:szCs w:val="20"/>
              </w:rPr>
            </w:pPr>
            <w:r w:rsidRPr="00C978B9">
              <w:rPr>
                <w:noProof/>
                <w:lang w:eastAsia="en-AU"/>
              </w:rPr>
              <w:drawing>
                <wp:inline distT="0" distB="0" distL="0" distR="0" wp14:anchorId="73BED2FB" wp14:editId="7AB0DE51">
                  <wp:extent cx="854015" cy="854015"/>
                  <wp:effectExtent l="0" t="0" r="3810" b="3810"/>
                  <wp:docPr id="12" name="results.jpg" descr="Result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857406" cy="857406"/>
                          </a:xfrm>
                          <a:prstGeom prst="rect">
                            <a:avLst/>
                          </a:prstGeom>
                          <a:noFill/>
                          <a:ln>
                            <a:noFill/>
                          </a:ln>
                        </pic:spPr>
                      </pic:pic>
                    </a:graphicData>
                  </a:graphic>
                </wp:inline>
              </w:drawing>
            </w:r>
          </w:p>
        </w:tc>
        <w:tc>
          <w:tcPr>
            <w:tcW w:w="2115" w:type="dxa"/>
            <w:tcBorders>
              <w:top w:val="single" w:sz="8" w:space="0" w:color="D9D9D9" w:themeColor="background1" w:themeShade="D9"/>
              <w:bottom w:val="single" w:sz="8" w:space="0" w:color="D9D9D9" w:themeColor="background1" w:themeShade="D9"/>
            </w:tcBorders>
          </w:tcPr>
          <w:p w14:paraId="3E495357" w14:textId="67FCC630" w:rsidR="00F430B8" w:rsidRPr="00F430B8" w:rsidRDefault="00F430B8" w:rsidP="00F430B8">
            <w:pPr>
              <w:spacing w:before="120"/>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F430B8">
              <w:rPr>
                <w:rFonts w:ascii="Arial" w:hAnsi="Arial" w:cs="Arial"/>
                <w:b/>
                <w:bCs/>
                <w:sz w:val="20"/>
                <w:szCs w:val="20"/>
              </w:rPr>
              <w:t>Deliver Result</w:t>
            </w:r>
            <w:r>
              <w:rPr>
                <w:rFonts w:ascii="Arial" w:hAnsi="Arial" w:cs="Arial"/>
                <w:b/>
                <w:bCs/>
                <w:sz w:val="20"/>
                <w:szCs w:val="20"/>
              </w:rPr>
              <w:t>s</w:t>
            </w:r>
          </w:p>
          <w:p w14:paraId="340BA298" w14:textId="628FB616" w:rsidR="00847160" w:rsidRPr="00F430B8" w:rsidRDefault="00F430B8" w:rsidP="00F430B8">
            <w:pPr>
              <w:spacing w:before="120"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430B8">
              <w:rPr>
                <w:rFonts w:ascii="Arial" w:hAnsi="Arial" w:cs="Arial"/>
                <w:sz w:val="20"/>
                <w:szCs w:val="20"/>
              </w:rPr>
              <w:t>Achieve results through the efficient use of resources and a commitment to quality outcomes</w:t>
            </w:r>
          </w:p>
        </w:tc>
        <w:tc>
          <w:tcPr>
            <w:tcW w:w="6040" w:type="dxa"/>
            <w:tcBorders>
              <w:top w:val="single" w:sz="8" w:space="0" w:color="D9D9D9" w:themeColor="background1" w:themeShade="D9"/>
              <w:bottom w:val="single" w:sz="8" w:space="0" w:color="D9D9D9" w:themeColor="background1" w:themeShade="D9"/>
            </w:tcBorders>
          </w:tcPr>
          <w:p w14:paraId="22FDC525" w14:textId="77777777" w:rsidR="00F430B8" w:rsidRDefault="00F430B8" w:rsidP="00072E96">
            <w:pPr>
              <w:pStyle w:val="ListParagraph"/>
              <w:numPr>
                <w:ilvl w:val="0"/>
                <w:numId w:val="13"/>
              </w:numPr>
              <w:spacing w:before="120" w:line="276" w:lineRule="auto"/>
              <w:ind w:left="459" w:hanging="357"/>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430B8">
              <w:rPr>
                <w:rFonts w:ascii="Arial" w:hAnsi="Arial" w:cs="Arial"/>
                <w:sz w:val="20"/>
                <w:szCs w:val="20"/>
              </w:rPr>
              <w:t>Seek and apply the expertise of key individuals to achieve organisational outcomes</w:t>
            </w:r>
            <w:r w:rsidRPr="00F430B8">
              <w:rPr>
                <w:rFonts w:ascii="Arial" w:hAnsi="Arial" w:cs="Arial"/>
                <w:sz w:val="20"/>
                <w:szCs w:val="20"/>
              </w:rPr>
              <w:tab/>
            </w:r>
          </w:p>
          <w:p w14:paraId="76E5C2D2" w14:textId="77777777" w:rsidR="00F430B8" w:rsidRDefault="00F430B8" w:rsidP="00072E96">
            <w:pPr>
              <w:pStyle w:val="ListParagraph"/>
              <w:numPr>
                <w:ilvl w:val="0"/>
                <w:numId w:val="13"/>
              </w:numPr>
              <w:spacing w:before="120" w:line="276" w:lineRule="auto"/>
              <w:ind w:left="459" w:hanging="357"/>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430B8">
              <w:rPr>
                <w:rFonts w:ascii="Arial" w:hAnsi="Arial" w:cs="Arial"/>
                <w:sz w:val="20"/>
                <w:szCs w:val="20"/>
              </w:rPr>
              <w:t>Drive a culture of achievement and acknowledge input from others</w:t>
            </w:r>
            <w:r w:rsidRPr="00F430B8">
              <w:rPr>
                <w:rFonts w:ascii="Arial" w:hAnsi="Arial" w:cs="Arial"/>
                <w:sz w:val="20"/>
                <w:szCs w:val="20"/>
              </w:rPr>
              <w:tab/>
            </w:r>
          </w:p>
          <w:p w14:paraId="4CF5DAAD" w14:textId="77777777" w:rsidR="00F430B8" w:rsidRDefault="00F430B8" w:rsidP="00072E96">
            <w:pPr>
              <w:pStyle w:val="ListParagraph"/>
              <w:numPr>
                <w:ilvl w:val="0"/>
                <w:numId w:val="13"/>
              </w:numPr>
              <w:spacing w:before="120" w:line="276" w:lineRule="auto"/>
              <w:ind w:left="459" w:hanging="357"/>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430B8">
              <w:rPr>
                <w:rFonts w:ascii="Arial" w:hAnsi="Arial" w:cs="Arial"/>
                <w:sz w:val="20"/>
                <w:szCs w:val="20"/>
              </w:rPr>
              <w:t>Determine how outcomes will be measured and guide others on evaluation methods</w:t>
            </w:r>
            <w:r w:rsidRPr="00F430B8">
              <w:rPr>
                <w:rFonts w:ascii="Arial" w:hAnsi="Arial" w:cs="Arial"/>
                <w:sz w:val="20"/>
                <w:szCs w:val="20"/>
              </w:rPr>
              <w:tab/>
            </w:r>
          </w:p>
          <w:p w14:paraId="4D7EB669" w14:textId="77777777" w:rsidR="00F430B8" w:rsidRDefault="00F430B8" w:rsidP="00072E96">
            <w:pPr>
              <w:pStyle w:val="ListParagraph"/>
              <w:numPr>
                <w:ilvl w:val="0"/>
                <w:numId w:val="13"/>
              </w:numPr>
              <w:spacing w:before="120" w:line="276" w:lineRule="auto"/>
              <w:ind w:left="459" w:hanging="357"/>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430B8">
              <w:rPr>
                <w:rFonts w:ascii="Arial" w:hAnsi="Arial" w:cs="Arial"/>
                <w:sz w:val="20"/>
                <w:szCs w:val="20"/>
              </w:rPr>
              <w:t>Investigate and create opportunities to enhance the achievement of organisational objectives</w:t>
            </w:r>
            <w:r w:rsidRPr="00F430B8">
              <w:rPr>
                <w:rFonts w:ascii="Arial" w:hAnsi="Arial" w:cs="Arial"/>
                <w:sz w:val="20"/>
                <w:szCs w:val="20"/>
              </w:rPr>
              <w:tab/>
            </w:r>
          </w:p>
          <w:p w14:paraId="3D619034" w14:textId="77777777" w:rsidR="00F430B8" w:rsidRDefault="00F430B8" w:rsidP="00072E96">
            <w:pPr>
              <w:pStyle w:val="ListParagraph"/>
              <w:numPr>
                <w:ilvl w:val="0"/>
                <w:numId w:val="13"/>
              </w:numPr>
              <w:spacing w:before="120" w:line="276" w:lineRule="auto"/>
              <w:ind w:left="459" w:hanging="357"/>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430B8">
              <w:rPr>
                <w:rFonts w:ascii="Arial" w:hAnsi="Arial" w:cs="Arial"/>
                <w:sz w:val="20"/>
                <w:szCs w:val="20"/>
              </w:rPr>
              <w:t>Make sure others understand that on-time and on-budget results are required and how overall success is defined</w:t>
            </w:r>
            <w:r w:rsidRPr="00F430B8">
              <w:rPr>
                <w:rFonts w:ascii="Arial" w:hAnsi="Arial" w:cs="Arial"/>
                <w:sz w:val="20"/>
                <w:szCs w:val="20"/>
              </w:rPr>
              <w:tab/>
            </w:r>
          </w:p>
          <w:p w14:paraId="652292F6" w14:textId="7A6CDCDA" w:rsidR="00F430B8" w:rsidRDefault="00F430B8" w:rsidP="00072E96">
            <w:pPr>
              <w:pStyle w:val="ListParagraph"/>
              <w:numPr>
                <w:ilvl w:val="0"/>
                <w:numId w:val="13"/>
              </w:numPr>
              <w:spacing w:before="120" w:line="276" w:lineRule="auto"/>
              <w:ind w:left="459" w:hanging="357"/>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430B8">
              <w:rPr>
                <w:rFonts w:ascii="Arial" w:hAnsi="Arial" w:cs="Arial"/>
                <w:sz w:val="20"/>
                <w:szCs w:val="20"/>
              </w:rPr>
              <w:t>Control business unit output to ensure government outcomes are achieved within budgets</w:t>
            </w:r>
            <w:r w:rsidRPr="00F430B8">
              <w:rPr>
                <w:rFonts w:ascii="Arial" w:hAnsi="Arial" w:cs="Arial"/>
                <w:sz w:val="20"/>
                <w:szCs w:val="20"/>
              </w:rPr>
              <w:tab/>
            </w:r>
          </w:p>
          <w:p w14:paraId="7D14BEFC" w14:textId="1128CBE4" w:rsidR="00847160" w:rsidRPr="00F430B8" w:rsidRDefault="00F430B8" w:rsidP="00072E96">
            <w:pPr>
              <w:pStyle w:val="ListParagraph"/>
              <w:numPr>
                <w:ilvl w:val="0"/>
                <w:numId w:val="13"/>
              </w:numPr>
              <w:spacing w:before="120" w:line="276" w:lineRule="auto"/>
              <w:ind w:left="459" w:hanging="357"/>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430B8">
              <w:rPr>
                <w:rFonts w:ascii="Arial" w:hAnsi="Arial" w:cs="Arial"/>
                <w:sz w:val="20"/>
                <w:szCs w:val="20"/>
              </w:rPr>
              <w:lastRenderedPageBreak/>
              <w:t>Progress organisational priorities and ensure that resources are acquired and used effectively</w:t>
            </w:r>
          </w:p>
        </w:tc>
        <w:tc>
          <w:tcPr>
            <w:tcW w:w="1180" w:type="dxa"/>
            <w:tcBorders>
              <w:top w:val="single" w:sz="8" w:space="0" w:color="D9D9D9" w:themeColor="background1" w:themeShade="D9"/>
              <w:bottom w:val="single" w:sz="8" w:space="0" w:color="D9D9D9" w:themeColor="background1" w:themeShade="D9"/>
              <w:right w:val="single" w:sz="8" w:space="0" w:color="FFFFFF" w:themeColor="background1"/>
            </w:tcBorders>
          </w:tcPr>
          <w:p w14:paraId="1FEFC2C8" w14:textId="04D88BE9" w:rsidR="00847160" w:rsidRPr="00F430B8" w:rsidRDefault="00F430B8" w:rsidP="00072E96">
            <w:pPr>
              <w:spacing w:before="12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lastRenderedPageBreak/>
              <w:t>Advanced</w:t>
            </w:r>
          </w:p>
        </w:tc>
      </w:tr>
      <w:tr w:rsidR="00847160" w14:paraId="0B1E5AD0" w14:textId="77777777" w:rsidTr="00F430B8">
        <w:trPr>
          <w:trHeight w:val="5"/>
        </w:trPr>
        <w:tc>
          <w:tcPr>
            <w:cnfStyle w:val="001000000000" w:firstRow="0" w:lastRow="0" w:firstColumn="1" w:lastColumn="0" w:oddVBand="0" w:evenVBand="0" w:oddHBand="0" w:evenHBand="0" w:firstRowFirstColumn="0" w:firstRowLastColumn="0" w:lastRowFirstColumn="0" w:lastRowLastColumn="0"/>
            <w:tcW w:w="1566" w:type="dxa"/>
            <w:tcBorders>
              <w:top w:val="single" w:sz="8" w:space="0" w:color="D9D9D9" w:themeColor="background1" w:themeShade="D9"/>
              <w:left w:val="single" w:sz="8" w:space="0" w:color="FFFFFF" w:themeColor="background1"/>
              <w:bottom w:val="single" w:sz="8" w:space="0" w:color="D9D9D9" w:themeColor="background1" w:themeShade="D9"/>
            </w:tcBorders>
          </w:tcPr>
          <w:p w14:paraId="27BDFC89" w14:textId="75217BDF" w:rsidR="00847160" w:rsidRPr="00F430B8" w:rsidRDefault="00F430B8" w:rsidP="00F92DBC">
            <w:pPr>
              <w:rPr>
                <w:rFonts w:ascii="Arial" w:hAnsi="Arial" w:cs="Arial"/>
                <w:sz w:val="20"/>
                <w:szCs w:val="20"/>
              </w:rPr>
            </w:pPr>
            <w:r w:rsidRPr="00C978B9">
              <w:rPr>
                <w:noProof/>
                <w:lang w:eastAsia="en-AU"/>
              </w:rPr>
              <w:drawing>
                <wp:inline distT="0" distB="0" distL="0" distR="0" wp14:anchorId="209A2010" wp14:editId="53CCB7A4">
                  <wp:extent cx="845388" cy="845388"/>
                  <wp:effectExtent l="0" t="0" r="0" b="0"/>
                  <wp:docPr id="14" name="business-enablers.jpg" descr="Business Enabler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852188" cy="852188"/>
                          </a:xfrm>
                          <a:prstGeom prst="rect">
                            <a:avLst/>
                          </a:prstGeom>
                          <a:noFill/>
                          <a:ln>
                            <a:noFill/>
                          </a:ln>
                        </pic:spPr>
                      </pic:pic>
                    </a:graphicData>
                  </a:graphic>
                </wp:inline>
              </w:drawing>
            </w:r>
          </w:p>
        </w:tc>
        <w:tc>
          <w:tcPr>
            <w:tcW w:w="2115" w:type="dxa"/>
            <w:tcBorders>
              <w:top w:val="single" w:sz="8" w:space="0" w:color="D9D9D9" w:themeColor="background1" w:themeShade="D9"/>
              <w:bottom w:val="single" w:sz="8" w:space="0" w:color="D9D9D9" w:themeColor="background1" w:themeShade="D9"/>
            </w:tcBorders>
          </w:tcPr>
          <w:p w14:paraId="6EE1889B" w14:textId="77777777" w:rsidR="00F430B8" w:rsidRPr="00F430B8" w:rsidRDefault="00F430B8" w:rsidP="00F430B8">
            <w:pPr>
              <w:spacing w:before="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F430B8">
              <w:rPr>
                <w:rFonts w:ascii="Arial" w:hAnsi="Arial" w:cs="Arial"/>
                <w:b/>
                <w:bCs/>
                <w:sz w:val="20"/>
                <w:szCs w:val="20"/>
              </w:rPr>
              <w:t>Finance</w:t>
            </w:r>
            <w:r w:rsidRPr="00F430B8">
              <w:rPr>
                <w:rFonts w:ascii="Arial" w:hAnsi="Arial" w:cs="Arial"/>
                <w:b/>
                <w:bCs/>
                <w:sz w:val="20"/>
                <w:szCs w:val="20"/>
              </w:rPr>
              <w:tab/>
            </w:r>
          </w:p>
          <w:p w14:paraId="3E8DDD46" w14:textId="57E1074A" w:rsidR="00847160" w:rsidRPr="00F430B8" w:rsidRDefault="00F430B8" w:rsidP="00F430B8">
            <w:pPr>
              <w:spacing w:before="12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430B8">
              <w:rPr>
                <w:rFonts w:ascii="Arial" w:hAnsi="Arial" w:cs="Arial"/>
                <w:sz w:val="20"/>
                <w:szCs w:val="20"/>
              </w:rPr>
              <w:t>Understand and apply financial processes to achieve value for money and minimise financial risk</w:t>
            </w:r>
          </w:p>
        </w:tc>
        <w:tc>
          <w:tcPr>
            <w:tcW w:w="6040" w:type="dxa"/>
            <w:tcBorders>
              <w:top w:val="single" w:sz="8" w:space="0" w:color="D9D9D9" w:themeColor="background1" w:themeShade="D9"/>
              <w:bottom w:val="single" w:sz="8" w:space="0" w:color="D9D9D9" w:themeColor="background1" w:themeShade="D9"/>
            </w:tcBorders>
          </w:tcPr>
          <w:p w14:paraId="5F405855" w14:textId="77777777" w:rsidR="00F430B8" w:rsidRDefault="00F430B8" w:rsidP="00F430B8">
            <w:pPr>
              <w:pStyle w:val="ListParagraph"/>
              <w:numPr>
                <w:ilvl w:val="0"/>
                <w:numId w:val="13"/>
              </w:numPr>
              <w:spacing w:before="120" w:line="276" w:lineRule="auto"/>
              <w:ind w:left="459" w:hanging="357"/>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430B8">
              <w:rPr>
                <w:rFonts w:ascii="Arial" w:hAnsi="Arial" w:cs="Arial"/>
                <w:sz w:val="20"/>
                <w:szCs w:val="20"/>
              </w:rPr>
              <w:t>Apply a thorough understanding of recurrent and capital financial terminology, policies and processes to planning, forecasting and budget preparation and management</w:t>
            </w:r>
            <w:r w:rsidRPr="00F430B8">
              <w:rPr>
                <w:rFonts w:ascii="Arial" w:hAnsi="Arial" w:cs="Arial"/>
                <w:sz w:val="20"/>
                <w:szCs w:val="20"/>
              </w:rPr>
              <w:tab/>
            </w:r>
          </w:p>
          <w:p w14:paraId="36CF857E" w14:textId="77777777" w:rsidR="00F430B8" w:rsidRDefault="00F430B8" w:rsidP="00F430B8">
            <w:pPr>
              <w:pStyle w:val="ListParagraph"/>
              <w:numPr>
                <w:ilvl w:val="0"/>
                <w:numId w:val="13"/>
              </w:numPr>
              <w:spacing w:before="120" w:line="276" w:lineRule="auto"/>
              <w:ind w:left="459" w:hanging="357"/>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430B8">
              <w:rPr>
                <w:rFonts w:ascii="Arial" w:hAnsi="Arial" w:cs="Arial"/>
                <w:sz w:val="20"/>
                <w:szCs w:val="20"/>
              </w:rPr>
              <w:t>Identify and analyse trends, review data and evaluate business options to ensure business cases are financially sound</w:t>
            </w:r>
            <w:r w:rsidRPr="00F430B8">
              <w:rPr>
                <w:rFonts w:ascii="Arial" w:hAnsi="Arial" w:cs="Arial"/>
                <w:sz w:val="20"/>
                <w:szCs w:val="20"/>
              </w:rPr>
              <w:tab/>
            </w:r>
          </w:p>
          <w:p w14:paraId="243D3855" w14:textId="77777777" w:rsidR="00F430B8" w:rsidRDefault="00F430B8" w:rsidP="00F430B8">
            <w:pPr>
              <w:pStyle w:val="ListParagraph"/>
              <w:numPr>
                <w:ilvl w:val="0"/>
                <w:numId w:val="13"/>
              </w:numPr>
              <w:spacing w:before="120" w:line="276" w:lineRule="auto"/>
              <w:ind w:left="459" w:hanging="357"/>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430B8">
              <w:rPr>
                <w:rFonts w:ascii="Arial" w:hAnsi="Arial" w:cs="Arial"/>
                <w:sz w:val="20"/>
                <w:szCs w:val="20"/>
              </w:rPr>
              <w:t>Assess relative cost benefits of various purchasing options</w:t>
            </w:r>
            <w:r w:rsidRPr="00F430B8">
              <w:rPr>
                <w:rFonts w:ascii="Arial" w:hAnsi="Arial" w:cs="Arial"/>
                <w:sz w:val="20"/>
                <w:szCs w:val="20"/>
              </w:rPr>
              <w:tab/>
            </w:r>
          </w:p>
          <w:p w14:paraId="285B5CFE" w14:textId="77777777" w:rsidR="00F430B8" w:rsidRDefault="00F430B8" w:rsidP="00F430B8">
            <w:pPr>
              <w:pStyle w:val="ListParagraph"/>
              <w:numPr>
                <w:ilvl w:val="0"/>
                <w:numId w:val="13"/>
              </w:numPr>
              <w:spacing w:before="120" w:line="276" w:lineRule="auto"/>
              <w:ind w:left="459" w:hanging="357"/>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430B8">
              <w:rPr>
                <w:rFonts w:ascii="Arial" w:hAnsi="Arial" w:cs="Arial"/>
                <w:sz w:val="20"/>
                <w:szCs w:val="20"/>
              </w:rPr>
              <w:t>Promote the role of sound financial management and its impact on organisational effectiveness</w:t>
            </w:r>
            <w:r w:rsidRPr="00F430B8">
              <w:rPr>
                <w:rFonts w:ascii="Arial" w:hAnsi="Arial" w:cs="Arial"/>
                <w:sz w:val="20"/>
                <w:szCs w:val="20"/>
              </w:rPr>
              <w:tab/>
            </w:r>
          </w:p>
          <w:p w14:paraId="4D5E9CF9" w14:textId="77777777" w:rsidR="00F430B8" w:rsidRDefault="00F430B8" w:rsidP="00F430B8">
            <w:pPr>
              <w:pStyle w:val="ListParagraph"/>
              <w:numPr>
                <w:ilvl w:val="0"/>
                <w:numId w:val="13"/>
              </w:numPr>
              <w:spacing w:before="120" w:line="276" w:lineRule="auto"/>
              <w:ind w:left="459" w:hanging="357"/>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430B8">
              <w:rPr>
                <w:rFonts w:ascii="Arial" w:hAnsi="Arial" w:cs="Arial"/>
                <w:sz w:val="20"/>
                <w:szCs w:val="20"/>
              </w:rPr>
              <w:t>Obtain specialist financial advice when reviewing and evaluating finance systems and processes</w:t>
            </w:r>
            <w:r w:rsidRPr="00F430B8">
              <w:rPr>
                <w:rFonts w:ascii="Arial" w:hAnsi="Arial" w:cs="Arial"/>
                <w:sz w:val="20"/>
                <w:szCs w:val="20"/>
              </w:rPr>
              <w:tab/>
            </w:r>
          </w:p>
          <w:p w14:paraId="4955A89E" w14:textId="540B378A" w:rsidR="00847160" w:rsidRPr="00F430B8" w:rsidRDefault="00F430B8" w:rsidP="00F430B8">
            <w:pPr>
              <w:pStyle w:val="ListParagraph"/>
              <w:numPr>
                <w:ilvl w:val="0"/>
                <w:numId w:val="13"/>
              </w:numPr>
              <w:spacing w:before="120" w:line="276" w:lineRule="auto"/>
              <w:ind w:left="459" w:hanging="357"/>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430B8">
              <w:rPr>
                <w:rFonts w:ascii="Arial" w:hAnsi="Arial" w:cs="Arial"/>
                <w:sz w:val="20"/>
                <w:szCs w:val="20"/>
              </w:rPr>
              <w:t>Respond to financial and risk management audit outcomes, addressing areas of non-compliance in a timely manner</w:t>
            </w:r>
          </w:p>
        </w:tc>
        <w:tc>
          <w:tcPr>
            <w:tcW w:w="1180" w:type="dxa"/>
            <w:tcBorders>
              <w:top w:val="single" w:sz="8" w:space="0" w:color="D9D9D9" w:themeColor="background1" w:themeShade="D9"/>
              <w:bottom w:val="single" w:sz="8" w:space="0" w:color="D9D9D9" w:themeColor="background1" w:themeShade="D9"/>
              <w:right w:val="single" w:sz="8" w:space="0" w:color="FFFFFF" w:themeColor="background1"/>
            </w:tcBorders>
          </w:tcPr>
          <w:p w14:paraId="763284D2" w14:textId="62E3C209" w:rsidR="00847160" w:rsidRPr="00F430B8" w:rsidRDefault="00F430B8" w:rsidP="00072E96">
            <w:pPr>
              <w:spacing w:before="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Advanced</w:t>
            </w:r>
          </w:p>
        </w:tc>
      </w:tr>
      <w:tr w:rsidR="00F430B8" w14:paraId="5589C6C7" w14:textId="77777777" w:rsidTr="00F430B8">
        <w:trPr>
          <w:cnfStyle w:val="000000100000" w:firstRow="0" w:lastRow="0" w:firstColumn="0" w:lastColumn="0" w:oddVBand="0" w:evenVBand="0" w:oddHBand="1" w:evenHBand="0" w:firstRowFirstColumn="0" w:firstRowLastColumn="0" w:lastRowFirstColumn="0" w:lastRowLastColumn="0"/>
          <w:trHeight w:val="5"/>
        </w:trPr>
        <w:tc>
          <w:tcPr>
            <w:cnfStyle w:val="001000000000" w:firstRow="0" w:lastRow="0" w:firstColumn="1" w:lastColumn="0" w:oddVBand="0" w:evenVBand="0" w:oddHBand="0" w:evenHBand="0" w:firstRowFirstColumn="0" w:firstRowLastColumn="0" w:lastRowFirstColumn="0" w:lastRowLastColumn="0"/>
            <w:tcW w:w="1566" w:type="dxa"/>
            <w:tcBorders>
              <w:top w:val="single" w:sz="8" w:space="0" w:color="D9D9D9" w:themeColor="background1" w:themeShade="D9"/>
              <w:left w:val="single" w:sz="8" w:space="0" w:color="FFFFFF" w:themeColor="background1"/>
              <w:bottom w:val="single" w:sz="8" w:space="0" w:color="BCBEC0"/>
            </w:tcBorders>
          </w:tcPr>
          <w:p w14:paraId="78DB329C" w14:textId="434DFE1D" w:rsidR="00F430B8" w:rsidRPr="00C978B9" w:rsidRDefault="0025555A" w:rsidP="00F92DBC">
            <w:pPr>
              <w:rPr>
                <w:noProof/>
                <w:lang w:eastAsia="en-AU"/>
              </w:rPr>
            </w:pPr>
            <w:r w:rsidRPr="00C978B9">
              <w:rPr>
                <w:noProof/>
                <w:lang w:eastAsia="en-AU"/>
              </w:rPr>
              <w:drawing>
                <wp:inline distT="0" distB="0" distL="0" distR="0" wp14:anchorId="221A6738" wp14:editId="69F68A29">
                  <wp:extent cx="847725" cy="847725"/>
                  <wp:effectExtent l="0" t="0" r="9525" b="9525"/>
                  <wp:docPr id="15" name="people-management.jpg" descr="People Management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867537" cy="867537"/>
                          </a:xfrm>
                          <a:prstGeom prst="rect">
                            <a:avLst/>
                          </a:prstGeom>
                          <a:noFill/>
                          <a:ln>
                            <a:noFill/>
                          </a:ln>
                        </pic:spPr>
                      </pic:pic>
                    </a:graphicData>
                  </a:graphic>
                </wp:inline>
              </w:drawing>
            </w:r>
          </w:p>
        </w:tc>
        <w:tc>
          <w:tcPr>
            <w:tcW w:w="2115" w:type="dxa"/>
            <w:tcBorders>
              <w:top w:val="single" w:sz="8" w:space="0" w:color="D9D9D9" w:themeColor="background1" w:themeShade="D9"/>
              <w:bottom w:val="single" w:sz="8" w:space="0" w:color="BCBEC0"/>
            </w:tcBorders>
          </w:tcPr>
          <w:p w14:paraId="27173ED9" w14:textId="77777777" w:rsidR="0025555A" w:rsidRDefault="0025555A" w:rsidP="0025555A">
            <w:pPr>
              <w:spacing w:before="120"/>
              <w:cnfStyle w:val="000000100000" w:firstRow="0" w:lastRow="0" w:firstColumn="0" w:lastColumn="0" w:oddVBand="0" w:evenVBand="0" w:oddHBand="1" w:evenHBand="0" w:firstRowFirstColumn="0" w:firstRowLastColumn="0" w:lastRowFirstColumn="0" w:lastRowLastColumn="0"/>
              <w:rPr>
                <w:rFonts w:cs="Arial"/>
                <w:b/>
                <w:bCs/>
                <w:sz w:val="20"/>
                <w:szCs w:val="20"/>
              </w:rPr>
            </w:pPr>
            <w:r w:rsidRPr="0025555A">
              <w:rPr>
                <w:rFonts w:ascii="Arial" w:hAnsi="Arial" w:cs="Arial"/>
                <w:b/>
                <w:bCs/>
                <w:sz w:val="20"/>
                <w:szCs w:val="20"/>
              </w:rPr>
              <w:t>Manage Reform</w:t>
            </w:r>
            <w:r w:rsidRPr="0025555A">
              <w:rPr>
                <w:rFonts w:cs="Arial"/>
                <w:b/>
                <w:bCs/>
                <w:sz w:val="20"/>
                <w:szCs w:val="20"/>
              </w:rPr>
              <w:t xml:space="preserve"> </w:t>
            </w:r>
            <w:r w:rsidRPr="0025555A">
              <w:rPr>
                <w:rFonts w:ascii="Arial" w:hAnsi="Arial" w:cs="Arial"/>
                <w:b/>
                <w:bCs/>
                <w:sz w:val="20"/>
                <w:szCs w:val="20"/>
              </w:rPr>
              <w:t>and Change</w:t>
            </w:r>
            <w:r w:rsidRPr="0025555A">
              <w:rPr>
                <w:rFonts w:cs="Arial"/>
                <w:b/>
                <w:bCs/>
                <w:sz w:val="20"/>
                <w:szCs w:val="20"/>
              </w:rPr>
              <w:tab/>
            </w:r>
          </w:p>
          <w:p w14:paraId="0C76853B" w14:textId="637F561B" w:rsidR="0025555A" w:rsidRPr="0025555A" w:rsidRDefault="0025555A" w:rsidP="0025555A">
            <w:pPr>
              <w:spacing w:before="120"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5555A">
              <w:rPr>
                <w:rFonts w:ascii="Arial" w:hAnsi="Arial" w:cs="Arial"/>
                <w:sz w:val="20"/>
                <w:szCs w:val="20"/>
              </w:rPr>
              <w:t>Support, promote and champion change, and assist others to engage with change</w:t>
            </w:r>
          </w:p>
          <w:p w14:paraId="0C318316" w14:textId="77777777" w:rsidR="00F430B8" w:rsidRPr="00F430B8" w:rsidRDefault="00F430B8" w:rsidP="00F430B8">
            <w:pPr>
              <w:spacing w:before="120"/>
              <w:cnfStyle w:val="000000100000" w:firstRow="0" w:lastRow="0" w:firstColumn="0" w:lastColumn="0" w:oddVBand="0" w:evenVBand="0" w:oddHBand="1" w:evenHBand="0" w:firstRowFirstColumn="0" w:firstRowLastColumn="0" w:lastRowFirstColumn="0" w:lastRowLastColumn="0"/>
              <w:rPr>
                <w:rFonts w:cs="Arial"/>
                <w:b/>
                <w:bCs/>
                <w:sz w:val="20"/>
                <w:szCs w:val="20"/>
              </w:rPr>
            </w:pPr>
          </w:p>
        </w:tc>
        <w:tc>
          <w:tcPr>
            <w:tcW w:w="6040" w:type="dxa"/>
            <w:tcBorders>
              <w:top w:val="single" w:sz="8" w:space="0" w:color="D9D9D9" w:themeColor="background1" w:themeShade="D9"/>
              <w:bottom w:val="single" w:sz="8" w:space="0" w:color="BCBEC0"/>
            </w:tcBorders>
          </w:tcPr>
          <w:p w14:paraId="7602D10C" w14:textId="77777777" w:rsidR="0025555A" w:rsidRPr="0025555A" w:rsidRDefault="0025555A" w:rsidP="0025555A">
            <w:pPr>
              <w:pStyle w:val="ListParagraph"/>
              <w:numPr>
                <w:ilvl w:val="0"/>
                <w:numId w:val="13"/>
              </w:numPr>
              <w:spacing w:before="120" w:line="276" w:lineRule="auto"/>
              <w:ind w:left="459" w:hanging="357"/>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5555A">
              <w:rPr>
                <w:rFonts w:ascii="Arial" w:hAnsi="Arial" w:cs="Arial"/>
                <w:sz w:val="20"/>
                <w:szCs w:val="20"/>
              </w:rPr>
              <w:t>Clarify the purpose and benefits of continuous improvement for staff and provide coaching and leadership in times of uncertainty</w:t>
            </w:r>
            <w:r w:rsidRPr="0025555A">
              <w:rPr>
                <w:rFonts w:ascii="Arial" w:hAnsi="Arial" w:cs="Arial"/>
                <w:sz w:val="20"/>
                <w:szCs w:val="20"/>
              </w:rPr>
              <w:tab/>
            </w:r>
          </w:p>
          <w:p w14:paraId="4E4A8FAE" w14:textId="77777777" w:rsidR="0025555A" w:rsidRPr="0025555A" w:rsidRDefault="0025555A" w:rsidP="0025555A">
            <w:pPr>
              <w:pStyle w:val="ListParagraph"/>
              <w:numPr>
                <w:ilvl w:val="0"/>
                <w:numId w:val="13"/>
              </w:numPr>
              <w:spacing w:before="120" w:line="276" w:lineRule="auto"/>
              <w:ind w:left="459" w:hanging="357"/>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5555A">
              <w:rPr>
                <w:rFonts w:ascii="Arial" w:hAnsi="Arial" w:cs="Arial"/>
                <w:sz w:val="20"/>
                <w:szCs w:val="20"/>
              </w:rPr>
              <w:t>Assist others to address emerging challenges and risks and generate support for change initiatives</w:t>
            </w:r>
            <w:r w:rsidRPr="0025555A">
              <w:rPr>
                <w:rFonts w:ascii="Arial" w:hAnsi="Arial" w:cs="Arial"/>
                <w:sz w:val="20"/>
                <w:szCs w:val="20"/>
              </w:rPr>
              <w:tab/>
            </w:r>
          </w:p>
          <w:p w14:paraId="72DD5725" w14:textId="77777777" w:rsidR="0025555A" w:rsidRPr="0025555A" w:rsidRDefault="0025555A" w:rsidP="0025555A">
            <w:pPr>
              <w:pStyle w:val="ListParagraph"/>
              <w:numPr>
                <w:ilvl w:val="0"/>
                <w:numId w:val="13"/>
              </w:numPr>
              <w:spacing w:before="120" w:line="276" w:lineRule="auto"/>
              <w:ind w:left="459" w:hanging="357"/>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5555A">
              <w:rPr>
                <w:rFonts w:ascii="Arial" w:hAnsi="Arial" w:cs="Arial"/>
                <w:sz w:val="20"/>
                <w:szCs w:val="20"/>
              </w:rPr>
              <w:t>Translate change initiatives into practical strategies and explain these to staff, and their role in implementing them</w:t>
            </w:r>
            <w:r w:rsidRPr="0025555A">
              <w:rPr>
                <w:rFonts w:ascii="Arial" w:hAnsi="Arial" w:cs="Arial"/>
                <w:sz w:val="20"/>
                <w:szCs w:val="20"/>
              </w:rPr>
              <w:tab/>
            </w:r>
          </w:p>
          <w:p w14:paraId="627E9292" w14:textId="1D76D530" w:rsidR="00F430B8" w:rsidRPr="00F430B8" w:rsidRDefault="0025555A" w:rsidP="0025555A">
            <w:pPr>
              <w:pStyle w:val="ListParagraph"/>
              <w:numPr>
                <w:ilvl w:val="0"/>
                <w:numId w:val="13"/>
              </w:numPr>
              <w:spacing w:before="120" w:line="276" w:lineRule="auto"/>
              <w:ind w:left="459" w:hanging="357"/>
              <w:cnfStyle w:val="000000100000" w:firstRow="0" w:lastRow="0" w:firstColumn="0" w:lastColumn="0" w:oddVBand="0" w:evenVBand="0" w:oddHBand="1" w:evenHBand="0" w:firstRowFirstColumn="0" w:firstRowLastColumn="0" w:lastRowFirstColumn="0" w:lastRowLastColumn="0"/>
              <w:rPr>
                <w:rFonts w:cs="Arial"/>
                <w:sz w:val="20"/>
                <w:szCs w:val="20"/>
              </w:rPr>
            </w:pPr>
            <w:r w:rsidRPr="0025555A">
              <w:rPr>
                <w:rFonts w:ascii="Arial" w:hAnsi="Arial" w:cs="Arial"/>
                <w:sz w:val="20"/>
                <w:szCs w:val="20"/>
              </w:rPr>
              <w:t>Implement structured change management processes to identify and develop responses to cultural barriers</w:t>
            </w:r>
            <w:r w:rsidRPr="0025555A">
              <w:rPr>
                <w:rFonts w:cs="Arial"/>
                <w:sz w:val="20"/>
                <w:szCs w:val="20"/>
              </w:rPr>
              <w:tab/>
            </w:r>
          </w:p>
        </w:tc>
        <w:tc>
          <w:tcPr>
            <w:tcW w:w="1180" w:type="dxa"/>
            <w:tcBorders>
              <w:top w:val="single" w:sz="8" w:space="0" w:color="D9D9D9" w:themeColor="background1" w:themeShade="D9"/>
              <w:bottom w:val="single" w:sz="8" w:space="0" w:color="BCBEC0"/>
              <w:right w:val="single" w:sz="8" w:space="0" w:color="FFFFFF" w:themeColor="background1"/>
            </w:tcBorders>
          </w:tcPr>
          <w:p w14:paraId="2CC9D1FE" w14:textId="1761962B" w:rsidR="00F430B8" w:rsidRDefault="0025555A" w:rsidP="00072E96">
            <w:pPr>
              <w:spacing w:before="120"/>
              <w:cnfStyle w:val="000000100000" w:firstRow="0" w:lastRow="0" w:firstColumn="0" w:lastColumn="0" w:oddVBand="0" w:evenVBand="0" w:oddHBand="1" w:evenHBand="0" w:firstRowFirstColumn="0" w:firstRowLastColumn="0" w:lastRowFirstColumn="0" w:lastRowLastColumn="0"/>
              <w:rPr>
                <w:rFonts w:cs="Arial"/>
                <w:sz w:val="20"/>
                <w:szCs w:val="20"/>
              </w:rPr>
            </w:pPr>
            <w:r>
              <w:rPr>
                <w:rFonts w:ascii="Arial" w:hAnsi="Arial" w:cs="Arial"/>
                <w:sz w:val="20"/>
                <w:szCs w:val="20"/>
              </w:rPr>
              <w:t>Advanced</w:t>
            </w:r>
          </w:p>
        </w:tc>
      </w:tr>
    </w:tbl>
    <w:p w14:paraId="708C073F" w14:textId="37214FCB" w:rsidR="00313197" w:rsidRDefault="00313197" w:rsidP="00072E96">
      <w:pPr>
        <w:pStyle w:val="PlainText"/>
        <w:spacing w:before="62" w:line="276" w:lineRule="auto"/>
        <w:rPr>
          <w:rFonts w:ascii="Arial" w:eastAsiaTheme="minorEastAsia" w:hAnsi="Arial"/>
          <w:szCs w:val="22"/>
          <w:lang w:val="en-US"/>
        </w:rPr>
      </w:pPr>
    </w:p>
    <w:tbl>
      <w:tblPr>
        <w:tblStyle w:val="ListTable3-Accent3"/>
        <w:tblW w:w="10874" w:type="dxa"/>
        <w:tblLook w:val="04A0" w:firstRow="1" w:lastRow="0" w:firstColumn="1" w:lastColumn="0" w:noHBand="0" w:noVBand="1"/>
        <w:tblCaption w:val="PSC_FocusCapabilityFrameworkTable"/>
      </w:tblPr>
      <w:tblGrid>
        <w:gridCol w:w="1836"/>
        <w:gridCol w:w="1741"/>
        <w:gridCol w:w="5990"/>
        <w:gridCol w:w="1307"/>
      </w:tblGrid>
      <w:tr w:rsidR="00847160" w:rsidRPr="0025555A" w14:paraId="2046E864" w14:textId="77777777" w:rsidTr="00F92DBC">
        <w:trPr>
          <w:cnfStyle w:val="100000000000" w:firstRow="1" w:lastRow="0" w:firstColumn="0" w:lastColumn="0" w:oddVBand="0" w:evenVBand="0" w:oddHBand="0" w:evenHBand="0" w:firstRowFirstColumn="0" w:firstRowLastColumn="0" w:lastRowFirstColumn="0" w:lastRowLastColumn="0"/>
          <w:trHeight w:val="620"/>
          <w:tblHeader/>
        </w:trPr>
        <w:tc>
          <w:tcPr>
            <w:cnfStyle w:val="001000000100" w:firstRow="0" w:lastRow="0" w:firstColumn="1" w:lastColumn="0" w:oddVBand="0" w:evenVBand="0" w:oddHBand="0" w:evenHBand="0" w:firstRowFirstColumn="1" w:firstRowLastColumn="0" w:lastRowFirstColumn="0" w:lastRowLastColumn="0"/>
            <w:tcW w:w="10874" w:type="dxa"/>
            <w:gridSpan w:val="4"/>
            <w:shd w:val="clear" w:color="auto" w:fill="6D276A"/>
            <w:vAlign w:val="center"/>
          </w:tcPr>
          <w:p w14:paraId="4B9EA5AE" w14:textId="1F523B0A" w:rsidR="00847160" w:rsidRPr="0025555A" w:rsidRDefault="00847160" w:rsidP="00F92DBC">
            <w:pPr>
              <w:pStyle w:val="TableTextWhite0"/>
              <w:keepNext/>
              <w:keepLines/>
              <w:rPr>
                <w:rFonts w:ascii="Arial" w:hAnsi="Arial" w:cs="Arial"/>
                <w:sz w:val="20"/>
              </w:rPr>
            </w:pPr>
            <w:r w:rsidRPr="0025555A">
              <w:rPr>
                <w:rFonts w:ascii="Arial" w:hAnsi="Arial" w:cs="Arial"/>
                <w:b/>
                <w:color w:val="FFFFFF" w:themeColor="background1"/>
                <w:sz w:val="20"/>
              </w:rPr>
              <w:t>Occupation specific focus capability set</w:t>
            </w:r>
          </w:p>
        </w:tc>
      </w:tr>
      <w:tr w:rsidR="00847160" w:rsidRPr="0025555A" w14:paraId="0AFF2422" w14:textId="77777777" w:rsidTr="00072E96">
        <w:trPr>
          <w:cnfStyle w:val="100000000000" w:firstRow="1" w:lastRow="0" w:firstColumn="0" w:lastColumn="0" w:oddVBand="0" w:evenVBand="0" w:oddHBand="0" w:evenHBand="0" w:firstRowFirstColumn="0" w:firstRowLastColumn="0" w:lastRowFirstColumn="0" w:lastRowLastColumn="0"/>
          <w:trHeight w:val="700"/>
          <w:tblHeader/>
        </w:trPr>
        <w:tc>
          <w:tcPr>
            <w:cnfStyle w:val="001000000100" w:firstRow="0" w:lastRow="0" w:firstColumn="1" w:lastColumn="0" w:oddVBand="0" w:evenVBand="0" w:oddHBand="0" w:evenHBand="0" w:firstRowFirstColumn="1" w:firstRowLastColumn="0" w:lastRowFirstColumn="0" w:lastRowLastColumn="0"/>
            <w:tcW w:w="1836" w:type="dxa"/>
            <w:tcBorders>
              <w:bottom w:val="single" w:sz="18" w:space="0" w:color="auto"/>
            </w:tcBorders>
            <w:shd w:val="clear" w:color="auto" w:fill="BFBFBF" w:themeFill="background1" w:themeFillShade="BF"/>
            <w:vAlign w:val="center"/>
          </w:tcPr>
          <w:p w14:paraId="5B4E188C" w14:textId="677A8E2E" w:rsidR="00847160" w:rsidRPr="0025555A" w:rsidRDefault="00847160" w:rsidP="00847160">
            <w:pPr>
              <w:rPr>
                <w:rFonts w:ascii="Arial" w:hAnsi="Arial" w:cs="Arial"/>
                <w:color w:val="auto"/>
                <w:sz w:val="20"/>
                <w:szCs w:val="20"/>
              </w:rPr>
            </w:pPr>
            <w:r w:rsidRPr="0025555A">
              <w:rPr>
                <w:rFonts w:ascii="Arial" w:hAnsi="Arial" w:cs="Arial"/>
                <w:color w:val="auto"/>
                <w:sz w:val="20"/>
                <w:szCs w:val="20"/>
              </w:rPr>
              <w:t>Capability Set</w:t>
            </w:r>
            <w:r w:rsidR="001E5128" w:rsidRPr="0025555A">
              <w:rPr>
                <w:rFonts w:ascii="Arial" w:hAnsi="Arial" w:cs="Arial"/>
                <w:color w:val="auto"/>
                <w:sz w:val="20"/>
                <w:szCs w:val="20"/>
              </w:rPr>
              <w:t xml:space="preserve"> / Skill</w:t>
            </w:r>
          </w:p>
        </w:tc>
        <w:tc>
          <w:tcPr>
            <w:tcW w:w="1741" w:type="dxa"/>
            <w:tcBorders>
              <w:bottom w:val="single" w:sz="18" w:space="0" w:color="auto"/>
            </w:tcBorders>
            <w:shd w:val="clear" w:color="auto" w:fill="BFBFBF" w:themeFill="background1" w:themeFillShade="BF"/>
            <w:vAlign w:val="center"/>
          </w:tcPr>
          <w:p w14:paraId="5E1092FE" w14:textId="20695E2B" w:rsidR="00847160" w:rsidRPr="0025555A" w:rsidRDefault="00847160" w:rsidP="00847160">
            <w:pP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25555A">
              <w:rPr>
                <w:rFonts w:ascii="Arial" w:hAnsi="Arial" w:cs="Arial"/>
                <w:color w:val="auto"/>
                <w:sz w:val="20"/>
                <w:szCs w:val="20"/>
              </w:rPr>
              <w:t>Category and</w:t>
            </w:r>
            <w:r w:rsidRPr="0025555A">
              <w:rPr>
                <w:rFonts w:ascii="Arial" w:hAnsi="Arial" w:cs="Arial"/>
                <w:color w:val="auto"/>
                <w:sz w:val="20"/>
                <w:szCs w:val="20"/>
              </w:rPr>
              <w:br/>
              <w:t>Sub-Category</w:t>
            </w:r>
          </w:p>
        </w:tc>
        <w:tc>
          <w:tcPr>
            <w:tcW w:w="5990" w:type="dxa"/>
            <w:tcBorders>
              <w:bottom w:val="single" w:sz="18" w:space="0" w:color="auto"/>
            </w:tcBorders>
            <w:shd w:val="clear" w:color="auto" w:fill="BFBFBF" w:themeFill="background1" w:themeFillShade="BF"/>
            <w:vAlign w:val="center"/>
          </w:tcPr>
          <w:p w14:paraId="3CE3F5D6" w14:textId="291C5ED0" w:rsidR="00847160" w:rsidRPr="0025555A" w:rsidRDefault="00847160" w:rsidP="00847160">
            <w:pPr>
              <w:ind w:left="177"/>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25555A">
              <w:rPr>
                <w:rFonts w:ascii="Arial" w:hAnsi="Arial" w:cs="Arial"/>
                <w:color w:val="auto"/>
                <w:sz w:val="20"/>
                <w:szCs w:val="20"/>
              </w:rPr>
              <w:t>Level Descriptions</w:t>
            </w:r>
          </w:p>
        </w:tc>
        <w:tc>
          <w:tcPr>
            <w:tcW w:w="1307" w:type="dxa"/>
            <w:tcBorders>
              <w:bottom w:val="single" w:sz="18" w:space="0" w:color="auto"/>
            </w:tcBorders>
            <w:shd w:val="clear" w:color="auto" w:fill="BFBFBF" w:themeFill="background1" w:themeFillShade="BF"/>
            <w:vAlign w:val="center"/>
          </w:tcPr>
          <w:p w14:paraId="105AEB3C" w14:textId="5D0845A6" w:rsidR="00847160" w:rsidRPr="0025555A" w:rsidRDefault="00847160" w:rsidP="00847160">
            <w:pP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25555A">
              <w:rPr>
                <w:rFonts w:ascii="Arial" w:hAnsi="Arial" w:cs="Arial"/>
                <w:color w:val="auto"/>
                <w:sz w:val="20"/>
                <w:szCs w:val="20"/>
              </w:rPr>
              <w:t>Level and Code</w:t>
            </w:r>
          </w:p>
        </w:tc>
      </w:tr>
      <w:tr w:rsidR="00847160" w:rsidRPr="0025555A" w14:paraId="7F7063BD" w14:textId="77777777" w:rsidTr="00072E96">
        <w:trPr>
          <w:cnfStyle w:val="000000100000" w:firstRow="0" w:lastRow="0" w:firstColumn="0" w:lastColumn="0" w:oddVBand="0" w:evenVBand="0" w:oddHBand="1" w:evenHBand="0" w:firstRowFirstColumn="0" w:firstRowLastColumn="0" w:lastRowFirstColumn="0" w:lastRowLastColumn="0"/>
          <w:trHeight w:val="10"/>
        </w:trPr>
        <w:tc>
          <w:tcPr>
            <w:cnfStyle w:val="001000000000" w:firstRow="0" w:lastRow="0" w:firstColumn="1" w:lastColumn="0" w:oddVBand="0" w:evenVBand="0" w:oddHBand="0" w:evenHBand="0" w:firstRowFirstColumn="0" w:firstRowLastColumn="0" w:lastRowFirstColumn="0" w:lastRowLastColumn="0"/>
            <w:tcW w:w="1836" w:type="dxa"/>
            <w:tcBorders>
              <w:top w:val="single" w:sz="18" w:space="0" w:color="auto"/>
              <w:left w:val="single" w:sz="8" w:space="0" w:color="FFFFFF" w:themeColor="background1"/>
              <w:bottom w:val="single" w:sz="6" w:space="0" w:color="BFBFBF"/>
            </w:tcBorders>
          </w:tcPr>
          <w:p w14:paraId="1F2BA839" w14:textId="77777777" w:rsidR="0025555A" w:rsidRPr="0025555A" w:rsidRDefault="0025555A" w:rsidP="0025555A">
            <w:pPr>
              <w:spacing w:before="120"/>
              <w:rPr>
                <w:rFonts w:ascii="Arial" w:hAnsi="Arial" w:cs="Arial"/>
                <w:sz w:val="20"/>
                <w:szCs w:val="20"/>
              </w:rPr>
            </w:pPr>
            <w:r w:rsidRPr="0025555A">
              <w:rPr>
                <w:rFonts w:ascii="Arial" w:hAnsi="Arial" w:cs="Arial"/>
                <w:sz w:val="20"/>
                <w:szCs w:val="20"/>
              </w:rPr>
              <w:t>Enterprise IT governance</w:t>
            </w:r>
          </w:p>
          <w:p w14:paraId="7919DCD4" w14:textId="46B08C3E" w:rsidR="00847160" w:rsidRPr="0025555A" w:rsidRDefault="00847160" w:rsidP="0025555A">
            <w:pPr>
              <w:spacing w:before="120" w:line="276" w:lineRule="auto"/>
              <w:ind w:left="-112"/>
              <w:rPr>
                <w:rFonts w:ascii="Arial" w:hAnsi="Arial" w:cs="Arial"/>
                <w:sz w:val="20"/>
                <w:szCs w:val="20"/>
              </w:rPr>
            </w:pPr>
            <w:r w:rsidRPr="0025555A">
              <w:rPr>
                <w:rFonts w:cs="Arial"/>
                <w:noProof/>
                <w:sz w:val="20"/>
                <w:szCs w:val="20"/>
              </w:rPr>
              <w:drawing>
                <wp:inline distT="0" distB="0" distL="0" distR="0" wp14:anchorId="09D532E6" wp14:editId="530E55EE">
                  <wp:extent cx="1021278" cy="468872"/>
                  <wp:effectExtent l="0" t="0" r="7620" b="7620"/>
                  <wp:docPr id="1" name="Picture 1" descr="Skills Framework for the Information Age logo" title="Skills Framework for the Information 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fia_nostrap-outlines.jpe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031845" cy="473724"/>
                          </a:xfrm>
                          <a:prstGeom prst="rect">
                            <a:avLst/>
                          </a:prstGeom>
                        </pic:spPr>
                      </pic:pic>
                    </a:graphicData>
                  </a:graphic>
                </wp:inline>
              </w:drawing>
            </w:r>
          </w:p>
        </w:tc>
        <w:tc>
          <w:tcPr>
            <w:tcW w:w="1741" w:type="dxa"/>
            <w:tcBorders>
              <w:top w:val="single" w:sz="18" w:space="0" w:color="auto"/>
              <w:bottom w:val="single" w:sz="8" w:space="0" w:color="D9D9D9" w:themeColor="background1" w:themeShade="D9"/>
            </w:tcBorders>
          </w:tcPr>
          <w:p w14:paraId="20ABDA48" w14:textId="77777777" w:rsidR="0025555A" w:rsidRDefault="0025555A" w:rsidP="0025555A">
            <w:pPr>
              <w:spacing w:before="120"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5555A">
              <w:rPr>
                <w:rFonts w:ascii="Arial" w:hAnsi="Arial" w:cs="Arial"/>
                <w:sz w:val="20"/>
                <w:szCs w:val="20"/>
              </w:rPr>
              <w:t>Strategy and architecture</w:t>
            </w:r>
            <w:r w:rsidRPr="0025555A">
              <w:rPr>
                <w:rFonts w:ascii="Arial" w:hAnsi="Arial" w:cs="Arial"/>
                <w:sz w:val="20"/>
                <w:szCs w:val="20"/>
              </w:rPr>
              <w:tab/>
            </w:r>
          </w:p>
          <w:p w14:paraId="70399EDC" w14:textId="471235EF" w:rsidR="00847160" w:rsidRPr="0025555A" w:rsidRDefault="0025555A" w:rsidP="0025555A">
            <w:pPr>
              <w:spacing w:before="120"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5555A">
              <w:rPr>
                <w:rFonts w:ascii="Arial" w:hAnsi="Arial" w:cs="Arial"/>
                <w:sz w:val="20"/>
                <w:szCs w:val="20"/>
              </w:rPr>
              <w:t>Information strategy</w:t>
            </w:r>
          </w:p>
        </w:tc>
        <w:tc>
          <w:tcPr>
            <w:tcW w:w="5990" w:type="dxa"/>
            <w:tcBorders>
              <w:top w:val="single" w:sz="18" w:space="0" w:color="auto"/>
              <w:bottom w:val="single" w:sz="8" w:space="0" w:color="D9D9D9" w:themeColor="background1" w:themeShade="D9"/>
            </w:tcBorders>
          </w:tcPr>
          <w:p w14:paraId="70D20558" w14:textId="77777777" w:rsidR="0025555A" w:rsidRDefault="0025555A" w:rsidP="0025555A">
            <w:pPr>
              <w:pStyle w:val="ListParagraph"/>
              <w:numPr>
                <w:ilvl w:val="0"/>
                <w:numId w:val="13"/>
              </w:numPr>
              <w:spacing w:before="120" w:line="276" w:lineRule="auto"/>
              <w:ind w:left="459" w:hanging="357"/>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5555A">
              <w:rPr>
                <w:rFonts w:ascii="Arial" w:hAnsi="Arial" w:cs="Arial"/>
                <w:sz w:val="20"/>
                <w:szCs w:val="20"/>
              </w:rPr>
              <w:t xml:space="preserve">Leads the establishment and maintenance of a function that provides a consistent and integrated approach to IT governance in line with the organisation's corporate governance requirements. </w:t>
            </w:r>
          </w:p>
          <w:p w14:paraId="2FDB79F2" w14:textId="77777777" w:rsidR="0025555A" w:rsidRDefault="0025555A" w:rsidP="0025555A">
            <w:pPr>
              <w:pStyle w:val="ListParagraph"/>
              <w:numPr>
                <w:ilvl w:val="0"/>
                <w:numId w:val="13"/>
              </w:numPr>
              <w:spacing w:before="120" w:line="276" w:lineRule="auto"/>
              <w:ind w:left="459" w:hanging="357"/>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5555A">
              <w:rPr>
                <w:rFonts w:ascii="Arial" w:hAnsi="Arial" w:cs="Arial"/>
                <w:sz w:val="20"/>
                <w:szCs w:val="20"/>
              </w:rPr>
              <w:t>At the highest levels in the organisation's governance activities, provides assurance to principal stakeholders that IT services meet the organisation's obligations (including legislation, regulatory, contractual and agreed standards/policies).</w:t>
            </w:r>
          </w:p>
          <w:p w14:paraId="5C3121B3" w14:textId="77777777" w:rsidR="0025555A" w:rsidRDefault="0025555A" w:rsidP="0025555A">
            <w:pPr>
              <w:pStyle w:val="ListParagraph"/>
              <w:numPr>
                <w:ilvl w:val="0"/>
                <w:numId w:val="13"/>
              </w:numPr>
              <w:spacing w:before="120" w:line="276" w:lineRule="auto"/>
              <w:ind w:left="459" w:hanging="357"/>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5555A">
              <w:rPr>
                <w:rFonts w:ascii="Arial" w:hAnsi="Arial" w:cs="Arial"/>
                <w:sz w:val="20"/>
                <w:szCs w:val="20"/>
              </w:rPr>
              <w:t xml:space="preserve">Ensures that a framework of policies, standards, process and practices is in place to guide provision of enterprise IT services, and that suitable monitoring of the governance framework is in place to report on adherence to these obligations as needed. </w:t>
            </w:r>
          </w:p>
          <w:p w14:paraId="6D9042D9" w14:textId="2749FB0E" w:rsidR="00847160" w:rsidRPr="0025555A" w:rsidRDefault="0025555A" w:rsidP="0025555A">
            <w:pPr>
              <w:pStyle w:val="ListParagraph"/>
              <w:numPr>
                <w:ilvl w:val="0"/>
                <w:numId w:val="13"/>
              </w:numPr>
              <w:spacing w:before="120" w:line="276" w:lineRule="auto"/>
              <w:ind w:left="459" w:hanging="357"/>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5555A">
              <w:rPr>
                <w:rFonts w:ascii="Arial" w:hAnsi="Arial" w:cs="Arial"/>
                <w:sz w:val="20"/>
                <w:szCs w:val="20"/>
              </w:rPr>
              <w:t xml:space="preserve">Establishes the appropriate guidance to enable transparent decision-making to be demonstrated, working with senior </w:t>
            </w:r>
            <w:r w:rsidRPr="0025555A">
              <w:rPr>
                <w:rFonts w:ascii="Arial" w:hAnsi="Arial" w:cs="Arial"/>
                <w:sz w:val="20"/>
                <w:szCs w:val="20"/>
              </w:rPr>
              <w:lastRenderedPageBreak/>
              <w:t>leaders to ensure the needs of principal stakeholders are understood, the value proposition offered by enterprise IT is accepted by these stakeholders and the evolving needs of the stakeholders and their appetite for balancing benefits, opportunities, costs and risks is embedded into strategic and operational plans.</w:t>
            </w:r>
          </w:p>
        </w:tc>
        <w:tc>
          <w:tcPr>
            <w:tcW w:w="1307" w:type="dxa"/>
            <w:tcBorders>
              <w:top w:val="single" w:sz="18" w:space="0" w:color="auto"/>
              <w:bottom w:val="single" w:sz="8" w:space="0" w:color="D9D9D9" w:themeColor="background1" w:themeShade="D9"/>
              <w:right w:val="single" w:sz="8" w:space="0" w:color="FFFFFF" w:themeColor="background1"/>
            </w:tcBorders>
          </w:tcPr>
          <w:p w14:paraId="51EC0F58" w14:textId="77777777" w:rsidR="00847160" w:rsidRPr="0025555A" w:rsidRDefault="0025555A" w:rsidP="0025555A">
            <w:pPr>
              <w:spacing w:before="12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5555A">
              <w:rPr>
                <w:rFonts w:ascii="Arial" w:hAnsi="Arial" w:cs="Arial"/>
                <w:sz w:val="20"/>
                <w:szCs w:val="20"/>
              </w:rPr>
              <w:lastRenderedPageBreak/>
              <w:t>Level 7</w:t>
            </w:r>
          </w:p>
          <w:p w14:paraId="52617272" w14:textId="77F5AF03" w:rsidR="0025555A" w:rsidRPr="0025555A" w:rsidRDefault="0025555A" w:rsidP="0025555A">
            <w:pPr>
              <w:spacing w:before="12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5555A">
              <w:rPr>
                <w:rFonts w:ascii="Arial" w:hAnsi="Arial" w:cs="Arial"/>
                <w:sz w:val="20"/>
                <w:szCs w:val="20"/>
              </w:rPr>
              <w:t>GOVN</w:t>
            </w:r>
          </w:p>
        </w:tc>
      </w:tr>
      <w:tr w:rsidR="00847160" w:rsidRPr="0025555A" w14:paraId="239DA07C" w14:textId="77777777" w:rsidTr="00072E96">
        <w:trPr>
          <w:trHeight w:val="16"/>
        </w:trPr>
        <w:tc>
          <w:tcPr>
            <w:cnfStyle w:val="001000000000" w:firstRow="0" w:lastRow="0" w:firstColumn="1" w:lastColumn="0" w:oddVBand="0" w:evenVBand="0" w:oddHBand="0" w:evenHBand="0" w:firstRowFirstColumn="0" w:firstRowLastColumn="0" w:lastRowFirstColumn="0" w:lastRowLastColumn="0"/>
            <w:tcW w:w="1836" w:type="dxa"/>
            <w:tcBorders>
              <w:top w:val="single" w:sz="6" w:space="0" w:color="BFBFBF"/>
              <w:left w:val="single" w:sz="8" w:space="0" w:color="FFFFFF" w:themeColor="background1"/>
              <w:bottom w:val="single" w:sz="6" w:space="0" w:color="BFBFBF"/>
            </w:tcBorders>
          </w:tcPr>
          <w:p w14:paraId="5E191EE4" w14:textId="77777777" w:rsidR="00847160" w:rsidRDefault="0025555A" w:rsidP="0025555A">
            <w:pPr>
              <w:spacing w:before="120" w:line="276" w:lineRule="auto"/>
              <w:rPr>
                <w:rFonts w:ascii="Arial" w:hAnsi="Arial" w:cs="Arial"/>
                <w:b w:val="0"/>
                <w:bCs w:val="0"/>
                <w:sz w:val="20"/>
                <w:szCs w:val="20"/>
              </w:rPr>
            </w:pPr>
            <w:r w:rsidRPr="0025555A">
              <w:rPr>
                <w:rFonts w:ascii="Arial" w:hAnsi="Arial" w:cs="Arial"/>
                <w:sz w:val="20"/>
                <w:szCs w:val="20"/>
              </w:rPr>
              <w:t>Strategic planning</w:t>
            </w:r>
          </w:p>
          <w:p w14:paraId="15AF522F" w14:textId="04C303FF" w:rsidR="0025555A" w:rsidRPr="0025555A" w:rsidRDefault="0025555A" w:rsidP="0025555A">
            <w:pPr>
              <w:spacing w:before="120" w:line="276" w:lineRule="auto"/>
              <w:ind w:left="-112"/>
              <w:rPr>
                <w:rFonts w:ascii="Arial" w:hAnsi="Arial" w:cs="Arial"/>
                <w:sz w:val="20"/>
                <w:szCs w:val="20"/>
              </w:rPr>
            </w:pPr>
            <w:r w:rsidRPr="0025555A">
              <w:rPr>
                <w:rFonts w:cs="Arial"/>
                <w:noProof/>
                <w:sz w:val="20"/>
                <w:szCs w:val="20"/>
              </w:rPr>
              <w:drawing>
                <wp:inline distT="0" distB="0" distL="0" distR="0" wp14:anchorId="487D0815" wp14:editId="7FABDB2D">
                  <wp:extent cx="1021278" cy="468872"/>
                  <wp:effectExtent l="0" t="0" r="7620" b="7620"/>
                  <wp:docPr id="2" name="Picture 2" descr="Skills Framework for the Information Age logo" title="Skills Framework for the Information 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fia_nostrap-outlines.jpe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031845" cy="473724"/>
                          </a:xfrm>
                          <a:prstGeom prst="rect">
                            <a:avLst/>
                          </a:prstGeom>
                        </pic:spPr>
                      </pic:pic>
                    </a:graphicData>
                  </a:graphic>
                </wp:inline>
              </w:drawing>
            </w:r>
          </w:p>
        </w:tc>
        <w:tc>
          <w:tcPr>
            <w:tcW w:w="1741" w:type="dxa"/>
            <w:tcBorders>
              <w:top w:val="single" w:sz="8" w:space="0" w:color="D9D9D9" w:themeColor="background1" w:themeShade="D9"/>
              <w:bottom w:val="single" w:sz="8" w:space="0" w:color="D9D9D9" w:themeColor="background1" w:themeShade="D9"/>
            </w:tcBorders>
          </w:tcPr>
          <w:p w14:paraId="6D2D11AB" w14:textId="77777777" w:rsidR="0025555A" w:rsidRDefault="0025555A" w:rsidP="0025555A">
            <w:pPr>
              <w:spacing w:before="12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5555A">
              <w:rPr>
                <w:rFonts w:ascii="Arial" w:hAnsi="Arial" w:cs="Arial"/>
                <w:sz w:val="20"/>
                <w:szCs w:val="20"/>
              </w:rPr>
              <w:t>Strategy and architecture</w:t>
            </w:r>
            <w:r w:rsidRPr="0025555A">
              <w:rPr>
                <w:rFonts w:ascii="Arial" w:hAnsi="Arial" w:cs="Arial"/>
                <w:sz w:val="20"/>
                <w:szCs w:val="20"/>
              </w:rPr>
              <w:tab/>
            </w:r>
          </w:p>
          <w:p w14:paraId="01F086C1" w14:textId="6F7B6DB8" w:rsidR="00847160" w:rsidRPr="0025555A" w:rsidRDefault="0025555A" w:rsidP="0025555A">
            <w:pPr>
              <w:spacing w:before="12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5555A">
              <w:rPr>
                <w:rFonts w:ascii="Arial" w:hAnsi="Arial" w:cs="Arial"/>
                <w:sz w:val="20"/>
                <w:szCs w:val="20"/>
              </w:rPr>
              <w:t>Information strategy</w:t>
            </w:r>
          </w:p>
        </w:tc>
        <w:tc>
          <w:tcPr>
            <w:tcW w:w="5990" w:type="dxa"/>
            <w:tcBorders>
              <w:top w:val="single" w:sz="8" w:space="0" w:color="D9D9D9" w:themeColor="background1" w:themeShade="D9"/>
              <w:bottom w:val="single" w:sz="8" w:space="0" w:color="D9D9D9" w:themeColor="background1" w:themeShade="D9"/>
            </w:tcBorders>
          </w:tcPr>
          <w:p w14:paraId="036E5E01" w14:textId="7C6C7244" w:rsidR="00847160" w:rsidRPr="0025555A" w:rsidRDefault="0025555A" w:rsidP="0025555A">
            <w:pPr>
              <w:pStyle w:val="ListParagraph"/>
              <w:numPr>
                <w:ilvl w:val="0"/>
                <w:numId w:val="13"/>
              </w:numPr>
              <w:spacing w:before="120" w:line="276" w:lineRule="auto"/>
              <w:ind w:left="459" w:hanging="357"/>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5555A">
              <w:rPr>
                <w:rFonts w:ascii="Arial" w:hAnsi="Arial" w:cs="Arial"/>
                <w:sz w:val="20"/>
                <w:szCs w:val="20"/>
              </w:rPr>
              <w:t>Leads the definition, implementation, and communication of the organisation’s strategic management framework and directs the creation and review of a strategy and plans to support the strategic requirements of the business.</w:t>
            </w:r>
          </w:p>
        </w:tc>
        <w:tc>
          <w:tcPr>
            <w:tcW w:w="1307" w:type="dxa"/>
            <w:tcBorders>
              <w:top w:val="single" w:sz="8" w:space="0" w:color="D9D9D9" w:themeColor="background1" w:themeShade="D9"/>
              <w:bottom w:val="single" w:sz="8" w:space="0" w:color="D9D9D9" w:themeColor="background1" w:themeShade="D9"/>
              <w:right w:val="single" w:sz="8" w:space="0" w:color="FFFFFF" w:themeColor="background1"/>
            </w:tcBorders>
          </w:tcPr>
          <w:p w14:paraId="7E1B9BF0" w14:textId="77777777" w:rsidR="00847160" w:rsidRPr="0025555A" w:rsidRDefault="0025555A" w:rsidP="0025555A">
            <w:pPr>
              <w:spacing w:before="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5555A">
              <w:rPr>
                <w:rFonts w:ascii="Arial" w:hAnsi="Arial" w:cs="Arial"/>
                <w:sz w:val="20"/>
                <w:szCs w:val="20"/>
              </w:rPr>
              <w:t>Level 7</w:t>
            </w:r>
          </w:p>
          <w:p w14:paraId="3C18EF35" w14:textId="7015415B" w:rsidR="0025555A" w:rsidRPr="0025555A" w:rsidRDefault="0025555A" w:rsidP="0025555A">
            <w:pPr>
              <w:spacing w:before="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5555A">
              <w:rPr>
                <w:rFonts w:ascii="Arial" w:hAnsi="Arial" w:cs="Arial"/>
                <w:sz w:val="20"/>
                <w:szCs w:val="20"/>
              </w:rPr>
              <w:t>ITSP</w:t>
            </w:r>
          </w:p>
        </w:tc>
      </w:tr>
      <w:tr w:rsidR="00847160" w:rsidRPr="0025555A" w14:paraId="52369EFE" w14:textId="77777777" w:rsidTr="00072E96">
        <w:trPr>
          <w:cnfStyle w:val="000000100000" w:firstRow="0" w:lastRow="0" w:firstColumn="0" w:lastColumn="0" w:oddVBand="0" w:evenVBand="0" w:oddHBand="1" w:evenHBand="0" w:firstRowFirstColumn="0" w:firstRowLastColumn="0" w:lastRowFirstColumn="0" w:lastRowLastColumn="0"/>
          <w:trHeight w:val="13"/>
        </w:trPr>
        <w:tc>
          <w:tcPr>
            <w:cnfStyle w:val="001000000000" w:firstRow="0" w:lastRow="0" w:firstColumn="1" w:lastColumn="0" w:oddVBand="0" w:evenVBand="0" w:oddHBand="0" w:evenHBand="0" w:firstRowFirstColumn="0" w:firstRowLastColumn="0" w:lastRowFirstColumn="0" w:lastRowLastColumn="0"/>
            <w:tcW w:w="1836" w:type="dxa"/>
            <w:tcBorders>
              <w:top w:val="single" w:sz="6" w:space="0" w:color="BFBFBF"/>
              <w:left w:val="single" w:sz="8" w:space="0" w:color="FFFFFF" w:themeColor="background1"/>
              <w:bottom w:val="single" w:sz="6" w:space="0" w:color="BFBFBF"/>
            </w:tcBorders>
          </w:tcPr>
          <w:p w14:paraId="57A61A5B" w14:textId="77777777" w:rsidR="00847160" w:rsidRDefault="0025555A" w:rsidP="0025555A">
            <w:pPr>
              <w:spacing w:before="120" w:line="276" w:lineRule="auto"/>
              <w:rPr>
                <w:rFonts w:ascii="Arial" w:hAnsi="Arial" w:cs="Arial"/>
                <w:b w:val="0"/>
                <w:bCs w:val="0"/>
                <w:sz w:val="20"/>
                <w:szCs w:val="20"/>
              </w:rPr>
            </w:pPr>
            <w:r w:rsidRPr="0025555A">
              <w:rPr>
                <w:rFonts w:ascii="Arial" w:hAnsi="Arial" w:cs="Arial"/>
                <w:sz w:val="20"/>
                <w:szCs w:val="20"/>
              </w:rPr>
              <w:t>Information governance</w:t>
            </w:r>
          </w:p>
          <w:p w14:paraId="7122703D" w14:textId="4EA9FC92" w:rsidR="0025555A" w:rsidRPr="0025555A" w:rsidRDefault="0025555A" w:rsidP="0025555A">
            <w:pPr>
              <w:spacing w:before="120" w:line="276" w:lineRule="auto"/>
              <w:ind w:left="-112"/>
              <w:rPr>
                <w:rFonts w:ascii="Arial" w:hAnsi="Arial" w:cs="Arial"/>
                <w:sz w:val="20"/>
                <w:szCs w:val="20"/>
              </w:rPr>
            </w:pPr>
            <w:r w:rsidRPr="0025555A">
              <w:rPr>
                <w:rFonts w:cs="Arial"/>
                <w:noProof/>
                <w:sz w:val="20"/>
                <w:szCs w:val="20"/>
              </w:rPr>
              <w:drawing>
                <wp:inline distT="0" distB="0" distL="0" distR="0" wp14:anchorId="6A4B4BE5" wp14:editId="65AB8EBE">
                  <wp:extent cx="1021278" cy="468872"/>
                  <wp:effectExtent l="0" t="0" r="7620" b="7620"/>
                  <wp:docPr id="3" name="Picture 3" descr="Skills Framework for the Information Age logo" title="Skills Framework for the Information 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fia_nostrap-outlines.jpe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031845" cy="473724"/>
                          </a:xfrm>
                          <a:prstGeom prst="rect">
                            <a:avLst/>
                          </a:prstGeom>
                        </pic:spPr>
                      </pic:pic>
                    </a:graphicData>
                  </a:graphic>
                </wp:inline>
              </w:drawing>
            </w:r>
          </w:p>
        </w:tc>
        <w:tc>
          <w:tcPr>
            <w:tcW w:w="1741" w:type="dxa"/>
            <w:tcBorders>
              <w:top w:val="single" w:sz="8" w:space="0" w:color="D9D9D9" w:themeColor="background1" w:themeShade="D9"/>
              <w:bottom w:val="single" w:sz="8" w:space="0" w:color="D9D9D9" w:themeColor="background1" w:themeShade="D9"/>
            </w:tcBorders>
          </w:tcPr>
          <w:p w14:paraId="5EBFDAE9" w14:textId="77777777" w:rsidR="0025555A" w:rsidRDefault="0025555A" w:rsidP="0025555A">
            <w:pPr>
              <w:spacing w:before="120"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5555A">
              <w:rPr>
                <w:rFonts w:ascii="Arial" w:hAnsi="Arial" w:cs="Arial"/>
                <w:sz w:val="20"/>
                <w:szCs w:val="20"/>
              </w:rPr>
              <w:t>Strategy and architecture</w:t>
            </w:r>
            <w:r w:rsidRPr="0025555A">
              <w:rPr>
                <w:rFonts w:ascii="Arial" w:hAnsi="Arial" w:cs="Arial"/>
                <w:sz w:val="20"/>
                <w:szCs w:val="20"/>
              </w:rPr>
              <w:tab/>
            </w:r>
          </w:p>
          <w:p w14:paraId="5138C108" w14:textId="013E0360" w:rsidR="00847160" w:rsidRPr="0025555A" w:rsidRDefault="0025555A" w:rsidP="0025555A">
            <w:pPr>
              <w:spacing w:before="120"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5555A">
              <w:rPr>
                <w:rFonts w:ascii="Arial" w:hAnsi="Arial" w:cs="Arial"/>
                <w:sz w:val="20"/>
                <w:szCs w:val="20"/>
              </w:rPr>
              <w:t>Information strategy</w:t>
            </w:r>
          </w:p>
        </w:tc>
        <w:tc>
          <w:tcPr>
            <w:tcW w:w="5990" w:type="dxa"/>
            <w:tcBorders>
              <w:top w:val="single" w:sz="8" w:space="0" w:color="D9D9D9" w:themeColor="background1" w:themeShade="D9"/>
              <w:bottom w:val="single" w:sz="8" w:space="0" w:color="D9D9D9" w:themeColor="background1" w:themeShade="D9"/>
            </w:tcBorders>
          </w:tcPr>
          <w:p w14:paraId="4BE3A6F2" w14:textId="77777777" w:rsidR="0025555A" w:rsidRDefault="0025555A" w:rsidP="0025555A">
            <w:pPr>
              <w:pStyle w:val="ListParagraph"/>
              <w:numPr>
                <w:ilvl w:val="0"/>
                <w:numId w:val="13"/>
              </w:numPr>
              <w:spacing w:before="120" w:line="276" w:lineRule="auto"/>
              <w:ind w:left="459" w:hanging="357"/>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5555A">
              <w:rPr>
                <w:rFonts w:ascii="Arial" w:hAnsi="Arial" w:cs="Arial"/>
                <w:sz w:val="20"/>
                <w:szCs w:val="20"/>
              </w:rPr>
              <w:t xml:space="preserve">Specifies at a strategic level the business functions and data subjects needed to support future business, thereby enabling the development of an Information Architecture. </w:t>
            </w:r>
          </w:p>
          <w:p w14:paraId="49FC015E" w14:textId="77777777" w:rsidR="0025555A" w:rsidRDefault="0025555A" w:rsidP="0025555A">
            <w:pPr>
              <w:pStyle w:val="ListParagraph"/>
              <w:numPr>
                <w:ilvl w:val="0"/>
                <w:numId w:val="13"/>
              </w:numPr>
              <w:spacing w:before="120" w:line="276" w:lineRule="auto"/>
              <w:ind w:left="459" w:hanging="357"/>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5555A">
              <w:rPr>
                <w:rFonts w:ascii="Arial" w:hAnsi="Arial" w:cs="Arial"/>
                <w:sz w:val="20"/>
                <w:szCs w:val="20"/>
              </w:rPr>
              <w:t xml:space="preserve">Establishes and communicates the organisation's information management strategy, developing it as an integral part of the business strategy. </w:t>
            </w:r>
          </w:p>
          <w:p w14:paraId="57514919" w14:textId="77777777" w:rsidR="0025555A" w:rsidRDefault="0025555A" w:rsidP="0025555A">
            <w:pPr>
              <w:pStyle w:val="ListParagraph"/>
              <w:numPr>
                <w:ilvl w:val="0"/>
                <w:numId w:val="13"/>
              </w:numPr>
              <w:spacing w:before="120" w:line="276" w:lineRule="auto"/>
              <w:ind w:left="459" w:hanging="357"/>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5555A">
              <w:rPr>
                <w:rFonts w:ascii="Arial" w:hAnsi="Arial" w:cs="Arial"/>
                <w:sz w:val="20"/>
                <w:szCs w:val="20"/>
              </w:rPr>
              <w:t xml:space="preserve">Directs information resources, to create value for the stakeholders by improving the performance of the organisation, whilst maintaining the principles of professional standards, accountability, openness, equality, diversity, and clarity of purpose. </w:t>
            </w:r>
          </w:p>
          <w:p w14:paraId="095226E7" w14:textId="63CD5561" w:rsidR="00847160" w:rsidRPr="0025555A" w:rsidRDefault="0025555A" w:rsidP="0025555A">
            <w:pPr>
              <w:pStyle w:val="ListParagraph"/>
              <w:numPr>
                <w:ilvl w:val="0"/>
                <w:numId w:val="13"/>
              </w:numPr>
              <w:spacing w:before="120" w:line="276" w:lineRule="auto"/>
              <w:ind w:left="459" w:hanging="357"/>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5555A">
              <w:rPr>
                <w:rFonts w:ascii="Arial" w:hAnsi="Arial" w:cs="Arial"/>
                <w:sz w:val="20"/>
                <w:szCs w:val="20"/>
              </w:rPr>
              <w:t>Responsible for compliance with regulations, standards and codes of good practice relating to information and documentation, records management, information assurance and data protection.</w:t>
            </w:r>
          </w:p>
        </w:tc>
        <w:tc>
          <w:tcPr>
            <w:tcW w:w="1307" w:type="dxa"/>
            <w:tcBorders>
              <w:top w:val="single" w:sz="8" w:space="0" w:color="D9D9D9" w:themeColor="background1" w:themeShade="D9"/>
              <w:bottom w:val="single" w:sz="8" w:space="0" w:color="D9D9D9" w:themeColor="background1" w:themeShade="D9"/>
              <w:right w:val="single" w:sz="8" w:space="0" w:color="FFFFFF" w:themeColor="background1"/>
            </w:tcBorders>
          </w:tcPr>
          <w:p w14:paraId="004073D8" w14:textId="77777777" w:rsidR="00847160" w:rsidRPr="0025555A" w:rsidRDefault="0025555A" w:rsidP="0025555A">
            <w:pPr>
              <w:spacing w:before="12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5555A">
              <w:rPr>
                <w:rFonts w:ascii="Arial" w:hAnsi="Arial" w:cs="Arial"/>
                <w:sz w:val="20"/>
                <w:szCs w:val="20"/>
              </w:rPr>
              <w:t>Level 7</w:t>
            </w:r>
          </w:p>
          <w:p w14:paraId="2FAB1AF9" w14:textId="6E838BAE" w:rsidR="0025555A" w:rsidRPr="0025555A" w:rsidRDefault="0025555A" w:rsidP="0025555A">
            <w:pPr>
              <w:spacing w:before="12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5555A">
              <w:rPr>
                <w:rFonts w:ascii="Arial" w:hAnsi="Arial" w:cs="Arial"/>
                <w:sz w:val="20"/>
                <w:szCs w:val="20"/>
              </w:rPr>
              <w:t>IR</w:t>
            </w:r>
            <w:r w:rsidR="001670D4">
              <w:rPr>
                <w:rFonts w:ascii="Arial" w:hAnsi="Arial" w:cs="Arial"/>
                <w:sz w:val="20"/>
                <w:szCs w:val="20"/>
              </w:rPr>
              <w:t>M</w:t>
            </w:r>
            <w:r w:rsidRPr="0025555A">
              <w:rPr>
                <w:rFonts w:ascii="Arial" w:hAnsi="Arial" w:cs="Arial"/>
                <w:sz w:val="20"/>
                <w:szCs w:val="20"/>
              </w:rPr>
              <w:t>G</w:t>
            </w:r>
          </w:p>
        </w:tc>
      </w:tr>
      <w:tr w:rsidR="00847160" w:rsidRPr="0025555A" w14:paraId="4ABBE012" w14:textId="77777777" w:rsidTr="0025555A">
        <w:trPr>
          <w:trHeight w:val="45"/>
        </w:trPr>
        <w:tc>
          <w:tcPr>
            <w:cnfStyle w:val="001000000000" w:firstRow="0" w:lastRow="0" w:firstColumn="1" w:lastColumn="0" w:oddVBand="0" w:evenVBand="0" w:oddHBand="0" w:evenHBand="0" w:firstRowFirstColumn="0" w:firstRowLastColumn="0" w:lastRowFirstColumn="0" w:lastRowLastColumn="0"/>
            <w:tcW w:w="1836" w:type="dxa"/>
            <w:tcBorders>
              <w:top w:val="single" w:sz="6" w:space="0" w:color="BFBFBF"/>
              <w:left w:val="single" w:sz="8" w:space="0" w:color="FFFFFF" w:themeColor="background1"/>
              <w:bottom w:val="single" w:sz="6" w:space="0" w:color="BFBFBF"/>
            </w:tcBorders>
          </w:tcPr>
          <w:p w14:paraId="367FA13E" w14:textId="77777777" w:rsidR="00847160" w:rsidRDefault="0025555A" w:rsidP="0025555A">
            <w:pPr>
              <w:spacing w:before="120" w:line="276" w:lineRule="auto"/>
              <w:rPr>
                <w:rFonts w:ascii="Arial" w:hAnsi="Arial" w:cs="Arial"/>
                <w:b w:val="0"/>
                <w:bCs w:val="0"/>
                <w:sz w:val="20"/>
                <w:szCs w:val="20"/>
              </w:rPr>
            </w:pPr>
            <w:r w:rsidRPr="0025555A">
              <w:rPr>
                <w:rFonts w:ascii="Arial" w:hAnsi="Arial" w:cs="Arial"/>
                <w:sz w:val="20"/>
                <w:szCs w:val="20"/>
              </w:rPr>
              <w:t>Business risk management</w:t>
            </w:r>
          </w:p>
          <w:p w14:paraId="147E5CA1" w14:textId="5EE381E5" w:rsidR="0025555A" w:rsidRPr="0025555A" w:rsidRDefault="0025555A" w:rsidP="0025555A">
            <w:pPr>
              <w:spacing w:before="120" w:line="276" w:lineRule="auto"/>
              <w:ind w:left="-112"/>
              <w:rPr>
                <w:rFonts w:ascii="Arial" w:hAnsi="Arial" w:cs="Arial"/>
                <w:sz w:val="20"/>
                <w:szCs w:val="20"/>
              </w:rPr>
            </w:pPr>
            <w:r w:rsidRPr="0025555A">
              <w:rPr>
                <w:rFonts w:cs="Arial"/>
                <w:noProof/>
                <w:sz w:val="20"/>
                <w:szCs w:val="20"/>
              </w:rPr>
              <w:drawing>
                <wp:inline distT="0" distB="0" distL="0" distR="0" wp14:anchorId="5C87F5DD" wp14:editId="66F009AE">
                  <wp:extent cx="1021278" cy="468872"/>
                  <wp:effectExtent l="0" t="0" r="7620" b="7620"/>
                  <wp:docPr id="4" name="Picture 4" descr="Skills Framework for the Information Age logo" title="Skills Framework for the Information 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fia_nostrap-outlines.jpe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031845" cy="473724"/>
                          </a:xfrm>
                          <a:prstGeom prst="rect">
                            <a:avLst/>
                          </a:prstGeom>
                        </pic:spPr>
                      </pic:pic>
                    </a:graphicData>
                  </a:graphic>
                </wp:inline>
              </w:drawing>
            </w:r>
          </w:p>
        </w:tc>
        <w:tc>
          <w:tcPr>
            <w:tcW w:w="1741" w:type="dxa"/>
            <w:tcBorders>
              <w:top w:val="single" w:sz="8" w:space="0" w:color="D9D9D9" w:themeColor="background1" w:themeShade="D9"/>
              <w:bottom w:val="single" w:sz="8" w:space="0" w:color="D9D9D9" w:themeColor="background1" w:themeShade="D9"/>
            </w:tcBorders>
          </w:tcPr>
          <w:p w14:paraId="3E7924C8" w14:textId="77777777" w:rsidR="0025555A" w:rsidRDefault="0025555A" w:rsidP="0025555A">
            <w:pPr>
              <w:spacing w:before="12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5555A">
              <w:rPr>
                <w:rFonts w:ascii="Arial" w:hAnsi="Arial" w:cs="Arial"/>
                <w:sz w:val="20"/>
                <w:szCs w:val="20"/>
              </w:rPr>
              <w:t>Strategy and architecture</w:t>
            </w:r>
            <w:r w:rsidRPr="0025555A">
              <w:rPr>
                <w:rFonts w:ascii="Arial" w:hAnsi="Arial" w:cs="Arial"/>
                <w:sz w:val="20"/>
                <w:szCs w:val="20"/>
              </w:rPr>
              <w:tab/>
            </w:r>
          </w:p>
          <w:p w14:paraId="4EB4449C" w14:textId="69AA1F21" w:rsidR="00847160" w:rsidRPr="0025555A" w:rsidRDefault="0025555A" w:rsidP="0025555A">
            <w:pPr>
              <w:spacing w:before="12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5555A">
              <w:rPr>
                <w:rFonts w:ascii="Arial" w:hAnsi="Arial" w:cs="Arial"/>
                <w:sz w:val="20"/>
                <w:szCs w:val="20"/>
              </w:rPr>
              <w:t>Business strategy and planning</w:t>
            </w:r>
          </w:p>
        </w:tc>
        <w:tc>
          <w:tcPr>
            <w:tcW w:w="5990" w:type="dxa"/>
            <w:tcBorders>
              <w:top w:val="single" w:sz="8" w:space="0" w:color="D9D9D9" w:themeColor="background1" w:themeShade="D9"/>
              <w:bottom w:val="single" w:sz="8" w:space="0" w:color="D9D9D9" w:themeColor="background1" w:themeShade="D9"/>
            </w:tcBorders>
          </w:tcPr>
          <w:p w14:paraId="0325C5F4" w14:textId="77777777" w:rsidR="0025555A" w:rsidRDefault="0025555A" w:rsidP="0025555A">
            <w:pPr>
              <w:pStyle w:val="ListParagraph"/>
              <w:numPr>
                <w:ilvl w:val="0"/>
                <w:numId w:val="13"/>
              </w:numPr>
              <w:spacing w:before="120" w:line="276" w:lineRule="auto"/>
              <w:ind w:left="459" w:hanging="357"/>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5555A">
              <w:rPr>
                <w:rFonts w:ascii="Arial" w:hAnsi="Arial" w:cs="Arial"/>
                <w:sz w:val="20"/>
                <w:szCs w:val="20"/>
              </w:rPr>
              <w:t xml:space="preserve">Establishes strategy for addressing risks arising from business operations and change. </w:t>
            </w:r>
          </w:p>
          <w:p w14:paraId="74B8F062" w14:textId="1D027A97" w:rsidR="00847160" w:rsidRPr="0025555A" w:rsidRDefault="0025555A" w:rsidP="0025555A">
            <w:pPr>
              <w:pStyle w:val="ListParagraph"/>
              <w:numPr>
                <w:ilvl w:val="0"/>
                <w:numId w:val="13"/>
              </w:numPr>
              <w:spacing w:before="120" w:line="276" w:lineRule="auto"/>
              <w:ind w:left="459" w:hanging="357"/>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5555A">
              <w:rPr>
                <w:rFonts w:ascii="Arial" w:hAnsi="Arial" w:cs="Arial"/>
                <w:sz w:val="20"/>
                <w:szCs w:val="20"/>
              </w:rPr>
              <w:t>Provides resources to implement the strategy, and delegates authority for detailed planning and execution of risk management activities.</w:t>
            </w:r>
          </w:p>
        </w:tc>
        <w:tc>
          <w:tcPr>
            <w:tcW w:w="1307" w:type="dxa"/>
            <w:tcBorders>
              <w:top w:val="single" w:sz="8" w:space="0" w:color="D9D9D9" w:themeColor="background1" w:themeShade="D9"/>
              <w:bottom w:val="single" w:sz="8" w:space="0" w:color="D9D9D9" w:themeColor="background1" w:themeShade="D9"/>
              <w:right w:val="single" w:sz="8" w:space="0" w:color="FFFFFF" w:themeColor="background1"/>
            </w:tcBorders>
          </w:tcPr>
          <w:p w14:paraId="07E04E5D" w14:textId="77777777" w:rsidR="00847160" w:rsidRPr="0025555A" w:rsidRDefault="0025555A" w:rsidP="0025555A">
            <w:pPr>
              <w:spacing w:before="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5555A">
              <w:rPr>
                <w:rFonts w:ascii="Arial" w:hAnsi="Arial" w:cs="Arial"/>
                <w:sz w:val="20"/>
                <w:szCs w:val="20"/>
              </w:rPr>
              <w:t>Level 7</w:t>
            </w:r>
          </w:p>
          <w:p w14:paraId="75EAC607" w14:textId="681B83B7" w:rsidR="0025555A" w:rsidRPr="0025555A" w:rsidRDefault="0025555A" w:rsidP="0025555A">
            <w:pPr>
              <w:spacing w:before="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5555A">
              <w:rPr>
                <w:rFonts w:ascii="Arial" w:hAnsi="Arial" w:cs="Arial"/>
                <w:sz w:val="20"/>
                <w:szCs w:val="20"/>
              </w:rPr>
              <w:t>BURM</w:t>
            </w:r>
          </w:p>
        </w:tc>
      </w:tr>
      <w:tr w:rsidR="0025555A" w:rsidRPr="0025555A" w14:paraId="4F44BB35" w14:textId="77777777" w:rsidTr="0025555A">
        <w:trPr>
          <w:cnfStyle w:val="000000100000" w:firstRow="0" w:lastRow="0" w:firstColumn="0" w:lastColumn="0" w:oddVBand="0" w:evenVBand="0" w:oddHBand="1" w:evenHBand="0" w:firstRowFirstColumn="0" w:firstRowLastColumn="0" w:lastRowFirstColumn="0" w:lastRowLastColumn="0"/>
          <w:trHeight w:val="45"/>
        </w:trPr>
        <w:tc>
          <w:tcPr>
            <w:cnfStyle w:val="001000000000" w:firstRow="0" w:lastRow="0" w:firstColumn="1" w:lastColumn="0" w:oddVBand="0" w:evenVBand="0" w:oddHBand="0" w:evenHBand="0" w:firstRowFirstColumn="0" w:firstRowLastColumn="0" w:lastRowFirstColumn="0" w:lastRowLastColumn="0"/>
            <w:tcW w:w="1836" w:type="dxa"/>
            <w:tcBorders>
              <w:top w:val="single" w:sz="6" w:space="0" w:color="BFBFBF"/>
              <w:left w:val="single" w:sz="8" w:space="0" w:color="FFFFFF" w:themeColor="background1"/>
              <w:bottom w:val="single" w:sz="8" w:space="0" w:color="BCBEC0"/>
            </w:tcBorders>
          </w:tcPr>
          <w:p w14:paraId="5171520F" w14:textId="77777777" w:rsidR="0025555A" w:rsidRDefault="0025555A" w:rsidP="0025555A">
            <w:pPr>
              <w:spacing w:before="120"/>
              <w:rPr>
                <w:rFonts w:ascii="Arial" w:hAnsi="Arial" w:cs="Arial"/>
                <w:b w:val="0"/>
                <w:bCs w:val="0"/>
                <w:sz w:val="20"/>
                <w:szCs w:val="20"/>
              </w:rPr>
            </w:pPr>
            <w:r w:rsidRPr="0025555A">
              <w:rPr>
                <w:rFonts w:ascii="Arial" w:hAnsi="Arial" w:cs="Arial"/>
                <w:sz w:val="20"/>
                <w:szCs w:val="20"/>
              </w:rPr>
              <w:t>Business process improvement</w:t>
            </w:r>
          </w:p>
          <w:p w14:paraId="1AFA60C0" w14:textId="0365FBF2" w:rsidR="0025555A" w:rsidRPr="0025555A" w:rsidRDefault="0025555A" w:rsidP="0025555A">
            <w:pPr>
              <w:spacing w:before="120"/>
              <w:ind w:left="-112"/>
              <w:rPr>
                <w:rFonts w:ascii="Arial" w:hAnsi="Arial" w:cs="Arial"/>
                <w:sz w:val="20"/>
                <w:szCs w:val="20"/>
              </w:rPr>
            </w:pPr>
            <w:r w:rsidRPr="0025555A">
              <w:rPr>
                <w:rFonts w:cs="Arial"/>
                <w:noProof/>
                <w:sz w:val="20"/>
                <w:szCs w:val="20"/>
              </w:rPr>
              <w:drawing>
                <wp:inline distT="0" distB="0" distL="0" distR="0" wp14:anchorId="7A7F1501" wp14:editId="7855BA00">
                  <wp:extent cx="1021278" cy="468872"/>
                  <wp:effectExtent l="0" t="0" r="7620" b="7620"/>
                  <wp:docPr id="7" name="Picture 7" descr="Skills Framework for the Information Age logo" title="Skills Framework for the Information 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fia_nostrap-outlines.jpe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031845" cy="473724"/>
                          </a:xfrm>
                          <a:prstGeom prst="rect">
                            <a:avLst/>
                          </a:prstGeom>
                        </pic:spPr>
                      </pic:pic>
                    </a:graphicData>
                  </a:graphic>
                </wp:inline>
              </w:drawing>
            </w:r>
          </w:p>
        </w:tc>
        <w:tc>
          <w:tcPr>
            <w:tcW w:w="1741" w:type="dxa"/>
            <w:tcBorders>
              <w:top w:val="single" w:sz="8" w:space="0" w:color="D9D9D9" w:themeColor="background1" w:themeShade="D9"/>
              <w:bottom w:val="single" w:sz="8" w:space="0" w:color="BCBEC0"/>
            </w:tcBorders>
          </w:tcPr>
          <w:p w14:paraId="558ADF66" w14:textId="77777777" w:rsidR="0025555A" w:rsidRDefault="0025555A" w:rsidP="0025555A">
            <w:pPr>
              <w:spacing w:before="12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5555A">
              <w:rPr>
                <w:rFonts w:ascii="Arial" w:hAnsi="Arial" w:cs="Arial"/>
                <w:sz w:val="20"/>
                <w:szCs w:val="20"/>
              </w:rPr>
              <w:t>Strategy and architecture</w:t>
            </w:r>
            <w:r w:rsidRPr="0025555A">
              <w:rPr>
                <w:rFonts w:ascii="Arial" w:hAnsi="Arial" w:cs="Arial"/>
                <w:sz w:val="20"/>
                <w:szCs w:val="20"/>
              </w:rPr>
              <w:tab/>
            </w:r>
          </w:p>
          <w:p w14:paraId="125E6B83" w14:textId="04D0B3B5" w:rsidR="0025555A" w:rsidRPr="0025555A" w:rsidRDefault="0025555A" w:rsidP="0025555A">
            <w:pPr>
              <w:spacing w:before="12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5555A">
              <w:rPr>
                <w:rFonts w:ascii="Arial" w:hAnsi="Arial" w:cs="Arial"/>
                <w:sz w:val="20"/>
                <w:szCs w:val="20"/>
              </w:rPr>
              <w:t>Business strategy and planning</w:t>
            </w:r>
          </w:p>
        </w:tc>
        <w:tc>
          <w:tcPr>
            <w:tcW w:w="5990" w:type="dxa"/>
            <w:tcBorders>
              <w:top w:val="single" w:sz="8" w:space="0" w:color="D9D9D9" w:themeColor="background1" w:themeShade="D9"/>
              <w:bottom w:val="single" w:sz="8" w:space="0" w:color="BCBEC0"/>
            </w:tcBorders>
          </w:tcPr>
          <w:p w14:paraId="0B832D0C" w14:textId="77777777" w:rsidR="0025555A" w:rsidRDefault="0025555A" w:rsidP="0025555A">
            <w:pPr>
              <w:pStyle w:val="ListParagraph"/>
              <w:numPr>
                <w:ilvl w:val="0"/>
                <w:numId w:val="13"/>
              </w:numPr>
              <w:spacing w:before="120" w:line="276" w:lineRule="auto"/>
              <w:ind w:left="459" w:hanging="357"/>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5555A">
              <w:rPr>
                <w:rFonts w:ascii="Arial" w:hAnsi="Arial" w:cs="Arial"/>
                <w:sz w:val="20"/>
                <w:szCs w:val="20"/>
              </w:rPr>
              <w:t xml:space="preserve">Directs the creation and review of a cross-functional, enterprise-wide approach and culture for embracing business process management and improvement. </w:t>
            </w:r>
          </w:p>
          <w:p w14:paraId="0BCD180E" w14:textId="77777777" w:rsidR="0025555A" w:rsidRDefault="0025555A" w:rsidP="0025555A">
            <w:pPr>
              <w:pStyle w:val="ListParagraph"/>
              <w:numPr>
                <w:ilvl w:val="0"/>
                <w:numId w:val="13"/>
              </w:numPr>
              <w:spacing w:before="120" w:line="276" w:lineRule="auto"/>
              <w:ind w:left="459" w:hanging="357"/>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5555A">
              <w:rPr>
                <w:rFonts w:ascii="Arial" w:hAnsi="Arial" w:cs="Arial"/>
                <w:sz w:val="20"/>
                <w:szCs w:val="20"/>
              </w:rPr>
              <w:t xml:space="preserve">Drives the identification, </w:t>
            </w:r>
            <w:proofErr w:type="gramStart"/>
            <w:r w:rsidRPr="0025555A">
              <w:rPr>
                <w:rFonts w:ascii="Arial" w:hAnsi="Arial" w:cs="Arial"/>
                <w:sz w:val="20"/>
                <w:szCs w:val="20"/>
              </w:rPr>
              <w:t>evaluation</w:t>
            </w:r>
            <w:proofErr w:type="gramEnd"/>
            <w:r w:rsidRPr="0025555A">
              <w:rPr>
                <w:rFonts w:ascii="Arial" w:hAnsi="Arial" w:cs="Arial"/>
                <w:sz w:val="20"/>
                <w:szCs w:val="20"/>
              </w:rPr>
              <w:t xml:space="preserve"> and adoption of technologies to transform organisational agility; customer and user experience; improve supply chains and exploit business opportunities. </w:t>
            </w:r>
          </w:p>
          <w:p w14:paraId="39A9CD0D" w14:textId="77777777" w:rsidR="0025555A" w:rsidRDefault="0025555A" w:rsidP="0025555A">
            <w:pPr>
              <w:pStyle w:val="ListParagraph"/>
              <w:numPr>
                <w:ilvl w:val="0"/>
                <w:numId w:val="13"/>
              </w:numPr>
              <w:spacing w:before="120" w:line="276" w:lineRule="auto"/>
              <w:ind w:left="459" w:hanging="357"/>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5555A">
              <w:rPr>
                <w:rFonts w:ascii="Arial" w:hAnsi="Arial" w:cs="Arial"/>
                <w:sz w:val="20"/>
                <w:szCs w:val="20"/>
              </w:rPr>
              <w:t xml:space="preserve">Aligns business strategies, enterprise transformation and technology strategies. </w:t>
            </w:r>
          </w:p>
          <w:p w14:paraId="4B4F3830" w14:textId="56208C0E" w:rsidR="0025555A" w:rsidRPr="0025555A" w:rsidRDefault="0025555A" w:rsidP="0025555A">
            <w:pPr>
              <w:pStyle w:val="ListParagraph"/>
              <w:numPr>
                <w:ilvl w:val="0"/>
                <w:numId w:val="13"/>
              </w:numPr>
              <w:spacing w:before="120" w:line="276" w:lineRule="auto"/>
              <w:ind w:left="459" w:hanging="357"/>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5555A">
              <w:rPr>
                <w:rFonts w:ascii="Arial" w:hAnsi="Arial" w:cs="Arial"/>
                <w:sz w:val="20"/>
                <w:szCs w:val="20"/>
              </w:rPr>
              <w:t>Ensures that the strategic application of business process change is embedded in the governance and leadership of the organisation.</w:t>
            </w:r>
          </w:p>
        </w:tc>
        <w:tc>
          <w:tcPr>
            <w:tcW w:w="1307" w:type="dxa"/>
            <w:tcBorders>
              <w:top w:val="single" w:sz="8" w:space="0" w:color="D9D9D9" w:themeColor="background1" w:themeShade="D9"/>
              <w:bottom w:val="single" w:sz="8" w:space="0" w:color="BCBEC0"/>
              <w:right w:val="single" w:sz="8" w:space="0" w:color="FFFFFF" w:themeColor="background1"/>
            </w:tcBorders>
          </w:tcPr>
          <w:p w14:paraId="3179F382" w14:textId="77777777" w:rsidR="0025555A" w:rsidRPr="0025555A" w:rsidRDefault="0025555A" w:rsidP="0025555A">
            <w:pPr>
              <w:spacing w:before="12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5555A">
              <w:rPr>
                <w:rFonts w:ascii="Arial" w:hAnsi="Arial" w:cs="Arial"/>
                <w:sz w:val="20"/>
                <w:szCs w:val="20"/>
              </w:rPr>
              <w:t>Level 7</w:t>
            </w:r>
          </w:p>
          <w:p w14:paraId="392B5ABC" w14:textId="5D41B9BA" w:rsidR="0025555A" w:rsidRPr="0025555A" w:rsidRDefault="0025555A" w:rsidP="0025555A">
            <w:pPr>
              <w:spacing w:before="12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5555A">
              <w:rPr>
                <w:rFonts w:ascii="Arial" w:hAnsi="Arial" w:cs="Arial"/>
                <w:sz w:val="20"/>
                <w:szCs w:val="20"/>
              </w:rPr>
              <w:t>BPRE</w:t>
            </w:r>
          </w:p>
        </w:tc>
      </w:tr>
    </w:tbl>
    <w:p w14:paraId="7A002886" w14:textId="77777777" w:rsidR="00313197" w:rsidRDefault="00313197">
      <w:r>
        <w:br w:type="page"/>
      </w:r>
    </w:p>
    <w:p w14:paraId="526B033B" w14:textId="77777777" w:rsidR="003927AE" w:rsidRDefault="003927AE" w:rsidP="003927AE">
      <w:pPr>
        <w:pStyle w:val="Heading1"/>
      </w:pPr>
      <w:r>
        <w:lastRenderedPageBreak/>
        <w:t>Complementary capabilities</w:t>
      </w:r>
    </w:p>
    <w:p w14:paraId="6E67D036" w14:textId="77777777" w:rsidR="003927AE" w:rsidRPr="003927AE" w:rsidRDefault="003927AE" w:rsidP="003927AE">
      <w:pPr>
        <w:pStyle w:val="PlainText"/>
        <w:spacing w:before="62" w:line="276" w:lineRule="auto"/>
        <w:rPr>
          <w:rFonts w:ascii="Arial" w:eastAsiaTheme="minorEastAsia" w:hAnsi="Arial"/>
          <w:szCs w:val="22"/>
          <w:lang w:val="en-US"/>
        </w:rPr>
      </w:pPr>
      <w:r w:rsidRPr="003927AE">
        <w:rPr>
          <w:rFonts w:ascii="Arial" w:eastAsiaTheme="minorEastAsia" w:hAnsi="Arial"/>
          <w:i/>
          <w:szCs w:val="22"/>
          <w:lang w:val="en-US"/>
        </w:rPr>
        <w:t>Complementary capabilities</w:t>
      </w:r>
      <w:r w:rsidRPr="003927AE">
        <w:rPr>
          <w:rFonts w:ascii="Arial" w:eastAsiaTheme="minorEastAsia" w:hAnsi="Arial"/>
          <w:szCs w:val="22"/>
          <w:lang w:val="en-US"/>
        </w:rPr>
        <w:t xml:space="preserve"> are also identified from the Capability Framework and relevant occupation-specific capability sets. They are important to identifying performance required for the role and development opportunities. </w:t>
      </w:r>
    </w:p>
    <w:p w14:paraId="1FABA965" w14:textId="0DD65EB1" w:rsidR="003927AE" w:rsidRDefault="003927AE" w:rsidP="003927AE">
      <w:pPr>
        <w:pStyle w:val="PlainText"/>
        <w:spacing w:before="62" w:line="276" w:lineRule="auto"/>
        <w:rPr>
          <w:rFonts w:ascii="Arial" w:eastAsiaTheme="minorEastAsia" w:hAnsi="Arial"/>
          <w:szCs w:val="22"/>
          <w:lang w:val="en-US"/>
        </w:rPr>
      </w:pPr>
      <w:r w:rsidRPr="003927AE">
        <w:rPr>
          <w:rFonts w:ascii="Arial" w:eastAsiaTheme="minorEastAsia" w:hAnsi="Arial"/>
          <w:szCs w:val="22"/>
          <w:lang w:val="en-US"/>
        </w:rPr>
        <w:t>Note: capabilities listed as ‘not essential’ for this role are not relevant for recruitment purposes however may be relevant for future career development.</w:t>
      </w:r>
    </w:p>
    <w:p w14:paraId="73FB6445" w14:textId="0E429F35" w:rsidR="00847160" w:rsidRDefault="00847160" w:rsidP="003927AE">
      <w:pPr>
        <w:pStyle w:val="PlainText"/>
        <w:spacing w:before="62" w:line="276" w:lineRule="auto"/>
        <w:rPr>
          <w:rFonts w:ascii="Arial" w:eastAsiaTheme="minorEastAsia" w:hAnsi="Arial"/>
          <w:szCs w:val="22"/>
          <w:lang w:val="en-US"/>
        </w:rPr>
      </w:pPr>
    </w:p>
    <w:tbl>
      <w:tblPr>
        <w:tblStyle w:val="ListTable3-Accent3"/>
        <w:tblW w:w="10768" w:type="dxa"/>
        <w:tblLook w:val="04A0" w:firstRow="1" w:lastRow="0" w:firstColumn="1" w:lastColumn="0" w:noHBand="0" w:noVBand="1"/>
        <w:tblCaption w:val="PSC_FocusCapabilityFrameworkTable"/>
      </w:tblPr>
      <w:tblGrid>
        <w:gridCol w:w="1756"/>
        <w:gridCol w:w="1914"/>
        <w:gridCol w:w="5992"/>
        <w:gridCol w:w="1106"/>
      </w:tblGrid>
      <w:tr w:rsidR="00847160" w14:paraId="2F61E23F" w14:textId="77777777" w:rsidTr="00847160">
        <w:trPr>
          <w:cnfStyle w:val="100000000000" w:firstRow="1" w:lastRow="0" w:firstColumn="0" w:lastColumn="0" w:oddVBand="0" w:evenVBand="0" w:oddHBand="0" w:evenHBand="0" w:firstRowFirstColumn="0" w:firstRowLastColumn="0" w:lastRowFirstColumn="0" w:lastRowLastColumn="0"/>
          <w:trHeight w:val="620"/>
          <w:tblHeader/>
        </w:trPr>
        <w:tc>
          <w:tcPr>
            <w:cnfStyle w:val="001000000100" w:firstRow="0" w:lastRow="0" w:firstColumn="1" w:lastColumn="0" w:oddVBand="0" w:evenVBand="0" w:oddHBand="0" w:evenHBand="0" w:firstRowFirstColumn="1" w:firstRowLastColumn="0" w:lastRowFirstColumn="0" w:lastRowLastColumn="0"/>
            <w:tcW w:w="10768" w:type="dxa"/>
            <w:gridSpan w:val="4"/>
            <w:shd w:val="clear" w:color="auto" w:fill="6D276A"/>
            <w:vAlign w:val="center"/>
          </w:tcPr>
          <w:p w14:paraId="04403C9C" w14:textId="18CA6A4E" w:rsidR="00847160" w:rsidRPr="00945219" w:rsidRDefault="00847160" w:rsidP="00F92DBC">
            <w:pPr>
              <w:pStyle w:val="TableTextWhite0"/>
              <w:keepNext/>
              <w:keepLines/>
              <w:rPr>
                <w:rFonts w:ascii="Arial" w:hAnsi="Arial" w:cs="Arial"/>
              </w:rPr>
            </w:pPr>
            <w:r w:rsidRPr="00847160">
              <w:rPr>
                <w:rFonts w:ascii="Arial" w:hAnsi="Arial" w:cs="Arial"/>
                <w:b/>
                <w:bCs w:val="0"/>
                <w:sz w:val="24"/>
                <w:szCs w:val="24"/>
              </w:rPr>
              <w:t>COMPLEMENTARY CAPABILITIES</w:t>
            </w:r>
          </w:p>
        </w:tc>
      </w:tr>
      <w:tr w:rsidR="00847160" w:rsidRPr="00945219" w14:paraId="0697B192" w14:textId="77777777" w:rsidTr="0038344D">
        <w:trPr>
          <w:cnfStyle w:val="100000000000" w:firstRow="1" w:lastRow="0" w:firstColumn="0" w:lastColumn="0" w:oddVBand="0" w:evenVBand="0" w:oddHBand="0" w:evenHBand="0" w:firstRowFirstColumn="0" w:firstRowLastColumn="0" w:lastRowFirstColumn="0" w:lastRowLastColumn="0"/>
          <w:trHeight w:val="700"/>
          <w:tblHeader/>
        </w:trPr>
        <w:tc>
          <w:tcPr>
            <w:cnfStyle w:val="001000000100" w:firstRow="0" w:lastRow="0" w:firstColumn="1" w:lastColumn="0" w:oddVBand="0" w:evenVBand="0" w:oddHBand="0" w:evenHBand="0" w:firstRowFirstColumn="1" w:firstRowLastColumn="0" w:lastRowFirstColumn="0" w:lastRowLastColumn="0"/>
            <w:tcW w:w="1756" w:type="dxa"/>
            <w:tcBorders>
              <w:bottom w:val="single" w:sz="18" w:space="0" w:color="auto"/>
            </w:tcBorders>
            <w:shd w:val="clear" w:color="auto" w:fill="BFBFBF" w:themeFill="background1" w:themeFillShade="BF"/>
            <w:vAlign w:val="center"/>
          </w:tcPr>
          <w:p w14:paraId="59315FDB" w14:textId="77777777" w:rsidR="00847160" w:rsidRPr="00AD09C6" w:rsidRDefault="00847160" w:rsidP="00F92DBC">
            <w:pPr>
              <w:rPr>
                <w:rFonts w:ascii="Arial" w:hAnsi="Arial" w:cs="Arial"/>
                <w:color w:val="auto"/>
              </w:rPr>
            </w:pPr>
            <w:r w:rsidRPr="00AD09C6">
              <w:rPr>
                <w:rFonts w:ascii="Arial" w:hAnsi="Arial" w:cs="Arial"/>
                <w:color w:val="auto"/>
              </w:rPr>
              <w:t>Capability group/sets</w:t>
            </w:r>
          </w:p>
        </w:tc>
        <w:tc>
          <w:tcPr>
            <w:tcW w:w="1914" w:type="dxa"/>
            <w:tcBorders>
              <w:bottom w:val="single" w:sz="18" w:space="0" w:color="auto"/>
            </w:tcBorders>
            <w:shd w:val="clear" w:color="auto" w:fill="BFBFBF" w:themeFill="background1" w:themeFillShade="BF"/>
            <w:vAlign w:val="center"/>
          </w:tcPr>
          <w:p w14:paraId="56372DA6" w14:textId="77777777" w:rsidR="00847160" w:rsidRPr="00AD09C6" w:rsidRDefault="00847160" w:rsidP="00F92DBC">
            <w:pPr>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AD09C6">
              <w:rPr>
                <w:rFonts w:ascii="Arial" w:hAnsi="Arial" w:cs="Arial"/>
                <w:color w:val="auto"/>
              </w:rPr>
              <w:t>Capability name</w:t>
            </w:r>
          </w:p>
        </w:tc>
        <w:tc>
          <w:tcPr>
            <w:tcW w:w="5992" w:type="dxa"/>
            <w:tcBorders>
              <w:bottom w:val="single" w:sz="18" w:space="0" w:color="auto"/>
            </w:tcBorders>
            <w:shd w:val="clear" w:color="auto" w:fill="BFBFBF" w:themeFill="background1" w:themeFillShade="BF"/>
            <w:vAlign w:val="center"/>
          </w:tcPr>
          <w:p w14:paraId="1DDF1206" w14:textId="23328DEE" w:rsidR="00847160" w:rsidRPr="00AD09C6" w:rsidRDefault="00847160" w:rsidP="00F92DBC">
            <w:pPr>
              <w:ind w:left="177"/>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847160">
              <w:rPr>
                <w:rFonts w:ascii="Arial" w:hAnsi="Arial" w:cs="Arial"/>
                <w:color w:val="auto"/>
              </w:rPr>
              <w:t>Description</w:t>
            </w:r>
          </w:p>
        </w:tc>
        <w:tc>
          <w:tcPr>
            <w:tcW w:w="1106" w:type="dxa"/>
            <w:tcBorders>
              <w:bottom w:val="single" w:sz="18" w:space="0" w:color="auto"/>
            </w:tcBorders>
            <w:shd w:val="clear" w:color="auto" w:fill="BFBFBF" w:themeFill="background1" w:themeFillShade="BF"/>
            <w:vAlign w:val="center"/>
          </w:tcPr>
          <w:p w14:paraId="11C3260E" w14:textId="77777777" w:rsidR="00847160" w:rsidRPr="00AD09C6" w:rsidRDefault="00847160" w:rsidP="00F92DBC">
            <w:pPr>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AD09C6">
              <w:rPr>
                <w:rFonts w:ascii="Arial" w:hAnsi="Arial" w:cs="Arial"/>
                <w:color w:val="auto"/>
              </w:rPr>
              <w:t>Level</w:t>
            </w:r>
          </w:p>
        </w:tc>
      </w:tr>
      <w:tr w:rsidR="0038344D" w14:paraId="3DBA0899" w14:textId="77777777" w:rsidTr="0038344D">
        <w:trPr>
          <w:cnfStyle w:val="000000100000" w:firstRow="0" w:lastRow="0" w:firstColumn="0" w:lastColumn="0" w:oddVBand="0" w:evenVBand="0" w:oddHBand="1" w:evenHBand="0" w:firstRowFirstColumn="0" w:firstRowLastColumn="0" w:lastRowFirstColumn="0" w:lastRowLastColumn="0"/>
          <w:trHeight w:val="10"/>
        </w:trPr>
        <w:tc>
          <w:tcPr>
            <w:cnfStyle w:val="001000000000" w:firstRow="0" w:lastRow="0" w:firstColumn="1" w:lastColumn="0" w:oddVBand="0" w:evenVBand="0" w:oddHBand="0" w:evenHBand="0" w:firstRowFirstColumn="0" w:firstRowLastColumn="0" w:lastRowFirstColumn="0" w:lastRowLastColumn="0"/>
            <w:tcW w:w="1756" w:type="dxa"/>
            <w:vMerge w:val="restart"/>
            <w:tcBorders>
              <w:top w:val="single" w:sz="18" w:space="0" w:color="auto"/>
              <w:left w:val="single" w:sz="8" w:space="0" w:color="FFFFFF" w:themeColor="background1"/>
            </w:tcBorders>
          </w:tcPr>
          <w:p w14:paraId="0483D049" w14:textId="551DC05F" w:rsidR="0038344D" w:rsidRPr="0038344D" w:rsidRDefault="0038344D" w:rsidP="0038344D">
            <w:pPr>
              <w:spacing w:before="120" w:after="40" w:line="276" w:lineRule="auto"/>
              <w:rPr>
                <w:rFonts w:ascii="Arial" w:hAnsi="Arial" w:cs="Arial"/>
                <w:sz w:val="20"/>
                <w:szCs w:val="20"/>
              </w:rPr>
            </w:pPr>
            <w:r w:rsidRPr="00C978B9">
              <w:rPr>
                <w:noProof/>
                <w:lang w:eastAsia="en-AU"/>
              </w:rPr>
              <w:drawing>
                <wp:inline distT="0" distB="0" distL="0" distR="0" wp14:anchorId="7169D85F" wp14:editId="049EA8E1">
                  <wp:extent cx="848995" cy="848995"/>
                  <wp:effectExtent l="0" t="0" r="8255" b="8255"/>
                  <wp:docPr id="20" name="personal-attributes.jpg" descr="Personal Attribute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850616" cy="850616"/>
                          </a:xfrm>
                          <a:prstGeom prst="rect">
                            <a:avLst/>
                          </a:prstGeom>
                          <a:noFill/>
                          <a:ln>
                            <a:noFill/>
                          </a:ln>
                        </pic:spPr>
                      </pic:pic>
                    </a:graphicData>
                  </a:graphic>
                </wp:inline>
              </w:drawing>
            </w:r>
          </w:p>
        </w:tc>
        <w:tc>
          <w:tcPr>
            <w:tcW w:w="1914" w:type="dxa"/>
            <w:tcBorders>
              <w:top w:val="single" w:sz="18" w:space="0" w:color="auto"/>
              <w:bottom w:val="single" w:sz="8" w:space="0" w:color="D9D9D9" w:themeColor="background1" w:themeShade="D9"/>
            </w:tcBorders>
          </w:tcPr>
          <w:p w14:paraId="4FDA345F" w14:textId="3E2E1907" w:rsidR="0038344D" w:rsidRPr="0038344D" w:rsidRDefault="0038344D" w:rsidP="0038344D">
            <w:pPr>
              <w:spacing w:before="120" w:after="40"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8344D">
              <w:rPr>
                <w:rFonts w:ascii="Arial" w:hAnsi="Arial" w:cs="Arial"/>
                <w:sz w:val="20"/>
                <w:szCs w:val="20"/>
              </w:rPr>
              <w:t>Display Resilience and Courage</w:t>
            </w:r>
          </w:p>
        </w:tc>
        <w:tc>
          <w:tcPr>
            <w:tcW w:w="5992" w:type="dxa"/>
            <w:tcBorders>
              <w:top w:val="single" w:sz="18" w:space="0" w:color="auto"/>
              <w:bottom w:val="single" w:sz="8" w:space="0" w:color="D9D9D9" w:themeColor="background1" w:themeShade="D9"/>
            </w:tcBorders>
          </w:tcPr>
          <w:p w14:paraId="0117EEAB" w14:textId="41D44B9B" w:rsidR="0038344D" w:rsidRPr="0038344D" w:rsidRDefault="0038344D" w:rsidP="0038344D">
            <w:pPr>
              <w:spacing w:before="120" w:after="40"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8344D">
              <w:rPr>
                <w:rFonts w:ascii="Arial" w:hAnsi="Arial" w:cs="Arial"/>
                <w:sz w:val="20"/>
                <w:szCs w:val="20"/>
              </w:rPr>
              <w:t>Be open and honest, prepared to express your views, and willing to accept and commit to change</w:t>
            </w:r>
          </w:p>
        </w:tc>
        <w:tc>
          <w:tcPr>
            <w:tcW w:w="1106" w:type="dxa"/>
            <w:tcBorders>
              <w:top w:val="single" w:sz="18" w:space="0" w:color="auto"/>
              <w:bottom w:val="single" w:sz="8" w:space="0" w:color="D9D9D9" w:themeColor="background1" w:themeShade="D9"/>
              <w:right w:val="single" w:sz="8" w:space="0" w:color="FFFFFF" w:themeColor="background1"/>
            </w:tcBorders>
          </w:tcPr>
          <w:p w14:paraId="0E2BB48C" w14:textId="4FFCCBFD" w:rsidR="0038344D" w:rsidRPr="0038344D" w:rsidRDefault="0038344D" w:rsidP="0038344D">
            <w:pPr>
              <w:spacing w:before="120" w:after="40"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Advanced</w:t>
            </w:r>
          </w:p>
        </w:tc>
      </w:tr>
      <w:tr w:rsidR="0038344D" w14:paraId="686717D3" w14:textId="77777777" w:rsidTr="00B61B40">
        <w:trPr>
          <w:trHeight w:val="16"/>
        </w:trPr>
        <w:tc>
          <w:tcPr>
            <w:cnfStyle w:val="001000000000" w:firstRow="0" w:lastRow="0" w:firstColumn="1" w:lastColumn="0" w:oddVBand="0" w:evenVBand="0" w:oddHBand="0" w:evenHBand="0" w:firstRowFirstColumn="0" w:firstRowLastColumn="0" w:lastRowFirstColumn="0" w:lastRowLastColumn="0"/>
            <w:tcW w:w="1756" w:type="dxa"/>
            <w:vMerge/>
            <w:tcBorders>
              <w:left w:val="single" w:sz="8" w:space="0" w:color="FFFFFF" w:themeColor="background1"/>
            </w:tcBorders>
          </w:tcPr>
          <w:p w14:paraId="24E89B3B" w14:textId="77777777" w:rsidR="0038344D" w:rsidRPr="0038344D" w:rsidRDefault="0038344D" w:rsidP="0038344D">
            <w:pPr>
              <w:spacing w:before="120" w:after="40" w:line="276" w:lineRule="auto"/>
              <w:rPr>
                <w:rFonts w:ascii="Arial" w:hAnsi="Arial" w:cs="Arial"/>
                <w:sz w:val="20"/>
                <w:szCs w:val="20"/>
              </w:rPr>
            </w:pPr>
          </w:p>
        </w:tc>
        <w:tc>
          <w:tcPr>
            <w:tcW w:w="1914" w:type="dxa"/>
            <w:tcBorders>
              <w:top w:val="single" w:sz="8" w:space="0" w:color="D9D9D9" w:themeColor="background1" w:themeShade="D9"/>
              <w:bottom w:val="single" w:sz="8" w:space="0" w:color="D9D9D9" w:themeColor="background1" w:themeShade="D9"/>
            </w:tcBorders>
          </w:tcPr>
          <w:p w14:paraId="0A97E6BA" w14:textId="2B6F04EC" w:rsidR="0038344D" w:rsidRPr="0038344D" w:rsidRDefault="0038344D" w:rsidP="0038344D">
            <w:pPr>
              <w:spacing w:before="120" w:after="4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8344D">
              <w:rPr>
                <w:rFonts w:ascii="Arial" w:hAnsi="Arial" w:cs="Arial"/>
                <w:sz w:val="20"/>
                <w:szCs w:val="20"/>
              </w:rPr>
              <w:t>Manage Self</w:t>
            </w:r>
          </w:p>
        </w:tc>
        <w:tc>
          <w:tcPr>
            <w:tcW w:w="5992" w:type="dxa"/>
            <w:tcBorders>
              <w:top w:val="single" w:sz="8" w:space="0" w:color="D9D9D9" w:themeColor="background1" w:themeShade="D9"/>
              <w:bottom w:val="single" w:sz="8" w:space="0" w:color="D9D9D9" w:themeColor="background1" w:themeShade="D9"/>
            </w:tcBorders>
          </w:tcPr>
          <w:p w14:paraId="007B1B35" w14:textId="19B581AD" w:rsidR="0038344D" w:rsidRPr="0038344D" w:rsidRDefault="0038344D" w:rsidP="0038344D">
            <w:pPr>
              <w:tabs>
                <w:tab w:val="num" w:pos="360"/>
              </w:tabs>
              <w:spacing w:before="120" w:after="4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8344D">
              <w:rPr>
                <w:rFonts w:ascii="Arial" w:hAnsi="Arial" w:cs="Arial"/>
                <w:sz w:val="20"/>
                <w:szCs w:val="20"/>
              </w:rPr>
              <w:t>Show drive and motivation, an ability to self-reflect and a commitment to learning</w:t>
            </w:r>
          </w:p>
        </w:tc>
        <w:tc>
          <w:tcPr>
            <w:tcW w:w="1106" w:type="dxa"/>
            <w:tcBorders>
              <w:top w:val="single" w:sz="8" w:space="0" w:color="D9D9D9" w:themeColor="background1" w:themeShade="D9"/>
              <w:bottom w:val="single" w:sz="8" w:space="0" w:color="D9D9D9" w:themeColor="background1" w:themeShade="D9"/>
              <w:right w:val="single" w:sz="8" w:space="0" w:color="FFFFFF" w:themeColor="background1"/>
            </w:tcBorders>
          </w:tcPr>
          <w:p w14:paraId="0DCF651F" w14:textId="1C770F5B" w:rsidR="0038344D" w:rsidRPr="0038344D" w:rsidRDefault="0038344D" w:rsidP="0038344D">
            <w:pPr>
              <w:spacing w:before="120" w:after="4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Advanced</w:t>
            </w:r>
          </w:p>
        </w:tc>
      </w:tr>
      <w:tr w:rsidR="0038344D" w14:paraId="2E40E26E" w14:textId="77777777" w:rsidTr="00B61B40">
        <w:trPr>
          <w:cnfStyle w:val="000000100000" w:firstRow="0" w:lastRow="0" w:firstColumn="0" w:lastColumn="0" w:oddVBand="0" w:evenVBand="0" w:oddHBand="1" w:evenHBand="0" w:firstRowFirstColumn="0" w:firstRowLastColumn="0" w:lastRowFirstColumn="0" w:lastRowLastColumn="0"/>
          <w:trHeight w:val="13"/>
        </w:trPr>
        <w:tc>
          <w:tcPr>
            <w:cnfStyle w:val="001000000000" w:firstRow="0" w:lastRow="0" w:firstColumn="1" w:lastColumn="0" w:oddVBand="0" w:evenVBand="0" w:oddHBand="0" w:evenHBand="0" w:firstRowFirstColumn="0" w:firstRowLastColumn="0" w:lastRowFirstColumn="0" w:lastRowLastColumn="0"/>
            <w:tcW w:w="1756" w:type="dxa"/>
            <w:vMerge/>
            <w:tcBorders>
              <w:left w:val="single" w:sz="8" w:space="0" w:color="FFFFFF" w:themeColor="background1"/>
            </w:tcBorders>
          </w:tcPr>
          <w:p w14:paraId="5609DC85" w14:textId="77777777" w:rsidR="0038344D" w:rsidRPr="0038344D" w:rsidRDefault="0038344D" w:rsidP="0038344D">
            <w:pPr>
              <w:spacing w:before="120" w:after="40" w:line="276" w:lineRule="auto"/>
              <w:rPr>
                <w:rFonts w:ascii="Arial" w:hAnsi="Arial" w:cs="Arial"/>
                <w:sz w:val="20"/>
                <w:szCs w:val="20"/>
              </w:rPr>
            </w:pPr>
          </w:p>
        </w:tc>
        <w:tc>
          <w:tcPr>
            <w:tcW w:w="1914" w:type="dxa"/>
            <w:tcBorders>
              <w:top w:val="single" w:sz="8" w:space="0" w:color="D9D9D9" w:themeColor="background1" w:themeShade="D9"/>
              <w:bottom w:val="single" w:sz="8" w:space="0" w:color="D9D9D9" w:themeColor="background1" w:themeShade="D9"/>
            </w:tcBorders>
          </w:tcPr>
          <w:p w14:paraId="535DBAD3" w14:textId="5C5F28C7" w:rsidR="0038344D" w:rsidRPr="0038344D" w:rsidRDefault="0038344D" w:rsidP="0038344D">
            <w:pPr>
              <w:spacing w:before="120" w:after="40"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45705">
              <w:rPr>
                <w:rFonts w:ascii="Arial" w:hAnsi="Arial" w:cs="Arial"/>
                <w:sz w:val="20"/>
                <w:szCs w:val="20"/>
              </w:rPr>
              <w:t>Value Diversity and Inclusion</w:t>
            </w:r>
          </w:p>
        </w:tc>
        <w:tc>
          <w:tcPr>
            <w:tcW w:w="5992" w:type="dxa"/>
            <w:tcBorders>
              <w:top w:val="single" w:sz="8" w:space="0" w:color="D9D9D9" w:themeColor="background1" w:themeShade="D9"/>
              <w:bottom w:val="single" w:sz="8" w:space="0" w:color="D9D9D9" w:themeColor="background1" w:themeShade="D9"/>
            </w:tcBorders>
          </w:tcPr>
          <w:p w14:paraId="4DD508B1" w14:textId="49AC2F7C" w:rsidR="0038344D" w:rsidRPr="0038344D" w:rsidRDefault="0038344D" w:rsidP="0038344D">
            <w:pPr>
              <w:tabs>
                <w:tab w:val="num" w:pos="360"/>
              </w:tabs>
              <w:spacing w:before="120" w:after="40"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45705">
              <w:rPr>
                <w:rFonts w:ascii="Arial" w:hAnsi="Arial" w:cs="Arial"/>
                <w:sz w:val="20"/>
                <w:szCs w:val="20"/>
              </w:rPr>
              <w:t xml:space="preserve">Demonstrate inclusive behaviour and show respect for diverse backgrounds, </w:t>
            </w:r>
            <w:proofErr w:type="gramStart"/>
            <w:r w:rsidRPr="00845705">
              <w:rPr>
                <w:rFonts w:ascii="Arial" w:hAnsi="Arial" w:cs="Arial"/>
                <w:sz w:val="20"/>
                <w:szCs w:val="20"/>
              </w:rPr>
              <w:t>experiences</w:t>
            </w:r>
            <w:proofErr w:type="gramEnd"/>
            <w:r w:rsidRPr="00845705">
              <w:rPr>
                <w:rFonts w:ascii="Arial" w:hAnsi="Arial" w:cs="Arial"/>
                <w:sz w:val="20"/>
                <w:szCs w:val="20"/>
              </w:rPr>
              <w:t xml:space="preserve"> and perspectives</w:t>
            </w:r>
          </w:p>
        </w:tc>
        <w:tc>
          <w:tcPr>
            <w:tcW w:w="1106" w:type="dxa"/>
            <w:tcBorders>
              <w:top w:val="single" w:sz="8" w:space="0" w:color="D9D9D9" w:themeColor="background1" w:themeShade="D9"/>
              <w:bottom w:val="single" w:sz="8" w:space="0" w:color="D9D9D9" w:themeColor="background1" w:themeShade="D9"/>
              <w:right w:val="single" w:sz="8" w:space="0" w:color="FFFFFF" w:themeColor="background1"/>
            </w:tcBorders>
          </w:tcPr>
          <w:p w14:paraId="00BB588E" w14:textId="10527665" w:rsidR="0038344D" w:rsidRPr="0038344D" w:rsidRDefault="0038344D" w:rsidP="0038344D">
            <w:pPr>
              <w:spacing w:before="120" w:after="40"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Adept</w:t>
            </w:r>
          </w:p>
        </w:tc>
      </w:tr>
      <w:tr w:rsidR="0038344D" w14:paraId="50D07CEB" w14:textId="77777777" w:rsidTr="0038344D">
        <w:trPr>
          <w:trHeight w:val="5"/>
        </w:trPr>
        <w:tc>
          <w:tcPr>
            <w:cnfStyle w:val="001000000000" w:firstRow="0" w:lastRow="0" w:firstColumn="1" w:lastColumn="0" w:oddVBand="0" w:evenVBand="0" w:oddHBand="0" w:evenHBand="0" w:firstRowFirstColumn="0" w:firstRowLastColumn="0" w:lastRowFirstColumn="0" w:lastRowLastColumn="0"/>
            <w:tcW w:w="1756" w:type="dxa"/>
            <w:vMerge w:val="restart"/>
            <w:tcBorders>
              <w:top w:val="single" w:sz="8" w:space="0" w:color="BCBEC0"/>
              <w:left w:val="single" w:sz="8" w:space="0" w:color="FFFFFF" w:themeColor="background1"/>
            </w:tcBorders>
          </w:tcPr>
          <w:p w14:paraId="561AECFA" w14:textId="2C10DC7C" w:rsidR="0038344D" w:rsidRPr="0038344D" w:rsidRDefault="0038344D" w:rsidP="0038344D">
            <w:pPr>
              <w:spacing w:before="120" w:after="40" w:line="276" w:lineRule="auto"/>
              <w:rPr>
                <w:rFonts w:ascii="Arial" w:hAnsi="Arial" w:cs="Arial"/>
                <w:sz w:val="20"/>
                <w:szCs w:val="20"/>
              </w:rPr>
            </w:pPr>
            <w:r w:rsidRPr="00C978B9">
              <w:rPr>
                <w:noProof/>
                <w:lang w:eastAsia="en-AU"/>
              </w:rPr>
              <w:drawing>
                <wp:inline distT="0" distB="0" distL="0" distR="0" wp14:anchorId="1DE74C0D" wp14:editId="4D5D61BE">
                  <wp:extent cx="853440" cy="853440"/>
                  <wp:effectExtent l="0" t="0" r="3810" b="3810"/>
                  <wp:docPr id="8" name="relationships.jpg" descr="Relationship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853440" cy="853440"/>
                          </a:xfrm>
                          <a:prstGeom prst="rect">
                            <a:avLst/>
                          </a:prstGeom>
                          <a:noFill/>
                          <a:ln>
                            <a:noFill/>
                          </a:ln>
                        </pic:spPr>
                      </pic:pic>
                    </a:graphicData>
                  </a:graphic>
                </wp:inline>
              </w:drawing>
            </w:r>
          </w:p>
        </w:tc>
        <w:tc>
          <w:tcPr>
            <w:tcW w:w="1914" w:type="dxa"/>
            <w:tcBorders>
              <w:top w:val="single" w:sz="8" w:space="0" w:color="D9D9D9" w:themeColor="background1" w:themeShade="D9"/>
              <w:bottom w:val="single" w:sz="8" w:space="0" w:color="D9D9D9" w:themeColor="background1" w:themeShade="D9"/>
            </w:tcBorders>
          </w:tcPr>
          <w:p w14:paraId="620211AE" w14:textId="2D5C975C" w:rsidR="0038344D" w:rsidRPr="0038344D" w:rsidRDefault="0038344D" w:rsidP="0038344D">
            <w:pPr>
              <w:spacing w:before="120" w:after="4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45705">
              <w:rPr>
                <w:rFonts w:ascii="Arial" w:hAnsi="Arial" w:cs="Arial"/>
                <w:sz w:val="20"/>
                <w:szCs w:val="20"/>
              </w:rPr>
              <w:t>Communicate Effectively</w:t>
            </w:r>
          </w:p>
        </w:tc>
        <w:tc>
          <w:tcPr>
            <w:tcW w:w="5992" w:type="dxa"/>
            <w:tcBorders>
              <w:top w:val="single" w:sz="8" w:space="0" w:color="D9D9D9" w:themeColor="background1" w:themeShade="D9"/>
              <w:bottom w:val="single" w:sz="8" w:space="0" w:color="D9D9D9" w:themeColor="background1" w:themeShade="D9"/>
            </w:tcBorders>
          </w:tcPr>
          <w:p w14:paraId="046D2F69" w14:textId="542760BD" w:rsidR="0038344D" w:rsidRPr="0038344D" w:rsidRDefault="0038344D" w:rsidP="0038344D">
            <w:pPr>
              <w:pStyle w:val="TableBullet"/>
              <w:keepNext/>
              <w:keepLines/>
              <w:numPr>
                <w:ilvl w:val="0"/>
                <w:numId w:val="0"/>
              </w:numPr>
              <w:spacing w:before="120" w:after="40" w:line="276" w:lineRule="auto"/>
              <w:cnfStyle w:val="000000000000" w:firstRow="0" w:lastRow="0" w:firstColumn="0" w:lastColumn="0" w:oddVBand="0" w:evenVBand="0" w:oddHBand="0" w:evenHBand="0" w:firstRowFirstColumn="0" w:firstRowLastColumn="0" w:lastRowFirstColumn="0" w:lastRowLastColumn="0"/>
              <w:rPr>
                <w:rFonts w:cs="Arial"/>
              </w:rPr>
            </w:pPr>
            <w:r w:rsidRPr="00845705">
              <w:rPr>
                <w:rFonts w:cs="Arial"/>
              </w:rPr>
              <w:t>Communicate clearly, actively listen to others, and respond with understanding and respect</w:t>
            </w:r>
          </w:p>
        </w:tc>
        <w:tc>
          <w:tcPr>
            <w:tcW w:w="1106" w:type="dxa"/>
            <w:tcBorders>
              <w:top w:val="single" w:sz="8" w:space="0" w:color="D9D9D9" w:themeColor="background1" w:themeShade="D9"/>
              <w:bottom w:val="single" w:sz="8" w:space="0" w:color="D9D9D9" w:themeColor="background1" w:themeShade="D9"/>
              <w:right w:val="single" w:sz="8" w:space="0" w:color="FFFFFF" w:themeColor="background1"/>
            </w:tcBorders>
          </w:tcPr>
          <w:p w14:paraId="6BC07189" w14:textId="7297CAB7" w:rsidR="0038344D" w:rsidRPr="0038344D" w:rsidRDefault="0038344D" w:rsidP="0038344D">
            <w:pPr>
              <w:spacing w:before="120" w:after="4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Highly Advanced</w:t>
            </w:r>
          </w:p>
        </w:tc>
      </w:tr>
      <w:tr w:rsidR="0038344D" w14:paraId="48FC513F" w14:textId="77777777" w:rsidTr="000E563B">
        <w:trPr>
          <w:cnfStyle w:val="000000100000" w:firstRow="0" w:lastRow="0" w:firstColumn="0" w:lastColumn="0" w:oddVBand="0" w:evenVBand="0" w:oddHBand="1" w:evenHBand="0" w:firstRowFirstColumn="0" w:firstRowLastColumn="0" w:lastRowFirstColumn="0" w:lastRowLastColumn="0"/>
          <w:trHeight w:val="5"/>
        </w:trPr>
        <w:tc>
          <w:tcPr>
            <w:cnfStyle w:val="001000000000" w:firstRow="0" w:lastRow="0" w:firstColumn="1" w:lastColumn="0" w:oddVBand="0" w:evenVBand="0" w:oddHBand="0" w:evenHBand="0" w:firstRowFirstColumn="0" w:firstRowLastColumn="0" w:lastRowFirstColumn="0" w:lastRowLastColumn="0"/>
            <w:tcW w:w="1756" w:type="dxa"/>
            <w:vMerge/>
            <w:tcBorders>
              <w:left w:val="single" w:sz="8" w:space="0" w:color="FFFFFF" w:themeColor="background1"/>
            </w:tcBorders>
          </w:tcPr>
          <w:p w14:paraId="1B22854C" w14:textId="77777777" w:rsidR="0038344D" w:rsidRDefault="0038344D" w:rsidP="0038344D"/>
        </w:tc>
        <w:tc>
          <w:tcPr>
            <w:tcW w:w="1914" w:type="dxa"/>
            <w:tcBorders>
              <w:top w:val="single" w:sz="8" w:space="0" w:color="D9D9D9" w:themeColor="background1" w:themeShade="D9"/>
              <w:bottom w:val="single" w:sz="8" w:space="0" w:color="D9D9D9" w:themeColor="background1" w:themeShade="D9"/>
            </w:tcBorders>
          </w:tcPr>
          <w:p w14:paraId="166078CC" w14:textId="3467A955" w:rsidR="0038344D" w:rsidRPr="0038344D" w:rsidRDefault="0038344D" w:rsidP="0038344D">
            <w:pPr>
              <w:pStyle w:val="TableBullet"/>
              <w:keepNext/>
              <w:keepLines/>
              <w:numPr>
                <w:ilvl w:val="0"/>
                <w:numId w:val="0"/>
              </w:numPr>
              <w:spacing w:before="120" w:after="40" w:line="276" w:lineRule="auto"/>
              <w:cnfStyle w:val="000000100000" w:firstRow="0" w:lastRow="0" w:firstColumn="0" w:lastColumn="0" w:oddVBand="0" w:evenVBand="0" w:oddHBand="1" w:evenHBand="0" w:firstRowFirstColumn="0" w:firstRowLastColumn="0" w:lastRowFirstColumn="0" w:lastRowLastColumn="0"/>
              <w:rPr>
                <w:rFonts w:cs="Arial"/>
              </w:rPr>
            </w:pPr>
            <w:r w:rsidRPr="00845705">
              <w:rPr>
                <w:rFonts w:cs="Arial"/>
              </w:rPr>
              <w:t>Work Collaboratively</w:t>
            </w:r>
          </w:p>
        </w:tc>
        <w:tc>
          <w:tcPr>
            <w:tcW w:w="5992" w:type="dxa"/>
            <w:tcBorders>
              <w:top w:val="single" w:sz="8" w:space="0" w:color="D9D9D9" w:themeColor="background1" w:themeShade="D9"/>
              <w:bottom w:val="single" w:sz="8" w:space="0" w:color="D9D9D9" w:themeColor="background1" w:themeShade="D9"/>
            </w:tcBorders>
          </w:tcPr>
          <w:p w14:paraId="0E06E8D4" w14:textId="07D80384" w:rsidR="0038344D" w:rsidRPr="0038344D" w:rsidRDefault="0038344D" w:rsidP="0038344D">
            <w:pPr>
              <w:pStyle w:val="TableBullet"/>
              <w:keepNext/>
              <w:keepLines/>
              <w:numPr>
                <w:ilvl w:val="0"/>
                <w:numId w:val="0"/>
              </w:numPr>
              <w:spacing w:before="120" w:after="40" w:line="276" w:lineRule="auto"/>
              <w:cnfStyle w:val="000000100000" w:firstRow="0" w:lastRow="0" w:firstColumn="0" w:lastColumn="0" w:oddVBand="0" w:evenVBand="0" w:oddHBand="1" w:evenHBand="0" w:firstRowFirstColumn="0" w:firstRowLastColumn="0" w:lastRowFirstColumn="0" w:lastRowLastColumn="0"/>
              <w:rPr>
                <w:rFonts w:cs="Arial"/>
              </w:rPr>
            </w:pPr>
            <w:r w:rsidRPr="00845705">
              <w:rPr>
                <w:rFonts w:cs="Arial"/>
              </w:rPr>
              <w:t>Collaborate with others and value their contribution</w:t>
            </w:r>
          </w:p>
        </w:tc>
        <w:tc>
          <w:tcPr>
            <w:tcW w:w="1106" w:type="dxa"/>
            <w:tcBorders>
              <w:top w:val="single" w:sz="8" w:space="0" w:color="D9D9D9" w:themeColor="background1" w:themeShade="D9"/>
              <w:bottom w:val="single" w:sz="8" w:space="0" w:color="D9D9D9" w:themeColor="background1" w:themeShade="D9"/>
              <w:right w:val="single" w:sz="8" w:space="0" w:color="FFFFFF" w:themeColor="background1"/>
            </w:tcBorders>
          </w:tcPr>
          <w:p w14:paraId="3A1EC1C4" w14:textId="47F75BB2" w:rsidR="0038344D" w:rsidRDefault="0038344D" w:rsidP="0038344D">
            <w:pPr>
              <w:spacing w:before="120" w:after="40" w:line="276" w:lineRule="auto"/>
              <w:cnfStyle w:val="000000100000" w:firstRow="0" w:lastRow="0" w:firstColumn="0" w:lastColumn="0" w:oddVBand="0" w:evenVBand="0" w:oddHBand="1" w:evenHBand="0" w:firstRowFirstColumn="0" w:firstRowLastColumn="0" w:lastRowFirstColumn="0" w:lastRowLastColumn="0"/>
            </w:pPr>
            <w:r w:rsidRPr="0038344D">
              <w:rPr>
                <w:rFonts w:ascii="Arial" w:hAnsi="Arial" w:cs="Arial"/>
                <w:sz w:val="20"/>
                <w:szCs w:val="20"/>
              </w:rPr>
              <w:t>Advanced</w:t>
            </w:r>
          </w:p>
        </w:tc>
      </w:tr>
      <w:tr w:rsidR="0038344D" w14:paraId="3138C5CC" w14:textId="77777777" w:rsidTr="0038344D">
        <w:trPr>
          <w:trHeight w:val="5"/>
        </w:trPr>
        <w:tc>
          <w:tcPr>
            <w:cnfStyle w:val="001000000000" w:firstRow="0" w:lastRow="0" w:firstColumn="1" w:lastColumn="0" w:oddVBand="0" w:evenVBand="0" w:oddHBand="0" w:evenHBand="0" w:firstRowFirstColumn="0" w:firstRowLastColumn="0" w:lastRowFirstColumn="0" w:lastRowLastColumn="0"/>
            <w:tcW w:w="1756" w:type="dxa"/>
            <w:vMerge/>
            <w:tcBorders>
              <w:left w:val="single" w:sz="8" w:space="0" w:color="FFFFFF" w:themeColor="background1"/>
            </w:tcBorders>
          </w:tcPr>
          <w:p w14:paraId="7A33A693" w14:textId="77777777" w:rsidR="0038344D" w:rsidRPr="0038344D" w:rsidRDefault="0038344D" w:rsidP="0038344D">
            <w:pPr>
              <w:pStyle w:val="TableBullet"/>
              <w:keepNext/>
              <w:keepLines/>
              <w:numPr>
                <w:ilvl w:val="0"/>
                <w:numId w:val="0"/>
              </w:numPr>
              <w:spacing w:before="120" w:after="40" w:line="276" w:lineRule="auto"/>
              <w:rPr>
                <w:rFonts w:cs="Arial"/>
              </w:rPr>
            </w:pPr>
          </w:p>
        </w:tc>
        <w:tc>
          <w:tcPr>
            <w:tcW w:w="1914" w:type="dxa"/>
            <w:tcBorders>
              <w:top w:val="single" w:sz="8" w:space="0" w:color="D9D9D9" w:themeColor="background1" w:themeShade="D9"/>
              <w:bottom w:val="single" w:sz="8" w:space="0" w:color="D9D9D9" w:themeColor="background1" w:themeShade="D9"/>
            </w:tcBorders>
          </w:tcPr>
          <w:p w14:paraId="2A8A3C95" w14:textId="6BB94CC4" w:rsidR="0038344D" w:rsidRPr="0038344D" w:rsidRDefault="0038344D" w:rsidP="0038344D">
            <w:pPr>
              <w:pStyle w:val="TableBullet"/>
              <w:keepNext/>
              <w:keepLines/>
              <w:numPr>
                <w:ilvl w:val="0"/>
                <w:numId w:val="0"/>
              </w:numPr>
              <w:spacing w:before="120" w:after="40" w:line="276" w:lineRule="auto"/>
              <w:cnfStyle w:val="000000000000" w:firstRow="0" w:lastRow="0" w:firstColumn="0" w:lastColumn="0" w:oddVBand="0" w:evenVBand="0" w:oddHBand="0" w:evenHBand="0" w:firstRowFirstColumn="0" w:firstRowLastColumn="0" w:lastRowFirstColumn="0" w:lastRowLastColumn="0"/>
              <w:rPr>
                <w:rFonts w:cs="Arial"/>
              </w:rPr>
            </w:pPr>
            <w:r w:rsidRPr="0038344D">
              <w:rPr>
                <w:rFonts w:cs="Arial"/>
              </w:rPr>
              <w:t>Influence and Negotiate</w:t>
            </w:r>
          </w:p>
        </w:tc>
        <w:tc>
          <w:tcPr>
            <w:tcW w:w="5992" w:type="dxa"/>
            <w:tcBorders>
              <w:top w:val="single" w:sz="8" w:space="0" w:color="D9D9D9" w:themeColor="background1" w:themeShade="D9"/>
              <w:bottom w:val="single" w:sz="8" w:space="0" w:color="D9D9D9" w:themeColor="background1" w:themeShade="D9"/>
            </w:tcBorders>
          </w:tcPr>
          <w:p w14:paraId="1442D841" w14:textId="3EC2F26A" w:rsidR="0038344D" w:rsidRPr="0038344D" w:rsidRDefault="0038344D" w:rsidP="0038344D">
            <w:pPr>
              <w:pStyle w:val="TableBullet"/>
              <w:keepNext/>
              <w:keepLines/>
              <w:numPr>
                <w:ilvl w:val="0"/>
                <w:numId w:val="0"/>
              </w:numPr>
              <w:spacing w:before="120" w:after="40" w:line="276" w:lineRule="auto"/>
              <w:cnfStyle w:val="000000000000" w:firstRow="0" w:lastRow="0" w:firstColumn="0" w:lastColumn="0" w:oddVBand="0" w:evenVBand="0" w:oddHBand="0" w:evenHBand="0" w:firstRowFirstColumn="0" w:firstRowLastColumn="0" w:lastRowFirstColumn="0" w:lastRowLastColumn="0"/>
              <w:rPr>
                <w:rFonts w:cs="Arial"/>
              </w:rPr>
            </w:pPr>
            <w:r w:rsidRPr="0038344D">
              <w:rPr>
                <w:rFonts w:cs="Arial"/>
              </w:rPr>
              <w:t>Gain consensus and commitment from others, and resolve issues and conflicts</w:t>
            </w:r>
          </w:p>
        </w:tc>
        <w:tc>
          <w:tcPr>
            <w:tcW w:w="1106" w:type="dxa"/>
            <w:tcBorders>
              <w:top w:val="single" w:sz="8" w:space="0" w:color="D9D9D9" w:themeColor="background1" w:themeShade="D9"/>
              <w:bottom w:val="single" w:sz="8" w:space="0" w:color="D9D9D9" w:themeColor="background1" w:themeShade="D9"/>
              <w:right w:val="single" w:sz="8" w:space="0" w:color="FFFFFF" w:themeColor="background1"/>
            </w:tcBorders>
          </w:tcPr>
          <w:p w14:paraId="636EEAF6" w14:textId="34C259E5" w:rsidR="0038344D" w:rsidRPr="0038344D" w:rsidRDefault="0038344D" w:rsidP="0038344D">
            <w:pPr>
              <w:pStyle w:val="TableBullet"/>
              <w:keepNext/>
              <w:keepLines/>
              <w:numPr>
                <w:ilvl w:val="0"/>
                <w:numId w:val="0"/>
              </w:numPr>
              <w:spacing w:before="120" w:after="40" w:line="276" w:lineRule="auto"/>
              <w:cnfStyle w:val="000000000000" w:firstRow="0" w:lastRow="0" w:firstColumn="0" w:lastColumn="0" w:oddVBand="0" w:evenVBand="0" w:oddHBand="0" w:evenHBand="0" w:firstRowFirstColumn="0" w:firstRowLastColumn="0" w:lastRowFirstColumn="0" w:lastRowLastColumn="0"/>
              <w:rPr>
                <w:rFonts w:cs="Arial"/>
              </w:rPr>
            </w:pPr>
            <w:r w:rsidRPr="0038344D">
              <w:rPr>
                <w:rFonts w:cs="Arial"/>
              </w:rPr>
              <w:t>Advanced</w:t>
            </w:r>
          </w:p>
        </w:tc>
      </w:tr>
      <w:tr w:rsidR="0038344D" w14:paraId="0553D551" w14:textId="77777777" w:rsidTr="0038344D">
        <w:trPr>
          <w:cnfStyle w:val="000000100000" w:firstRow="0" w:lastRow="0" w:firstColumn="0" w:lastColumn="0" w:oddVBand="0" w:evenVBand="0" w:oddHBand="1" w:evenHBand="0" w:firstRowFirstColumn="0" w:firstRowLastColumn="0" w:lastRowFirstColumn="0" w:lastRowLastColumn="0"/>
          <w:trHeight w:val="5"/>
        </w:trPr>
        <w:tc>
          <w:tcPr>
            <w:cnfStyle w:val="001000000000" w:firstRow="0" w:lastRow="0" w:firstColumn="1" w:lastColumn="0" w:oddVBand="0" w:evenVBand="0" w:oddHBand="0" w:evenHBand="0" w:firstRowFirstColumn="0" w:firstRowLastColumn="0" w:lastRowFirstColumn="0" w:lastRowLastColumn="0"/>
            <w:tcW w:w="1756" w:type="dxa"/>
            <w:vMerge w:val="restart"/>
            <w:tcBorders>
              <w:left w:val="single" w:sz="8" w:space="0" w:color="FFFFFF" w:themeColor="background1"/>
            </w:tcBorders>
          </w:tcPr>
          <w:p w14:paraId="71043F5A" w14:textId="2B02BFA7" w:rsidR="0038344D" w:rsidRPr="0038344D" w:rsidRDefault="0038344D" w:rsidP="0038344D">
            <w:pPr>
              <w:pStyle w:val="TableBullet"/>
              <w:keepNext/>
              <w:keepLines/>
              <w:numPr>
                <w:ilvl w:val="0"/>
                <w:numId w:val="0"/>
              </w:numPr>
              <w:spacing w:before="120" w:after="40" w:line="276" w:lineRule="auto"/>
              <w:rPr>
                <w:rFonts w:cs="Arial"/>
              </w:rPr>
            </w:pPr>
            <w:r w:rsidRPr="00C978B9">
              <w:rPr>
                <w:noProof/>
                <w:lang w:eastAsia="en-AU"/>
              </w:rPr>
              <w:drawing>
                <wp:inline distT="0" distB="0" distL="0" distR="0" wp14:anchorId="237F2BFB" wp14:editId="60C70C81">
                  <wp:extent cx="854015" cy="854015"/>
                  <wp:effectExtent l="0" t="0" r="3810" b="3810"/>
                  <wp:docPr id="13" name="results.jpg" descr="Result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857406" cy="857406"/>
                          </a:xfrm>
                          <a:prstGeom prst="rect">
                            <a:avLst/>
                          </a:prstGeom>
                          <a:noFill/>
                          <a:ln>
                            <a:noFill/>
                          </a:ln>
                        </pic:spPr>
                      </pic:pic>
                    </a:graphicData>
                  </a:graphic>
                </wp:inline>
              </w:drawing>
            </w:r>
          </w:p>
        </w:tc>
        <w:tc>
          <w:tcPr>
            <w:tcW w:w="1914" w:type="dxa"/>
            <w:tcBorders>
              <w:top w:val="single" w:sz="8" w:space="0" w:color="D9D9D9" w:themeColor="background1" w:themeShade="D9"/>
              <w:bottom w:val="single" w:sz="8" w:space="0" w:color="D9D9D9" w:themeColor="background1" w:themeShade="D9"/>
            </w:tcBorders>
          </w:tcPr>
          <w:p w14:paraId="4AFF485F" w14:textId="3D6D6559" w:rsidR="0038344D" w:rsidRPr="0038344D" w:rsidRDefault="0038344D" w:rsidP="0038344D">
            <w:pPr>
              <w:pStyle w:val="TableBullet"/>
              <w:keepNext/>
              <w:keepLines/>
              <w:numPr>
                <w:ilvl w:val="0"/>
                <w:numId w:val="0"/>
              </w:numPr>
              <w:spacing w:before="120" w:after="40" w:line="276" w:lineRule="auto"/>
              <w:cnfStyle w:val="000000100000" w:firstRow="0" w:lastRow="0" w:firstColumn="0" w:lastColumn="0" w:oddVBand="0" w:evenVBand="0" w:oddHBand="1" w:evenHBand="0" w:firstRowFirstColumn="0" w:firstRowLastColumn="0" w:lastRowFirstColumn="0" w:lastRowLastColumn="0"/>
              <w:rPr>
                <w:rFonts w:cs="Arial"/>
              </w:rPr>
            </w:pPr>
            <w:r w:rsidRPr="00DC3823">
              <w:t>Plan and Prioritise</w:t>
            </w:r>
          </w:p>
        </w:tc>
        <w:tc>
          <w:tcPr>
            <w:tcW w:w="5992" w:type="dxa"/>
            <w:tcBorders>
              <w:top w:val="single" w:sz="8" w:space="0" w:color="D9D9D9" w:themeColor="background1" w:themeShade="D9"/>
              <w:bottom w:val="single" w:sz="8" w:space="0" w:color="D9D9D9" w:themeColor="background1" w:themeShade="D9"/>
            </w:tcBorders>
          </w:tcPr>
          <w:p w14:paraId="3E8834E9" w14:textId="28D5E6B8" w:rsidR="0038344D" w:rsidRPr="0038344D" w:rsidRDefault="0038344D" w:rsidP="0038344D">
            <w:pPr>
              <w:pStyle w:val="TableBullet"/>
              <w:keepNext/>
              <w:keepLines/>
              <w:numPr>
                <w:ilvl w:val="0"/>
                <w:numId w:val="0"/>
              </w:numPr>
              <w:spacing w:before="120" w:after="40" w:line="276" w:lineRule="auto"/>
              <w:cnfStyle w:val="000000100000" w:firstRow="0" w:lastRow="0" w:firstColumn="0" w:lastColumn="0" w:oddVBand="0" w:evenVBand="0" w:oddHBand="1" w:evenHBand="0" w:firstRowFirstColumn="0" w:firstRowLastColumn="0" w:lastRowFirstColumn="0" w:lastRowLastColumn="0"/>
              <w:rPr>
                <w:rFonts w:cs="Arial"/>
              </w:rPr>
            </w:pPr>
            <w:r w:rsidRPr="00DC3823">
              <w:t>Plan to achieve priority outcomes and respond flexibly to changing circumstances</w:t>
            </w:r>
          </w:p>
        </w:tc>
        <w:tc>
          <w:tcPr>
            <w:tcW w:w="1106" w:type="dxa"/>
            <w:tcBorders>
              <w:top w:val="single" w:sz="8" w:space="0" w:color="D9D9D9" w:themeColor="background1" w:themeShade="D9"/>
              <w:bottom w:val="single" w:sz="8" w:space="0" w:color="D9D9D9" w:themeColor="background1" w:themeShade="D9"/>
              <w:right w:val="single" w:sz="8" w:space="0" w:color="FFFFFF" w:themeColor="background1"/>
            </w:tcBorders>
          </w:tcPr>
          <w:p w14:paraId="0A62A4AA" w14:textId="092E7055" w:rsidR="0038344D" w:rsidRPr="0038344D" w:rsidRDefault="0038344D" w:rsidP="0038344D">
            <w:pPr>
              <w:pStyle w:val="TableBullet"/>
              <w:keepNext/>
              <w:keepLines/>
              <w:numPr>
                <w:ilvl w:val="0"/>
                <w:numId w:val="0"/>
              </w:numPr>
              <w:spacing w:before="120" w:after="40" w:line="276" w:lineRule="auto"/>
              <w:cnfStyle w:val="000000100000" w:firstRow="0" w:lastRow="0" w:firstColumn="0" w:lastColumn="0" w:oddVBand="0" w:evenVBand="0" w:oddHBand="1" w:evenHBand="0" w:firstRowFirstColumn="0" w:firstRowLastColumn="0" w:lastRowFirstColumn="0" w:lastRowLastColumn="0"/>
              <w:rPr>
                <w:rFonts w:cs="Arial"/>
              </w:rPr>
            </w:pPr>
            <w:r w:rsidRPr="0038344D">
              <w:rPr>
                <w:rFonts w:cs="Arial"/>
              </w:rPr>
              <w:t>Advanced</w:t>
            </w:r>
          </w:p>
        </w:tc>
      </w:tr>
      <w:tr w:rsidR="0038344D" w14:paraId="5CF31B0B" w14:textId="77777777" w:rsidTr="0038344D">
        <w:trPr>
          <w:trHeight w:val="5"/>
        </w:trPr>
        <w:tc>
          <w:tcPr>
            <w:cnfStyle w:val="001000000000" w:firstRow="0" w:lastRow="0" w:firstColumn="1" w:lastColumn="0" w:oddVBand="0" w:evenVBand="0" w:oddHBand="0" w:evenHBand="0" w:firstRowFirstColumn="0" w:firstRowLastColumn="0" w:lastRowFirstColumn="0" w:lastRowLastColumn="0"/>
            <w:tcW w:w="1756" w:type="dxa"/>
            <w:vMerge/>
            <w:tcBorders>
              <w:left w:val="single" w:sz="8" w:space="0" w:color="FFFFFF" w:themeColor="background1"/>
            </w:tcBorders>
          </w:tcPr>
          <w:p w14:paraId="19EA5E5F" w14:textId="77777777" w:rsidR="0038344D" w:rsidRPr="0038344D" w:rsidRDefault="0038344D" w:rsidP="0038344D">
            <w:pPr>
              <w:pStyle w:val="TableBullet"/>
              <w:keepNext/>
              <w:keepLines/>
              <w:numPr>
                <w:ilvl w:val="0"/>
                <w:numId w:val="0"/>
              </w:numPr>
              <w:spacing w:before="120" w:after="40" w:line="276" w:lineRule="auto"/>
              <w:rPr>
                <w:rFonts w:cs="Arial"/>
              </w:rPr>
            </w:pPr>
          </w:p>
        </w:tc>
        <w:tc>
          <w:tcPr>
            <w:tcW w:w="1914" w:type="dxa"/>
            <w:tcBorders>
              <w:top w:val="single" w:sz="8" w:space="0" w:color="D9D9D9" w:themeColor="background1" w:themeShade="D9"/>
              <w:bottom w:val="single" w:sz="8" w:space="0" w:color="D9D9D9" w:themeColor="background1" w:themeShade="D9"/>
            </w:tcBorders>
          </w:tcPr>
          <w:p w14:paraId="4F3320B4" w14:textId="367E8A82" w:rsidR="0038344D" w:rsidRPr="0038344D" w:rsidRDefault="0038344D" w:rsidP="0038344D">
            <w:pPr>
              <w:pStyle w:val="TableBullet"/>
              <w:keepNext/>
              <w:keepLines/>
              <w:numPr>
                <w:ilvl w:val="0"/>
                <w:numId w:val="0"/>
              </w:numPr>
              <w:spacing w:before="120" w:after="40" w:line="276" w:lineRule="auto"/>
              <w:cnfStyle w:val="000000000000" w:firstRow="0" w:lastRow="0" w:firstColumn="0" w:lastColumn="0" w:oddVBand="0" w:evenVBand="0" w:oddHBand="0" w:evenHBand="0" w:firstRowFirstColumn="0" w:firstRowLastColumn="0" w:lastRowFirstColumn="0" w:lastRowLastColumn="0"/>
              <w:rPr>
                <w:rFonts w:cs="Arial"/>
              </w:rPr>
            </w:pPr>
            <w:r w:rsidRPr="000F311A">
              <w:t>Think and Solve Problems</w:t>
            </w:r>
          </w:p>
        </w:tc>
        <w:tc>
          <w:tcPr>
            <w:tcW w:w="5992" w:type="dxa"/>
            <w:tcBorders>
              <w:top w:val="single" w:sz="8" w:space="0" w:color="D9D9D9" w:themeColor="background1" w:themeShade="D9"/>
              <w:bottom w:val="single" w:sz="8" w:space="0" w:color="D9D9D9" w:themeColor="background1" w:themeShade="D9"/>
            </w:tcBorders>
          </w:tcPr>
          <w:p w14:paraId="777A8117" w14:textId="2F945F51" w:rsidR="0038344D" w:rsidRPr="0038344D" w:rsidRDefault="0038344D" w:rsidP="0038344D">
            <w:pPr>
              <w:pStyle w:val="TableBullet"/>
              <w:keepNext/>
              <w:keepLines/>
              <w:numPr>
                <w:ilvl w:val="0"/>
                <w:numId w:val="0"/>
              </w:numPr>
              <w:spacing w:before="120" w:after="40" w:line="276" w:lineRule="auto"/>
              <w:cnfStyle w:val="000000000000" w:firstRow="0" w:lastRow="0" w:firstColumn="0" w:lastColumn="0" w:oddVBand="0" w:evenVBand="0" w:oddHBand="0" w:evenHBand="0" w:firstRowFirstColumn="0" w:firstRowLastColumn="0" w:lastRowFirstColumn="0" w:lastRowLastColumn="0"/>
              <w:rPr>
                <w:rFonts w:cs="Arial"/>
              </w:rPr>
            </w:pPr>
            <w:r w:rsidRPr="000F311A">
              <w:t xml:space="preserve">Think, </w:t>
            </w:r>
            <w:proofErr w:type="gramStart"/>
            <w:r w:rsidRPr="000F311A">
              <w:t>analyse</w:t>
            </w:r>
            <w:proofErr w:type="gramEnd"/>
            <w:r w:rsidRPr="000F311A">
              <w:t xml:space="preserve"> and consider the broader context to develop practical solutions</w:t>
            </w:r>
          </w:p>
        </w:tc>
        <w:tc>
          <w:tcPr>
            <w:tcW w:w="1106" w:type="dxa"/>
            <w:tcBorders>
              <w:top w:val="single" w:sz="8" w:space="0" w:color="D9D9D9" w:themeColor="background1" w:themeShade="D9"/>
              <w:bottom w:val="single" w:sz="8" w:space="0" w:color="D9D9D9" w:themeColor="background1" w:themeShade="D9"/>
              <w:right w:val="single" w:sz="8" w:space="0" w:color="FFFFFF" w:themeColor="background1"/>
            </w:tcBorders>
          </w:tcPr>
          <w:p w14:paraId="31B7382E" w14:textId="55983077" w:rsidR="0038344D" w:rsidRPr="0038344D" w:rsidRDefault="0038344D" w:rsidP="0038344D">
            <w:pPr>
              <w:pStyle w:val="TableBullet"/>
              <w:keepNext/>
              <w:keepLines/>
              <w:numPr>
                <w:ilvl w:val="0"/>
                <w:numId w:val="0"/>
              </w:numPr>
              <w:spacing w:before="120" w:after="40" w:line="276" w:lineRule="auto"/>
              <w:cnfStyle w:val="000000000000" w:firstRow="0" w:lastRow="0" w:firstColumn="0" w:lastColumn="0" w:oddVBand="0" w:evenVBand="0" w:oddHBand="0" w:evenHBand="0" w:firstRowFirstColumn="0" w:firstRowLastColumn="0" w:lastRowFirstColumn="0" w:lastRowLastColumn="0"/>
              <w:rPr>
                <w:rFonts w:cs="Arial"/>
              </w:rPr>
            </w:pPr>
            <w:r w:rsidRPr="0038344D">
              <w:rPr>
                <w:rFonts w:cs="Arial"/>
              </w:rPr>
              <w:t>Advanced</w:t>
            </w:r>
          </w:p>
        </w:tc>
      </w:tr>
      <w:tr w:rsidR="0038344D" w14:paraId="6C289022" w14:textId="77777777" w:rsidTr="0038344D">
        <w:trPr>
          <w:cnfStyle w:val="000000100000" w:firstRow="0" w:lastRow="0" w:firstColumn="0" w:lastColumn="0" w:oddVBand="0" w:evenVBand="0" w:oddHBand="1" w:evenHBand="0" w:firstRowFirstColumn="0" w:firstRowLastColumn="0" w:lastRowFirstColumn="0" w:lastRowLastColumn="0"/>
          <w:trHeight w:val="5"/>
        </w:trPr>
        <w:tc>
          <w:tcPr>
            <w:cnfStyle w:val="001000000000" w:firstRow="0" w:lastRow="0" w:firstColumn="1" w:lastColumn="0" w:oddVBand="0" w:evenVBand="0" w:oddHBand="0" w:evenHBand="0" w:firstRowFirstColumn="0" w:firstRowLastColumn="0" w:lastRowFirstColumn="0" w:lastRowLastColumn="0"/>
            <w:tcW w:w="1756" w:type="dxa"/>
            <w:vMerge/>
            <w:tcBorders>
              <w:left w:val="single" w:sz="8" w:space="0" w:color="FFFFFF" w:themeColor="background1"/>
            </w:tcBorders>
          </w:tcPr>
          <w:p w14:paraId="760B79D0" w14:textId="77777777" w:rsidR="0038344D" w:rsidRPr="0038344D" w:rsidRDefault="0038344D" w:rsidP="0038344D">
            <w:pPr>
              <w:pStyle w:val="TableBullet"/>
              <w:keepNext/>
              <w:keepLines/>
              <w:numPr>
                <w:ilvl w:val="0"/>
                <w:numId w:val="0"/>
              </w:numPr>
              <w:spacing w:before="120" w:after="40" w:line="276" w:lineRule="auto"/>
              <w:rPr>
                <w:rFonts w:cs="Arial"/>
              </w:rPr>
            </w:pPr>
          </w:p>
        </w:tc>
        <w:tc>
          <w:tcPr>
            <w:tcW w:w="1914" w:type="dxa"/>
            <w:tcBorders>
              <w:top w:val="single" w:sz="8" w:space="0" w:color="D9D9D9" w:themeColor="background1" w:themeShade="D9"/>
              <w:bottom w:val="single" w:sz="8" w:space="0" w:color="D9D9D9" w:themeColor="background1" w:themeShade="D9"/>
            </w:tcBorders>
          </w:tcPr>
          <w:p w14:paraId="314D257D" w14:textId="733CFCD1" w:rsidR="0038344D" w:rsidRPr="0038344D" w:rsidRDefault="0038344D" w:rsidP="0038344D">
            <w:pPr>
              <w:pStyle w:val="TableBullet"/>
              <w:keepNext/>
              <w:keepLines/>
              <w:numPr>
                <w:ilvl w:val="0"/>
                <w:numId w:val="0"/>
              </w:numPr>
              <w:spacing w:before="120" w:after="40" w:line="276" w:lineRule="auto"/>
              <w:cnfStyle w:val="000000100000" w:firstRow="0" w:lastRow="0" w:firstColumn="0" w:lastColumn="0" w:oddVBand="0" w:evenVBand="0" w:oddHBand="1" w:evenHBand="0" w:firstRowFirstColumn="0" w:firstRowLastColumn="0" w:lastRowFirstColumn="0" w:lastRowLastColumn="0"/>
              <w:rPr>
                <w:rFonts w:cs="Arial"/>
              </w:rPr>
            </w:pPr>
            <w:r w:rsidRPr="00845705">
              <w:rPr>
                <w:rFonts w:cs="Arial"/>
              </w:rPr>
              <w:t>Demonstrate Accountability</w:t>
            </w:r>
          </w:p>
        </w:tc>
        <w:tc>
          <w:tcPr>
            <w:tcW w:w="5992" w:type="dxa"/>
            <w:tcBorders>
              <w:top w:val="single" w:sz="8" w:space="0" w:color="D9D9D9" w:themeColor="background1" w:themeShade="D9"/>
              <w:bottom w:val="single" w:sz="8" w:space="0" w:color="D9D9D9" w:themeColor="background1" w:themeShade="D9"/>
            </w:tcBorders>
          </w:tcPr>
          <w:p w14:paraId="77A3E8E0" w14:textId="05BBCDDF" w:rsidR="0038344D" w:rsidRPr="0038344D" w:rsidRDefault="0038344D" w:rsidP="0038344D">
            <w:pPr>
              <w:pStyle w:val="TableBullet"/>
              <w:keepNext/>
              <w:keepLines/>
              <w:numPr>
                <w:ilvl w:val="0"/>
                <w:numId w:val="0"/>
              </w:numPr>
              <w:spacing w:before="120" w:after="40" w:line="276" w:lineRule="auto"/>
              <w:cnfStyle w:val="000000100000" w:firstRow="0" w:lastRow="0" w:firstColumn="0" w:lastColumn="0" w:oddVBand="0" w:evenVBand="0" w:oddHBand="1" w:evenHBand="0" w:firstRowFirstColumn="0" w:firstRowLastColumn="0" w:lastRowFirstColumn="0" w:lastRowLastColumn="0"/>
              <w:rPr>
                <w:rFonts w:cs="Arial"/>
              </w:rPr>
            </w:pPr>
            <w:r w:rsidRPr="00845705">
              <w:rPr>
                <w:rFonts w:cs="Arial"/>
              </w:rPr>
              <w:t xml:space="preserve">Be proactive and responsible for own actions, and adhere to legislation, </w:t>
            </w:r>
            <w:proofErr w:type="gramStart"/>
            <w:r w:rsidRPr="00845705">
              <w:rPr>
                <w:rFonts w:cs="Arial"/>
              </w:rPr>
              <w:t>policy</w:t>
            </w:r>
            <w:proofErr w:type="gramEnd"/>
            <w:r w:rsidRPr="00845705">
              <w:rPr>
                <w:rFonts w:cs="Arial"/>
              </w:rPr>
              <w:t xml:space="preserve"> and guidelines</w:t>
            </w:r>
          </w:p>
        </w:tc>
        <w:tc>
          <w:tcPr>
            <w:tcW w:w="1106" w:type="dxa"/>
            <w:tcBorders>
              <w:top w:val="single" w:sz="8" w:space="0" w:color="D9D9D9" w:themeColor="background1" w:themeShade="D9"/>
              <w:bottom w:val="single" w:sz="8" w:space="0" w:color="D9D9D9" w:themeColor="background1" w:themeShade="D9"/>
              <w:right w:val="single" w:sz="8" w:space="0" w:color="FFFFFF" w:themeColor="background1"/>
            </w:tcBorders>
          </w:tcPr>
          <w:p w14:paraId="6629C99E" w14:textId="3B17B644" w:rsidR="0038344D" w:rsidRPr="0038344D" w:rsidRDefault="0038344D" w:rsidP="0038344D">
            <w:pPr>
              <w:pStyle w:val="TableBullet"/>
              <w:keepNext/>
              <w:keepLines/>
              <w:numPr>
                <w:ilvl w:val="0"/>
                <w:numId w:val="0"/>
              </w:numPr>
              <w:spacing w:before="120" w:after="40" w:line="276" w:lineRule="auto"/>
              <w:cnfStyle w:val="000000100000" w:firstRow="0" w:lastRow="0" w:firstColumn="0" w:lastColumn="0" w:oddVBand="0" w:evenVBand="0" w:oddHBand="1" w:evenHBand="0" w:firstRowFirstColumn="0" w:firstRowLastColumn="0" w:lastRowFirstColumn="0" w:lastRowLastColumn="0"/>
              <w:rPr>
                <w:rFonts w:cs="Arial"/>
              </w:rPr>
            </w:pPr>
            <w:r>
              <w:rPr>
                <w:rFonts w:cs="Arial"/>
              </w:rPr>
              <w:t>Advanced</w:t>
            </w:r>
          </w:p>
        </w:tc>
      </w:tr>
      <w:tr w:rsidR="0038344D" w14:paraId="3D1ABEAA" w14:textId="77777777" w:rsidTr="0038344D">
        <w:trPr>
          <w:trHeight w:val="5"/>
        </w:trPr>
        <w:tc>
          <w:tcPr>
            <w:cnfStyle w:val="001000000000" w:firstRow="0" w:lastRow="0" w:firstColumn="1" w:lastColumn="0" w:oddVBand="0" w:evenVBand="0" w:oddHBand="0" w:evenHBand="0" w:firstRowFirstColumn="0" w:firstRowLastColumn="0" w:lastRowFirstColumn="0" w:lastRowLastColumn="0"/>
            <w:tcW w:w="1756" w:type="dxa"/>
            <w:vMerge w:val="restart"/>
            <w:tcBorders>
              <w:left w:val="single" w:sz="8" w:space="0" w:color="FFFFFF" w:themeColor="background1"/>
            </w:tcBorders>
          </w:tcPr>
          <w:p w14:paraId="73476292" w14:textId="71D363DB" w:rsidR="0038344D" w:rsidRPr="0038344D" w:rsidRDefault="0038344D" w:rsidP="0038344D">
            <w:pPr>
              <w:pStyle w:val="TableBullet"/>
              <w:keepNext/>
              <w:keepLines/>
              <w:numPr>
                <w:ilvl w:val="0"/>
                <w:numId w:val="0"/>
              </w:numPr>
              <w:spacing w:before="120" w:after="40" w:line="276" w:lineRule="auto"/>
              <w:rPr>
                <w:rFonts w:cs="Arial"/>
              </w:rPr>
            </w:pPr>
            <w:r w:rsidRPr="00C978B9">
              <w:rPr>
                <w:noProof/>
                <w:lang w:eastAsia="en-AU"/>
              </w:rPr>
              <w:drawing>
                <wp:inline distT="0" distB="0" distL="0" distR="0" wp14:anchorId="55AABB6C" wp14:editId="11E5099C">
                  <wp:extent cx="845388" cy="845388"/>
                  <wp:effectExtent l="0" t="0" r="0" b="0"/>
                  <wp:docPr id="16" name="business-enablers.jpg" descr="Business Enabler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852188" cy="852188"/>
                          </a:xfrm>
                          <a:prstGeom prst="rect">
                            <a:avLst/>
                          </a:prstGeom>
                          <a:noFill/>
                          <a:ln>
                            <a:noFill/>
                          </a:ln>
                        </pic:spPr>
                      </pic:pic>
                    </a:graphicData>
                  </a:graphic>
                </wp:inline>
              </w:drawing>
            </w:r>
          </w:p>
        </w:tc>
        <w:tc>
          <w:tcPr>
            <w:tcW w:w="1914" w:type="dxa"/>
            <w:tcBorders>
              <w:top w:val="single" w:sz="8" w:space="0" w:color="D9D9D9" w:themeColor="background1" w:themeShade="D9"/>
              <w:bottom w:val="single" w:sz="8" w:space="0" w:color="D9D9D9" w:themeColor="background1" w:themeShade="D9"/>
            </w:tcBorders>
          </w:tcPr>
          <w:p w14:paraId="149D7B8B" w14:textId="0F1BD0AD" w:rsidR="0038344D" w:rsidRPr="00845705" w:rsidRDefault="0038344D" w:rsidP="0038344D">
            <w:pPr>
              <w:pStyle w:val="TableBullet"/>
              <w:keepNext/>
              <w:keepLines/>
              <w:numPr>
                <w:ilvl w:val="0"/>
                <w:numId w:val="0"/>
              </w:numPr>
              <w:spacing w:before="120" w:after="40" w:line="276" w:lineRule="auto"/>
              <w:cnfStyle w:val="000000000000" w:firstRow="0" w:lastRow="0" w:firstColumn="0" w:lastColumn="0" w:oddVBand="0" w:evenVBand="0" w:oddHBand="0" w:evenHBand="0" w:firstRowFirstColumn="0" w:firstRowLastColumn="0" w:lastRowFirstColumn="0" w:lastRowLastColumn="0"/>
              <w:rPr>
                <w:rFonts w:cs="Arial"/>
              </w:rPr>
            </w:pPr>
            <w:r w:rsidRPr="001C422A">
              <w:t>Technology</w:t>
            </w:r>
          </w:p>
        </w:tc>
        <w:tc>
          <w:tcPr>
            <w:tcW w:w="5992" w:type="dxa"/>
            <w:tcBorders>
              <w:top w:val="single" w:sz="8" w:space="0" w:color="D9D9D9" w:themeColor="background1" w:themeShade="D9"/>
              <w:bottom w:val="single" w:sz="8" w:space="0" w:color="D9D9D9" w:themeColor="background1" w:themeShade="D9"/>
            </w:tcBorders>
          </w:tcPr>
          <w:p w14:paraId="78994AC0" w14:textId="39213352" w:rsidR="0038344D" w:rsidRPr="00845705" w:rsidRDefault="0038344D" w:rsidP="0038344D">
            <w:pPr>
              <w:pStyle w:val="TableBullet"/>
              <w:keepNext/>
              <w:keepLines/>
              <w:numPr>
                <w:ilvl w:val="0"/>
                <w:numId w:val="0"/>
              </w:numPr>
              <w:spacing w:before="120" w:after="40" w:line="276" w:lineRule="auto"/>
              <w:cnfStyle w:val="000000000000" w:firstRow="0" w:lastRow="0" w:firstColumn="0" w:lastColumn="0" w:oddVBand="0" w:evenVBand="0" w:oddHBand="0" w:evenHBand="0" w:firstRowFirstColumn="0" w:firstRowLastColumn="0" w:lastRowFirstColumn="0" w:lastRowLastColumn="0"/>
              <w:rPr>
                <w:rFonts w:cs="Arial"/>
              </w:rPr>
            </w:pPr>
            <w:r w:rsidRPr="001C422A">
              <w:t>Understand and use available technologies to maximise efficiencies and effectiveness</w:t>
            </w:r>
          </w:p>
        </w:tc>
        <w:tc>
          <w:tcPr>
            <w:tcW w:w="1106" w:type="dxa"/>
            <w:tcBorders>
              <w:top w:val="single" w:sz="8" w:space="0" w:color="D9D9D9" w:themeColor="background1" w:themeShade="D9"/>
              <w:bottom w:val="single" w:sz="8" w:space="0" w:color="D9D9D9" w:themeColor="background1" w:themeShade="D9"/>
              <w:right w:val="single" w:sz="8" w:space="0" w:color="FFFFFF" w:themeColor="background1"/>
            </w:tcBorders>
          </w:tcPr>
          <w:p w14:paraId="2BD59DFD" w14:textId="4944B708" w:rsidR="0038344D" w:rsidRDefault="0038344D" w:rsidP="0038344D">
            <w:pPr>
              <w:pStyle w:val="TableBullet"/>
              <w:keepNext/>
              <w:keepLines/>
              <w:numPr>
                <w:ilvl w:val="0"/>
                <w:numId w:val="0"/>
              </w:numPr>
              <w:spacing w:before="120" w:after="40" w:line="276" w:lineRule="auto"/>
              <w:cnfStyle w:val="000000000000" w:firstRow="0" w:lastRow="0" w:firstColumn="0" w:lastColumn="0" w:oddVBand="0" w:evenVBand="0" w:oddHBand="0" w:evenHBand="0" w:firstRowFirstColumn="0" w:firstRowLastColumn="0" w:lastRowFirstColumn="0" w:lastRowLastColumn="0"/>
              <w:rPr>
                <w:rFonts w:cs="Arial"/>
              </w:rPr>
            </w:pPr>
            <w:r>
              <w:rPr>
                <w:rFonts w:cs="Arial"/>
              </w:rPr>
              <w:t>Highly Advanced</w:t>
            </w:r>
          </w:p>
        </w:tc>
      </w:tr>
      <w:tr w:rsidR="0038344D" w14:paraId="349C250D" w14:textId="77777777" w:rsidTr="0038344D">
        <w:trPr>
          <w:cnfStyle w:val="000000100000" w:firstRow="0" w:lastRow="0" w:firstColumn="0" w:lastColumn="0" w:oddVBand="0" w:evenVBand="0" w:oddHBand="1" w:evenHBand="0" w:firstRowFirstColumn="0" w:firstRowLastColumn="0" w:lastRowFirstColumn="0" w:lastRowLastColumn="0"/>
          <w:trHeight w:val="5"/>
        </w:trPr>
        <w:tc>
          <w:tcPr>
            <w:cnfStyle w:val="001000000000" w:firstRow="0" w:lastRow="0" w:firstColumn="1" w:lastColumn="0" w:oddVBand="0" w:evenVBand="0" w:oddHBand="0" w:evenHBand="0" w:firstRowFirstColumn="0" w:firstRowLastColumn="0" w:lastRowFirstColumn="0" w:lastRowLastColumn="0"/>
            <w:tcW w:w="1756" w:type="dxa"/>
            <w:vMerge/>
            <w:tcBorders>
              <w:left w:val="single" w:sz="8" w:space="0" w:color="FFFFFF" w:themeColor="background1"/>
            </w:tcBorders>
          </w:tcPr>
          <w:p w14:paraId="5CEF6058" w14:textId="77777777" w:rsidR="0038344D" w:rsidRPr="0038344D" w:rsidRDefault="0038344D" w:rsidP="0038344D">
            <w:pPr>
              <w:pStyle w:val="TableBullet"/>
              <w:keepNext/>
              <w:keepLines/>
              <w:numPr>
                <w:ilvl w:val="0"/>
                <w:numId w:val="0"/>
              </w:numPr>
              <w:spacing w:before="120" w:after="40" w:line="276" w:lineRule="auto"/>
              <w:rPr>
                <w:rFonts w:cs="Arial"/>
              </w:rPr>
            </w:pPr>
          </w:p>
        </w:tc>
        <w:tc>
          <w:tcPr>
            <w:tcW w:w="1914" w:type="dxa"/>
            <w:tcBorders>
              <w:top w:val="single" w:sz="8" w:space="0" w:color="D9D9D9" w:themeColor="background1" w:themeShade="D9"/>
              <w:bottom w:val="single" w:sz="8" w:space="0" w:color="D9D9D9" w:themeColor="background1" w:themeShade="D9"/>
            </w:tcBorders>
          </w:tcPr>
          <w:p w14:paraId="664FE9F5" w14:textId="477A05C6" w:rsidR="0038344D" w:rsidRPr="00845705" w:rsidRDefault="0038344D" w:rsidP="0038344D">
            <w:pPr>
              <w:pStyle w:val="TableBullet"/>
              <w:keepNext/>
              <w:keepLines/>
              <w:numPr>
                <w:ilvl w:val="0"/>
                <w:numId w:val="0"/>
              </w:numPr>
              <w:spacing w:before="120" w:after="40" w:line="276" w:lineRule="auto"/>
              <w:cnfStyle w:val="000000100000" w:firstRow="0" w:lastRow="0" w:firstColumn="0" w:lastColumn="0" w:oddVBand="0" w:evenVBand="0" w:oddHBand="1" w:evenHBand="0" w:firstRowFirstColumn="0" w:firstRowLastColumn="0" w:lastRowFirstColumn="0" w:lastRowLastColumn="0"/>
              <w:rPr>
                <w:rFonts w:cs="Arial"/>
              </w:rPr>
            </w:pPr>
            <w:r w:rsidRPr="00972409">
              <w:t>Procurement and Contract Management</w:t>
            </w:r>
          </w:p>
        </w:tc>
        <w:tc>
          <w:tcPr>
            <w:tcW w:w="5992" w:type="dxa"/>
            <w:tcBorders>
              <w:top w:val="single" w:sz="8" w:space="0" w:color="D9D9D9" w:themeColor="background1" w:themeShade="D9"/>
              <w:bottom w:val="single" w:sz="8" w:space="0" w:color="D9D9D9" w:themeColor="background1" w:themeShade="D9"/>
            </w:tcBorders>
          </w:tcPr>
          <w:p w14:paraId="22CF3B9D" w14:textId="2F3C575F" w:rsidR="0038344D" w:rsidRPr="00845705" w:rsidRDefault="0038344D" w:rsidP="0038344D">
            <w:pPr>
              <w:pStyle w:val="TableBullet"/>
              <w:keepNext/>
              <w:keepLines/>
              <w:numPr>
                <w:ilvl w:val="0"/>
                <w:numId w:val="0"/>
              </w:numPr>
              <w:spacing w:before="120" w:after="40" w:line="276" w:lineRule="auto"/>
              <w:cnfStyle w:val="000000100000" w:firstRow="0" w:lastRow="0" w:firstColumn="0" w:lastColumn="0" w:oddVBand="0" w:evenVBand="0" w:oddHBand="1" w:evenHBand="0" w:firstRowFirstColumn="0" w:firstRowLastColumn="0" w:lastRowFirstColumn="0" w:lastRowLastColumn="0"/>
              <w:rPr>
                <w:rFonts w:cs="Arial"/>
              </w:rPr>
            </w:pPr>
            <w:r w:rsidRPr="00972409">
              <w:t>Understand and apply procurement processes to ensure effective purchasing and contract performance</w:t>
            </w:r>
          </w:p>
        </w:tc>
        <w:tc>
          <w:tcPr>
            <w:tcW w:w="1106" w:type="dxa"/>
            <w:tcBorders>
              <w:top w:val="single" w:sz="8" w:space="0" w:color="D9D9D9" w:themeColor="background1" w:themeShade="D9"/>
              <w:bottom w:val="single" w:sz="8" w:space="0" w:color="D9D9D9" w:themeColor="background1" w:themeShade="D9"/>
              <w:right w:val="single" w:sz="8" w:space="0" w:color="FFFFFF" w:themeColor="background1"/>
            </w:tcBorders>
          </w:tcPr>
          <w:p w14:paraId="032EC730" w14:textId="5FA7237B" w:rsidR="0038344D" w:rsidRDefault="0038344D" w:rsidP="0038344D">
            <w:pPr>
              <w:pStyle w:val="TableBullet"/>
              <w:keepNext/>
              <w:keepLines/>
              <w:numPr>
                <w:ilvl w:val="0"/>
                <w:numId w:val="0"/>
              </w:numPr>
              <w:spacing w:before="120" w:after="40" w:line="276" w:lineRule="auto"/>
              <w:cnfStyle w:val="000000100000" w:firstRow="0" w:lastRow="0" w:firstColumn="0" w:lastColumn="0" w:oddVBand="0" w:evenVBand="0" w:oddHBand="1" w:evenHBand="0" w:firstRowFirstColumn="0" w:firstRowLastColumn="0" w:lastRowFirstColumn="0" w:lastRowLastColumn="0"/>
              <w:rPr>
                <w:rFonts w:cs="Arial"/>
              </w:rPr>
            </w:pPr>
            <w:r>
              <w:rPr>
                <w:rFonts w:cs="Arial"/>
              </w:rPr>
              <w:t>Advanced</w:t>
            </w:r>
          </w:p>
        </w:tc>
      </w:tr>
      <w:tr w:rsidR="0038344D" w14:paraId="3498CBB2" w14:textId="77777777" w:rsidTr="0038344D">
        <w:trPr>
          <w:trHeight w:val="5"/>
        </w:trPr>
        <w:tc>
          <w:tcPr>
            <w:cnfStyle w:val="001000000000" w:firstRow="0" w:lastRow="0" w:firstColumn="1" w:lastColumn="0" w:oddVBand="0" w:evenVBand="0" w:oddHBand="0" w:evenHBand="0" w:firstRowFirstColumn="0" w:firstRowLastColumn="0" w:lastRowFirstColumn="0" w:lastRowLastColumn="0"/>
            <w:tcW w:w="1756" w:type="dxa"/>
            <w:vMerge/>
            <w:tcBorders>
              <w:left w:val="single" w:sz="8" w:space="0" w:color="FFFFFF" w:themeColor="background1"/>
            </w:tcBorders>
          </w:tcPr>
          <w:p w14:paraId="1960DDDD" w14:textId="77777777" w:rsidR="0038344D" w:rsidRPr="0038344D" w:rsidRDefault="0038344D" w:rsidP="0038344D">
            <w:pPr>
              <w:pStyle w:val="TableBullet"/>
              <w:keepNext/>
              <w:keepLines/>
              <w:numPr>
                <w:ilvl w:val="0"/>
                <w:numId w:val="0"/>
              </w:numPr>
              <w:spacing w:before="120" w:after="40" w:line="276" w:lineRule="auto"/>
              <w:rPr>
                <w:rFonts w:cs="Arial"/>
              </w:rPr>
            </w:pPr>
          </w:p>
        </w:tc>
        <w:tc>
          <w:tcPr>
            <w:tcW w:w="1914" w:type="dxa"/>
            <w:tcBorders>
              <w:top w:val="single" w:sz="8" w:space="0" w:color="D9D9D9" w:themeColor="background1" w:themeShade="D9"/>
              <w:bottom w:val="single" w:sz="8" w:space="0" w:color="D9D9D9" w:themeColor="background1" w:themeShade="D9"/>
            </w:tcBorders>
          </w:tcPr>
          <w:p w14:paraId="342C2D58" w14:textId="38F09434" w:rsidR="0038344D" w:rsidRPr="00845705" w:rsidRDefault="0038344D" w:rsidP="0038344D">
            <w:pPr>
              <w:pStyle w:val="TableBullet"/>
              <w:keepNext/>
              <w:keepLines/>
              <w:numPr>
                <w:ilvl w:val="0"/>
                <w:numId w:val="0"/>
              </w:numPr>
              <w:spacing w:before="120" w:after="40" w:line="276" w:lineRule="auto"/>
              <w:cnfStyle w:val="000000000000" w:firstRow="0" w:lastRow="0" w:firstColumn="0" w:lastColumn="0" w:oddVBand="0" w:evenVBand="0" w:oddHBand="0" w:evenHBand="0" w:firstRowFirstColumn="0" w:firstRowLastColumn="0" w:lastRowFirstColumn="0" w:lastRowLastColumn="0"/>
              <w:rPr>
                <w:rFonts w:cs="Arial"/>
              </w:rPr>
            </w:pPr>
            <w:r w:rsidRPr="00972409">
              <w:t>Project Management</w:t>
            </w:r>
          </w:p>
        </w:tc>
        <w:tc>
          <w:tcPr>
            <w:tcW w:w="5992" w:type="dxa"/>
            <w:tcBorders>
              <w:top w:val="single" w:sz="8" w:space="0" w:color="D9D9D9" w:themeColor="background1" w:themeShade="D9"/>
              <w:bottom w:val="single" w:sz="8" w:space="0" w:color="D9D9D9" w:themeColor="background1" w:themeShade="D9"/>
            </w:tcBorders>
          </w:tcPr>
          <w:p w14:paraId="1DD45C71" w14:textId="00726DAE" w:rsidR="0038344D" w:rsidRPr="00845705" w:rsidRDefault="0038344D" w:rsidP="0038344D">
            <w:pPr>
              <w:pStyle w:val="TableBullet"/>
              <w:keepNext/>
              <w:keepLines/>
              <w:numPr>
                <w:ilvl w:val="0"/>
                <w:numId w:val="0"/>
              </w:numPr>
              <w:spacing w:before="120" w:after="40" w:line="276" w:lineRule="auto"/>
              <w:cnfStyle w:val="000000000000" w:firstRow="0" w:lastRow="0" w:firstColumn="0" w:lastColumn="0" w:oddVBand="0" w:evenVBand="0" w:oddHBand="0" w:evenHBand="0" w:firstRowFirstColumn="0" w:firstRowLastColumn="0" w:lastRowFirstColumn="0" w:lastRowLastColumn="0"/>
              <w:rPr>
                <w:rFonts w:cs="Arial"/>
              </w:rPr>
            </w:pPr>
            <w:r w:rsidRPr="00972409">
              <w:t xml:space="preserve">Understand and apply effective planning, </w:t>
            </w:r>
            <w:proofErr w:type="gramStart"/>
            <w:r w:rsidRPr="00972409">
              <w:t>coordination</w:t>
            </w:r>
            <w:proofErr w:type="gramEnd"/>
            <w:r w:rsidRPr="00972409">
              <w:t xml:space="preserve"> and control methods</w:t>
            </w:r>
          </w:p>
        </w:tc>
        <w:tc>
          <w:tcPr>
            <w:tcW w:w="1106" w:type="dxa"/>
            <w:tcBorders>
              <w:top w:val="single" w:sz="8" w:space="0" w:color="D9D9D9" w:themeColor="background1" w:themeShade="D9"/>
              <w:bottom w:val="single" w:sz="8" w:space="0" w:color="D9D9D9" w:themeColor="background1" w:themeShade="D9"/>
              <w:right w:val="single" w:sz="8" w:space="0" w:color="FFFFFF" w:themeColor="background1"/>
            </w:tcBorders>
          </w:tcPr>
          <w:p w14:paraId="76EB1BDC" w14:textId="2A09181A" w:rsidR="0038344D" w:rsidRDefault="0038344D" w:rsidP="0038344D">
            <w:pPr>
              <w:pStyle w:val="TableBullet"/>
              <w:keepNext/>
              <w:keepLines/>
              <w:numPr>
                <w:ilvl w:val="0"/>
                <w:numId w:val="0"/>
              </w:numPr>
              <w:spacing w:before="120" w:after="40" w:line="276" w:lineRule="auto"/>
              <w:cnfStyle w:val="000000000000" w:firstRow="0" w:lastRow="0" w:firstColumn="0" w:lastColumn="0" w:oddVBand="0" w:evenVBand="0" w:oddHBand="0" w:evenHBand="0" w:firstRowFirstColumn="0" w:firstRowLastColumn="0" w:lastRowFirstColumn="0" w:lastRowLastColumn="0"/>
              <w:rPr>
                <w:rFonts w:cs="Arial"/>
              </w:rPr>
            </w:pPr>
            <w:r>
              <w:rPr>
                <w:rFonts w:cs="Arial"/>
              </w:rPr>
              <w:t>Advanced</w:t>
            </w:r>
          </w:p>
        </w:tc>
      </w:tr>
      <w:tr w:rsidR="0038344D" w14:paraId="731AA51D" w14:textId="77777777" w:rsidTr="0038344D">
        <w:trPr>
          <w:cnfStyle w:val="000000100000" w:firstRow="0" w:lastRow="0" w:firstColumn="0" w:lastColumn="0" w:oddVBand="0" w:evenVBand="0" w:oddHBand="1" w:evenHBand="0" w:firstRowFirstColumn="0" w:firstRowLastColumn="0" w:lastRowFirstColumn="0" w:lastRowLastColumn="0"/>
          <w:trHeight w:val="5"/>
        </w:trPr>
        <w:tc>
          <w:tcPr>
            <w:cnfStyle w:val="001000000000" w:firstRow="0" w:lastRow="0" w:firstColumn="1" w:lastColumn="0" w:oddVBand="0" w:evenVBand="0" w:oddHBand="0" w:evenHBand="0" w:firstRowFirstColumn="0" w:firstRowLastColumn="0" w:lastRowFirstColumn="0" w:lastRowLastColumn="0"/>
            <w:tcW w:w="1756" w:type="dxa"/>
            <w:vMerge w:val="restart"/>
            <w:tcBorders>
              <w:left w:val="single" w:sz="8" w:space="0" w:color="FFFFFF" w:themeColor="background1"/>
            </w:tcBorders>
          </w:tcPr>
          <w:p w14:paraId="5970A55F" w14:textId="5D3D235D" w:rsidR="0038344D" w:rsidRPr="0038344D" w:rsidRDefault="0038344D" w:rsidP="0038344D">
            <w:pPr>
              <w:pStyle w:val="TableBullet"/>
              <w:keepNext/>
              <w:keepLines/>
              <w:numPr>
                <w:ilvl w:val="0"/>
                <w:numId w:val="0"/>
              </w:numPr>
              <w:spacing w:before="120" w:after="40" w:line="276" w:lineRule="auto"/>
              <w:rPr>
                <w:rFonts w:cs="Arial"/>
              </w:rPr>
            </w:pPr>
            <w:r w:rsidRPr="00C978B9">
              <w:rPr>
                <w:noProof/>
                <w:lang w:eastAsia="en-AU"/>
              </w:rPr>
              <w:drawing>
                <wp:inline distT="0" distB="0" distL="0" distR="0" wp14:anchorId="0D828EB7" wp14:editId="64A9B37B">
                  <wp:extent cx="847725" cy="847725"/>
                  <wp:effectExtent l="0" t="0" r="9525" b="9525"/>
                  <wp:docPr id="17" name="people-management.jpg" descr="People Management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867537" cy="867537"/>
                          </a:xfrm>
                          <a:prstGeom prst="rect">
                            <a:avLst/>
                          </a:prstGeom>
                          <a:noFill/>
                          <a:ln>
                            <a:noFill/>
                          </a:ln>
                        </pic:spPr>
                      </pic:pic>
                    </a:graphicData>
                  </a:graphic>
                </wp:inline>
              </w:drawing>
            </w:r>
          </w:p>
        </w:tc>
        <w:tc>
          <w:tcPr>
            <w:tcW w:w="1914" w:type="dxa"/>
            <w:tcBorders>
              <w:top w:val="single" w:sz="8" w:space="0" w:color="D9D9D9" w:themeColor="background1" w:themeShade="D9"/>
              <w:bottom w:val="single" w:sz="8" w:space="0" w:color="D9D9D9" w:themeColor="background1" w:themeShade="D9"/>
            </w:tcBorders>
          </w:tcPr>
          <w:p w14:paraId="51850EFE" w14:textId="6FC0BC36" w:rsidR="0038344D" w:rsidRPr="00972409" w:rsidRDefault="0038344D" w:rsidP="0038344D">
            <w:pPr>
              <w:pStyle w:val="TableBullet"/>
              <w:keepNext/>
              <w:keepLines/>
              <w:numPr>
                <w:ilvl w:val="0"/>
                <w:numId w:val="0"/>
              </w:numPr>
              <w:spacing w:before="120" w:after="40" w:line="276" w:lineRule="auto"/>
              <w:cnfStyle w:val="000000100000" w:firstRow="0" w:lastRow="0" w:firstColumn="0" w:lastColumn="0" w:oddVBand="0" w:evenVBand="0" w:oddHBand="1" w:evenHBand="0" w:firstRowFirstColumn="0" w:firstRowLastColumn="0" w:lastRowFirstColumn="0" w:lastRowLastColumn="0"/>
            </w:pPr>
            <w:r w:rsidRPr="00EC0668">
              <w:t>Manage and Develop People</w:t>
            </w:r>
          </w:p>
        </w:tc>
        <w:tc>
          <w:tcPr>
            <w:tcW w:w="5992" w:type="dxa"/>
            <w:tcBorders>
              <w:top w:val="single" w:sz="8" w:space="0" w:color="D9D9D9" w:themeColor="background1" w:themeShade="D9"/>
              <w:bottom w:val="single" w:sz="8" w:space="0" w:color="D9D9D9" w:themeColor="background1" w:themeShade="D9"/>
            </w:tcBorders>
          </w:tcPr>
          <w:p w14:paraId="789D0C2C" w14:textId="50015056" w:rsidR="0038344D" w:rsidRPr="00972409" w:rsidRDefault="0038344D" w:rsidP="0038344D">
            <w:pPr>
              <w:pStyle w:val="TableBullet"/>
              <w:keepNext/>
              <w:keepLines/>
              <w:numPr>
                <w:ilvl w:val="0"/>
                <w:numId w:val="0"/>
              </w:numPr>
              <w:spacing w:before="120" w:after="40" w:line="276" w:lineRule="auto"/>
              <w:cnfStyle w:val="000000100000" w:firstRow="0" w:lastRow="0" w:firstColumn="0" w:lastColumn="0" w:oddVBand="0" w:evenVBand="0" w:oddHBand="1" w:evenHBand="0" w:firstRowFirstColumn="0" w:firstRowLastColumn="0" w:lastRowFirstColumn="0" w:lastRowLastColumn="0"/>
            </w:pPr>
            <w:r w:rsidRPr="00EC0668">
              <w:t>Engage and motivate staff, and develop capability and potential in others</w:t>
            </w:r>
          </w:p>
        </w:tc>
        <w:tc>
          <w:tcPr>
            <w:tcW w:w="1106" w:type="dxa"/>
            <w:tcBorders>
              <w:top w:val="single" w:sz="8" w:space="0" w:color="D9D9D9" w:themeColor="background1" w:themeShade="D9"/>
              <w:bottom w:val="single" w:sz="8" w:space="0" w:color="D9D9D9" w:themeColor="background1" w:themeShade="D9"/>
              <w:right w:val="single" w:sz="8" w:space="0" w:color="FFFFFF" w:themeColor="background1"/>
            </w:tcBorders>
          </w:tcPr>
          <w:p w14:paraId="3BE8F563" w14:textId="36C46A9F" w:rsidR="0038344D" w:rsidRDefault="0038344D" w:rsidP="0038344D">
            <w:pPr>
              <w:pStyle w:val="TableBullet"/>
              <w:keepNext/>
              <w:keepLines/>
              <w:numPr>
                <w:ilvl w:val="0"/>
                <w:numId w:val="0"/>
              </w:numPr>
              <w:spacing w:before="120" w:after="40" w:line="276" w:lineRule="auto"/>
              <w:cnfStyle w:val="000000100000" w:firstRow="0" w:lastRow="0" w:firstColumn="0" w:lastColumn="0" w:oddVBand="0" w:evenVBand="0" w:oddHBand="1" w:evenHBand="0" w:firstRowFirstColumn="0" w:firstRowLastColumn="0" w:lastRowFirstColumn="0" w:lastRowLastColumn="0"/>
              <w:rPr>
                <w:rFonts w:cs="Arial"/>
              </w:rPr>
            </w:pPr>
            <w:r>
              <w:rPr>
                <w:rFonts w:cs="Arial"/>
              </w:rPr>
              <w:t>Advanced</w:t>
            </w:r>
          </w:p>
        </w:tc>
      </w:tr>
      <w:tr w:rsidR="0038344D" w14:paraId="2FBF5D2B" w14:textId="77777777" w:rsidTr="0038344D">
        <w:trPr>
          <w:trHeight w:val="5"/>
        </w:trPr>
        <w:tc>
          <w:tcPr>
            <w:cnfStyle w:val="001000000000" w:firstRow="0" w:lastRow="0" w:firstColumn="1" w:lastColumn="0" w:oddVBand="0" w:evenVBand="0" w:oddHBand="0" w:evenHBand="0" w:firstRowFirstColumn="0" w:firstRowLastColumn="0" w:lastRowFirstColumn="0" w:lastRowLastColumn="0"/>
            <w:tcW w:w="1756" w:type="dxa"/>
            <w:vMerge/>
            <w:tcBorders>
              <w:left w:val="single" w:sz="8" w:space="0" w:color="FFFFFF" w:themeColor="background1"/>
            </w:tcBorders>
          </w:tcPr>
          <w:p w14:paraId="77130501" w14:textId="77777777" w:rsidR="0038344D" w:rsidRPr="00C978B9" w:rsidRDefault="0038344D" w:rsidP="0038344D">
            <w:pPr>
              <w:pStyle w:val="TableBullet"/>
              <w:keepNext/>
              <w:keepLines/>
              <w:numPr>
                <w:ilvl w:val="0"/>
                <w:numId w:val="0"/>
              </w:numPr>
              <w:spacing w:before="120" w:after="40" w:line="276" w:lineRule="auto"/>
              <w:rPr>
                <w:noProof/>
                <w:lang w:eastAsia="en-AU"/>
              </w:rPr>
            </w:pPr>
          </w:p>
        </w:tc>
        <w:tc>
          <w:tcPr>
            <w:tcW w:w="1914" w:type="dxa"/>
            <w:tcBorders>
              <w:top w:val="single" w:sz="8" w:space="0" w:color="D9D9D9" w:themeColor="background1" w:themeShade="D9"/>
              <w:bottom w:val="single" w:sz="8" w:space="0" w:color="D9D9D9" w:themeColor="background1" w:themeShade="D9"/>
            </w:tcBorders>
          </w:tcPr>
          <w:p w14:paraId="2FB3DDA4" w14:textId="599081D9" w:rsidR="0038344D" w:rsidRPr="00972409" w:rsidRDefault="0038344D" w:rsidP="0038344D">
            <w:pPr>
              <w:pStyle w:val="TableBullet"/>
              <w:keepNext/>
              <w:keepLines/>
              <w:numPr>
                <w:ilvl w:val="0"/>
                <w:numId w:val="0"/>
              </w:numPr>
              <w:spacing w:before="120" w:after="40" w:line="276" w:lineRule="auto"/>
              <w:cnfStyle w:val="000000000000" w:firstRow="0" w:lastRow="0" w:firstColumn="0" w:lastColumn="0" w:oddVBand="0" w:evenVBand="0" w:oddHBand="0" w:evenHBand="0" w:firstRowFirstColumn="0" w:firstRowLastColumn="0" w:lastRowFirstColumn="0" w:lastRowLastColumn="0"/>
            </w:pPr>
            <w:r w:rsidRPr="00FC7785">
              <w:rPr>
                <w:rFonts w:cs="Arial"/>
              </w:rPr>
              <w:t>Inspire Direction and Purpose</w:t>
            </w:r>
          </w:p>
        </w:tc>
        <w:tc>
          <w:tcPr>
            <w:tcW w:w="5992" w:type="dxa"/>
            <w:tcBorders>
              <w:top w:val="single" w:sz="8" w:space="0" w:color="D9D9D9" w:themeColor="background1" w:themeShade="D9"/>
              <w:bottom w:val="single" w:sz="8" w:space="0" w:color="D9D9D9" w:themeColor="background1" w:themeShade="D9"/>
            </w:tcBorders>
          </w:tcPr>
          <w:p w14:paraId="224AB42C" w14:textId="17D24198" w:rsidR="0038344D" w:rsidRPr="00972409" w:rsidRDefault="0038344D" w:rsidP="0038344D">
            <w:pPr>
              <w:pStyle w:val="TableBullet"/>
              <w:keepNext/>
              <w:keepLines/>
              <w:numPr>
                <w:ilvl w:val="0"/>
                <w:numId w:val="0"/>
              </w:numPr>
              <w:spacing w:before="120" w:after="40" w:line="276" w:lineRule="auto"/>
              <w:cnfStyle w:val="000000000000" w:firstRow="0" w:lastRow="0" w:firstColumn="0" w:lastColumn="0" w:oddVBand="0" w:evenVBand="0" w:oddHBand="0" w:evenHBand="0" w:firstRowFirstColumn="0" w:firstRowLastColumn="0" w:lastRowFirstColumn="0" w:lastRowLastColumn="0"/>
            </w:pPr>
            <w:r w:rsidRPr="00FC7785">
              <w:rPr>
                <w:rFonts w:cs="Arial"/>
              </w:rPr>
              <w:t xml:space="preserve">Communicate goals, </w:t>
            </w:r>
            <w:proofErr w:type="gramStart"/>
            <w:r w:rsidRPr="00FC7785">
              <w:rPr>
                <w:rFonts w:cs="Arial"/>
              </w:rPr>
              <w:t>priorities</w:t>
            </w:r>
            <w:proofErr w:type="gramEnd"/>
            <w:r w:rsidRPr="00FC7785">
              <w:rPr>
                <w:rFonts w:cs="Arial"/>
              </w:rPr>
              <w:t xml:space="preserve"> and vision, and recognise achievements</w:t>
            </w:r>
          </w:p>
        </w:tc>
        <w:tc>
          <w:tcPr>
            <w:tcW w:w="1106" w:type="dxa"/>
            <w:tcBorders>
              <w:top w:val="single" w:sz="8" w:space="0" w:color="D9D9D9" w:themeColor="background1" w:themeShade="D9"/>
              <w:bottom w:val="single" w:sz="8" w:space="0" w:color="D9D9D9" w:themeColor="background1" w:themeShade="D9"/>
              <w:right w:val="single" w:sz="8" w:space="0" w:color="FFFFFF" w:themeColor="background1"/>
            </w:tcBorders>
          </w:tcPr>
          <w:p w14:paraId="26EEBC6D" w14:textId="201BB046" w:rsidR="0038344D" w:rsidRDefault="0038344D" w:rsidP="0038344D">
            <w:pPr>
              <w:pStyle w:val="TableBullet"/>
              <w:keepNext/>
              <w:keepLines/>
              <w:numPr>
                <w:ilvl w:val="0"/>
                <w:numId w:val="0"/>
              </w:numPr>
              <w:spacing w:before="120" w:after="40" w:line="276" w:lineRule="auto"/>
              <w:cnfStyle w:val="000000000000" w:firstRow="0" w:lastRow="0" w:firstColumn="0" w:lastColumn="0" w:oddVBand="0" w:evenVBand="0" w:oddHBand="0" w:evenHBand="0" w:firstRowFirstColumn="0" w:firstRowLastColumn="0" w:lastRowFirstColumn="0" w:lastRowLastColumn="0"/>
              <w:rPr>
                <w:rFonts w:cs="Arial"/>
              </w:rPr>
            </w:pPr>
            <w:r>
              <w:rPr>
                <w:rFonts w:cs="Arial"/>
              </w:rPr>
              <w:t>Advanced</w:t>
            </w:r>
          </w:p>
        </w:tc>
      </w:tr>
      <w:tr w:rsidR="0038344D" w14:paraId="6AD96A4C" w14:textId="77777777" w:rsidTr="0038344D">
        <w:trPr>
          <w:cnfStyle w:val="000000100000" w:firstRow="0" w:lastRow="0" w:firstColumn="0" w:lastColumn="0" w:oddVBand="0" w:evenVBand="0" w:oddHBand="1" w:evenHBand="0" w:firstRowFirstColumn="0" w:firstRowLastColumn="0" w:lastRowFirstColumn="0" w:lastRowLastColumn="0"/>
          <w:trHeight w:val="5"/>
        </w:trPr>
        <w:tc>
          <w:tcPr>
            <w:cnfStyle w:val="001000000000" w:firstRow="0" w:lastRow="0" w:firstColumn="1" w:lastColumn="0" w:oddVBand="0" w:evenVBand="0" w:oddHBand="0" w:evenHBand="0" w:firstRowFirstColumn="0" w:firstRowLastColumn="0" w:lastRowFirstColumn="0" w:lastRowLastColumn="0"/>
            <w:tcW w:w="1756" w:type="dxa"/>
            <w:vMerge/>
            <w:tcBorders>
              <w:left w:val="single" w:sz="8" w:space="0" w:color="FFFFFF" w:themeColor="background1"/>
              <w:bottom w:val="single" w:sz="8" w:space="0" w:color="BCBEC0"/>
            </w:tcBorders>
          </w:tcPr>
          <w:p w14:paraId="4505E57D" w14:textId="77777777" w:rsidR="0038344D" w:rsidRPr="00C978B9" w:rsidRDefault="0038344D" w:rsidP="0038344D">
            <w:pPr>
              <w:pStyle w:val="TableBullet"/>
              <w:keepNext/>
              <w:keepLines/>
              <w:numPr>
                <w:ilvl w:val="0"/>
                <w:numId w:val="0"/>
              </w:numPr>
              <w:spacing w:before="120" w:after="40" w:line="276" w:lineRule="auto"/>
              <w:rPr>
                <w:noProof/>
                <w:lang w:eastAsia="en-AU"/>
              </w:rPr>
            </w:pPr>
          </w:p>
        </w:tc>
        <w:tc>
          <w:tcPr>
            <w:tcW w:w="1914" w:type="dxa"/>
            <w:tcBorders>
              <w:top w:val="single" w:sz="8" w:space="0" w:color="D9D9D9" w:themeColor="background1" w:themeShade="D9"/>
              <w:bottom w:val="single" w:sz="8" w:space="0" w:color="BCBEC0"/>
            </w:tcBorders>
          </w:tcPr>
          <w:p w14:paraId="0E41D7C9" w14:textId="782B1CF0" w:rsidR="0038344D" w:rsidRPr="00972409" w:rsidRDefault="0038344D" w:rsidP="0038344D">
            <w:pPr>
              <w:pStyle w:val="TableBullet"/>
              <w:keepNext/>
              <w:keepLines/>
              <w:numPr>
                <w:ilvl w:val="0"/>
                <w:numId w:val="0"/>
              </w:numPr>
              <w:spacing w:before="120" w:after="40" w:line="276" w:lineRule="auto"/>
              <w:cnfStyle w:val="000000100000" w:firstRow="0" w:lastRow="0" w:firstColumn="0" w:lastColumn="0" w:oddVBand="0" w:evenVBand="0" w:oddHBand="1" w:evenHBand="0" w:firstRowFirstColumn="0" w:firstRowLastColumn="0" w:lastRowFirstColumn="0" w:lastRowLastColumn="0"/>
            </w:pPr>
            <w:r w:rsidRPr="00FC7785">
              <w:rPr>
                <w:rFonts w:cs="Arial"/>
              </w:rPr>
              <w:t>Optimise Business Outcomes</w:t>
            </w:r>
          </w:p>
        </w:tc>
        <w:tc>
          <w:tcPr>
            <w:tcW w:w="5992" w:type="dxa"/>
            <w:tcBorders>
              <w:top w:val="single" w:sz="8" w:space="0" w:color="D9D9D9" w:themeColor="background1" w:themeShade="D9"/>
              <w:bottom w:val="single" w:sz="8" w:space="0" w:color="BCBEC0"/>
            </w:tcBorders>
          </w:tcPr>
          <w:p w14:paraId="0EFFF8AA" w14:textId="29021049" w:rsidR="0038344D" w:rsidRPr="00972409" w:rsidRDefault="0038344D" w:rsidP="0038344D">
            <w:pPr>
              <w:pStyle w:val="TableBullet"/>
              <w:keepNext/>
              <w:keepLines/>
              <w:numPr>
                <w:ilvl w:val="0"/>
                <w:numId w:val="0"/>
              </w:numPr>
              <w:spacing w:before="120" w:after="40" w:line="276" w:lineRule="auto"/>
              <w:cnfStyle w:val="000000100000" w:firstRow="0" w:lastRow="0" w:firstColumn="0" w:lastColumn="0" w:oddVBand="0" w:evenVBand="0" w:oddHBand="1" w:evenHBand="0" w:firstRowFirstColumn="0" w:firstRowLastColumn="0" w:lastRowFirstColumn="0" w:lastRowLastColumn="0"/>
            </w:pPr>
            <w:r w:rsidRPr="00FC7785">
              <w:rPr>
                <w:rFonts w:cs="Arial"/>
              </w:rPr>
              <w:t>Manage people and resources effectively to achieve public value</w:t>
            </w:r>
          </w:p>
        </w:tc>
        <w:tc>
          <w:tcPr>
            <w:tcW w:w="1106" w:type="dxa"/>
            <w:tcBorders>
              <w:top w:val="single" w:sz="8" w:space="0" w:color="D9D9D9" w:themeColor="background1" w:themeShade="D9"/>
              <w:bottom w:val="single" w:sz="8" w:space="0" w:color="BCBEC0"/>
              <w:right w:val="single" w:sz="8" w:space="0" w:color="FFFFFF" w:themeColor="background1"/>
            </w:tcBorders>
          </w:tcPr>
          <w:p w14:paraId="0CF33F8B" w14:textId="516BB138" w:rsidR="0038344D" w:rsidRDefault="0038344D" w:rsidP="0038344D">
            <w:pPr>
              <w:pStyle w:val="TableBullet"/>
              <w:keepNext/>
              <w:keepLines/>
              <w:numPr>
                <w:ilvl w:val="0"/>
                <w:numId w:val="0"/>
              </w:numPr>
              <w:spacing w:before="120" w:after="40" w:line="276" w:lineRule="auto"/>
              <w:cnfStyle w:val="000000100000" w:firstRow="0" w:lastRow="0" w:firstColumn="0" w:lastColumn="0" w:oddVBand="0" w:evenVBand="0" w:oddHBand="1" w:evenHBand="0" w:firstRowFirstColumn="0" w:firstRowLastColumn="0" w:lastRowFirstColumn="0" w:lastRowLastColumn="0"/>
              <w:rPr>
                <w:rFonts w:cs="Arial"/>
              </w:rPr>
            </w:pPr>
            <w:r>
              <w:rPr>
                <w:rFonts w:cs="Arial"/>
              </w:rPr>
              <w:t>Adept</w:t>
            </w:r>
          </w:p>
        </w:tc>
      </w:tr>
    </w:tbl>
    <w:p w14:paraId="2CE27CB6" w14:textId="77777777" w:rsidR="00847160" w:rsidRDefault="00847160" w:rsidP="003927AE">
      <w:pPr>
        <w:pStyle w:val="PlainText"/>
        <w:spacing w:before="62" w:line="276" w:lineRule="auto"/>
        <w:rPr>
          <w:rFonts w:ascii="Arial" w:eastAsiaTheme="minorEastAsia" w:hAnsi="Arial"/>
          <w:szCs w:val="22"/>
          <w:lang w:val="en-US"/>
        </w:rPr>
      </w:pPr>
    </w:p>
    <w:p w14:paraId="530DCC3B" w14:textId="77777777" w:rsidR="00923772" w:rsidRDefault="00923772" w:rsidP="003927AE">
      <w:pPr>
        <w:pStyle w:val="PlainText"/>
        <w:spacing w:before="62" w:line="276" w:lineRule="auto"/>
        <w:rPr>
          <w:rFonts w:ascii="Arial" w:eastAsiaTheme="minorEastAsia" w:hAnsi="Arial"/>
          <w:szCs w:val="22"/>
          <w:lang w:val="en-US"/>
        </w:rPr>
      </w:pPr>
    </w:p>
    <w:p w14:paraId="178E523F" w14:textId="77777777" w:rsidR="00336011" w:rsidRDefault="00336011" w:rsidP="003927AE">
      <w:pPr>
        <w:pStyle w:val="PlainText"/>
        <w:spacing w:before="62" w:line="276" w:lineRule="auto"/>
        <w:rPr>
          <w:rFonts w:ascii="Arial" w:eastAsiaTheme="minorEastAsia" w:hAnsi="Arial"/>
          <w:szCs w:val="22"/>
          <w:lang w:val="en-US"/>
        </w:rPr>
      </w:pPr>
    </w:p>
    <w:p w14:paraId="62541ABF" w14:textId="6D91CFBD" w:rsidR="004D15E4" w:rsidRDefault="004D15E4" w:rsidP="003927AE"/>
    <w:tbl>
      <w:tblPr>
        <w:tblStyle w:val="PSCPurple"/>
        <w:tblW w:w="0" w:type="auto"/>
        <w:tblLook w:val="04A0" w:firstRow="1" w:lastRow="0" w:firstColumn="1" w:lastColumn="0" w:noHBand="0" w:noVBand="1"/>
      </w:tblPr>
      <w:tblGrid>
        <w:gridCol w:w="2183"/>
        <w:gridCol w:w="2212"/>
        <w:gridCol w:w="4961"/>
        <w:gridCol w:w="1420"/>
      </w:tblGrid>
      <w:tr w:rsidR="00313197" w:rsidRPr="00847160" w14:paraId="66FD3509" w14:textId="77777777" w:rsidTr="001B64C6">
        <w:trPr>
          <w:cnfStyle w:val="100000000000" w:firstRow="1" w:lastRow="0" w:firstColumn="0" w:lastColumn="0" w:oddVBand="0" w:evenVBand="0" w:oddHBand="0" w:evenHBand="0" w:firstRowFirstColumn="0" w:firstRowLastColumn="0" w:lastRowFirstColumn="0" w:lastRowLastColumn="0"/>
          <w:trHeight w:val="476"/>
          <w:tblHeader/>
        </w:trPr>
        <w:tc>
          <w:tcPr>
            <w:tcW w:w="10776" w:type="dxa"/>
            <w:gridSpan w:val="4"/>
            <w:tcBorders>
              <w:top w:val="single" w:sz="8" w:space="0" w:color="BCBEC0"/>
              <w:bottom w:val="single" w:sz="8" w:space="0" w:color="BCBEC0"/>
            </w:tcBorders>
          </w:tcPr>
          <w:p w14:paraId="59C7F48A" w14:textId="32CD7EDD" w:rsidR="00313197" w:rsidRPr="00847160" w:rsidRDefault="00313197" w:rsidP="00847160">
            <w:pPr>
              <w:pStyle w:val="TableTextWhite0"/>
              <w:keepNext/>
              <w:keepLines/>
              <w:rPr>
                <w:rFonts w:cs="Arial"/>
                <w:sz w:val="24"/>
                <w:szCs w:val="24"/>
              </w:rPr>
            </w:pPr>
            <w:r w:rsidRPr="00847160">
              <w:rPr>
                <w:rFonts w:cs="Arial"/>
                <w:sz w:val="24"/>
                <w:szCs w:val="24"/>
              </w:rPr>
              <w:lastRenderedPageBreak/>
              <w:t>Occupation specific complimentary capabilities</w:t>
            </w:r>
          </w:p>
        </w:tc>
      </w:tr>
      <w:tr w:rsidR="00923772" w:rsidRPr="00847160" w14:paraId="075C2FA3" w14:textId="77777777" w:rsidTr="001B64C6">
        <w:trPr>
          <w:cnfStyle w:val="100000000000" w:firstRow="1" w:lastRow="0" w:firstColumn="0" w:lastColumn="0" w:oddVBand="0" w:evenVBand="0" w:oddHBand="0" w:evenHBand="0" w:firstRowFirstColumn="0" w:firstRowLastColumn="0" w:lastRowFirstColumn="0" w:lastRowLastColumn="0"/>
          <w:trHeight w:val="382"/>
          <w:tblHeader/>
        </w:trPr>
        <w:tc>
          <w:tcPr>
            <w:tcW w:w="2183" w:type="dxa"/>
            <w:tcBorders>
              <w:top w:val="single" w:sz="8" w:space="0" w:color="BCBEC0"/>
              <w:bottom w:val="single" w:sz="18" w:space="0" w:color="auto"/>
            </w:tcBorders>
            <w:shd w:val="clear" w:color="auto" w:fill="BCBEC0"/>
          </w:tcPr>
          <w:p w14:paraId="1AE8917C" w14:textId="71D5836A" w:rsidR="00923772" w:rsidRPr="00847160" w:rsidRDefault="00923772" w:rsidP="001E5128">
            <w:pPr>
              <w:ind w:right="205"/>
              <w:rPr>
                <w:rFonts w:cs="Arial"/>
                <w:b/>
                <w:bCs/>
                <w:sz w:val="22"/>
                <w:szCs w:val="22"/>
              </w:rPr>
            </w:pPr>
            <w:r w:rsidRPr="00847160">
              <w:rPr>
                <w:rFonts w:cs="Arial"/>
                <w:b/>
                <w:bCs/>
                <w:sz w:val="22"/>
                <w:szCs w:val="22"/>
              </w:rPr>
              <w:t>Capability Set</w:t>
            </w:r>
            <w:r w:rsidR="001E5128">
              <w:rPr>
                <w:rFonts w:cs="Arial"/>
                <w:b/>
                <w:bCs/>
                <w:sz w:val="22"/>
                <w:szCs w:val="22"/>
              </w:rPr>
              <w:t xml:space="preserve"> / Skill</w:t>
            </w:r>
          </w:p>
        </w:tc>
        <w:tc>
          <w:tcPr>
            <w:tcW w:w="2212" w:type="dxa"/>
            <w:tcBorders>
              <w:top w:val="single" w:sz="8" w:space="0" w:color="BCBEC0"/>
              <w:bottom w:val="single" w:sz="18" w:space="0" w:color="auto"/>
            </w:tcBorders>
            <w:shd w:val="clear" w:color="auto" w:fill="BCBEC0"/>
          </w:tcPr>
          <w:p w14:paraId="3170B12F" w14:textId="77777777" w:rsidR="00923772" w:rsidRPr="00847160" w:rsidRDefault="00923772" w:rsidP="00847160">
            <w:pPr>
              <w:rPr>
                <w:rFonts w:cs="Arial"/>
                <w:b/>
                <w:bCs/>
                <w:sz w:val="22"/>
                <w:szCs w:val="22"/>
              </w:rPr>
            </w:pPr>
            <w:r w:rsidRPr="00847160">
              <w:rPr>
                <w:rFonts w:cs="Arial"/>
                <w:b/>
                <w:bCs/>
                <w:sz w:val="22"/>
                <w:szCs w:val="22"/>
              </w:rPr>
              <w:t>Category and Sub-category</w:t>
            </w:r>
          </w:p>
        </w:tc>
        <w:tc>
          <w:tcPr>
            <w:tcW w:w="4961" w:type="dxa"/>
            <w:tcBorders>
              <w:top w:val="single" w:sz="8" w:space="0" w:color="BCBEC0"/>
              <w:bottom w:val="single" w:sz="18" w:space="0" w:color="auto"/>
            </w:tcBorders>
            <w:shd w:val="clear" w:color="auto" w:fill="BCBEC0"/>
          </w:tcPr>
          <w:p w14:paraId="6721F525" w14:textId="1D98E373" w:rsidR="00923772" w:rsidRPr="00847160" w:rsidRDefault="00923772" w:rsidP="00847160">
            <w:pPr>
              <w:rPr>
                <w:rFonts w:cs="Arial"/>
                <w:b/>
                <w:bCs/>
                <w:sz w:val="22"/>
                <w:szCs w:val="22"/>
              </w:rPr>
            </w:pPr>
            <w:r w:rsidRPr="00847160">
              <w:rPr>
                <w:rFonts w:cs="Arial"/>
                <w:b/>
                <w:bCs/>
                <w:sz w:val="22"/>
                <w:szCs w:val="22"/>
              </w:rPr>
              <w:t>Description</w:t>
            </w:r>
          </w:p>
        </w:tc>
        <w:tc>
          <w:tcPr>
            <w:tcW w:w="1417" w:type="dxa"/>
            <w:tcBorders>
              <w:top w:val="single" w:sz="8" w:space="0" w:color="BCBEC0"/>
              <w:bottom w:val="single" w:sz="18" w:space="0" w:color="auto"/>
            </w:tcBorders>
            <w:shd w:val="clear" w:color="auto" w:fill="BCBEC0"/>
          </w:tcPr>
          <w:p w14:paraId="1CC68800" w14:textId="77777777" w:rsidR="00923772" w:rsidRPr="00847160" w:rsidRDefault="00923772" w:rsidP="001B64C6">
            <w:pPr>
              <w:ind w:left="86"/>
              <w:rPr>
                <w:rFonts w:cs="Arial"/>
                <w:b/>
                <w:bCs/>
                <w:sz w:val="22"/>
                <w:szCs w:val="22"/>
              </w:rPr>
            </w:pPr>
            <w:r w:rsidRPr="00847160">
              <w:rPr>
                <w:rFonts w:cs="Arial"/>
                <w:b/>
                <w:bCs/>
                <w:sz w:val="22"/>
                <w:szCs w:val="22"/>
              </w:rPr>
              <w:t>Level and Code</w:t>
            </w:r>
          </w:p>
        </w:tc>
      </w:tr>
      <w:tr w:rsidR="00BD34CA" w:rsidRPr="00BD34CA" w14:paraId="13ED611E" w14:textId="77777777" w:rsidTr="001B64C6">
        <w:trPr>
          <w:cantSplit/>
        </w:trPr>
        <w:tc>
          <w:tcPr>
            <w:tcW w:w="2183" w:type="dxa"/>
            <w:tcBorders>
              <w:top w:val="single" w:sz="18" w:space="0" w:color="auto"/>
            </w:tcBorders>
          </w:tcPr>
          <w:p w14:paraId="2E8A9B71" w14:textId="2247B6A9" w:rsidR="0038344D" w:rsidRPr="0038344D" w:rsidRDefault="0038344D" w:rsidP="001B64C6">
            <w:pPr>
              <w:pStyle w:val="TableBullet"/>
              <w:keepNext/>
              <w:keepLines/>
              <w:numPr>
                <w:ilvl w:val="0"/>
                <w:numId w:val="0"/>
              </w:numPr>
              <w:spacing w:before="120" w:after="40" w:line="276" w:lineRule="auto"/>
              <w:ind w:right="54"/>
              <w:rPr>
                <w:rFonts w:cs="Arial"/>
                <w:b/>
                <w:bCs/>
              </w:rPr>
            </w:pPr>
            <w:r w:rsidRPr="0038344D">
              <w:rPr>
                <w:rFonts w:cs="Arial"/>
                <w:b/>
                <w:bCs/>
              </w:rPr>
              <w:t>Enterprise and business architecture</w:t>
            </w:r>
          </w:p>
          <w:p w14:paraId="769C2633" w14:textId="0ED578DE" w:rsidR="00923772" w:rsidRPr="0038344D" w:rsidRDefault="00923772" w:rsidP="001B64C6">
            <w:pPr>
              <w:pStyle w:val="TableBullet"/>
              <w:keepNext/>
              <w:keepLines/>
              <w:numPr>
                <w:ilvl w:val="0"/>
                <w:numId w:val="0"/>
              </w:numPr>
              <w:spacing w:before="120" w:after="40" w:line="276" w:lineRule="auto"/>
              <w:ind w:left="-52" w:right="54"/>
              <w:rPr>
                <w:rFonts w:cs="Arial"/>
              </w:rPr>
            </w:pPr>
            <w:r w:rsidRPr="0038344D">
              <w:rPr>
                <w:rFonts w:cs="Arial"/>
                <w:noProof/>
              </w:rPr>
              <w:drawing>
                <wp:inline distT="0" distB="0" distL="0" distR="0" wp14:anchorId="7CFB4047" wp14:editId="4DDDE80A">
                  <wp:extent cx="1247775" cy="572858"/>
                  <wp:effectExtent l="0" t="0" r="0" b="0"/>
                  <wp:docPr id="6" name="Picture 6" descr="Skills Framework for the Information Age logo" title="Skills Framework for the Information 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fia_nostrap-outlines.jpe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248479" cy="573181"/>
                          </a:xfrm>
                          <a:prstGeom prst="rect">
                            <a:avLst/>
                          </a:prstGeom>
                        </pic:spPr>
                      </pic:pic>
                    </a:graphicData>
                  </a:graphic>
                </wp:inline>
              </w:drawing>
            </w:r>
          </w:p>
        </w:tc>
        <w:tc>
          <w:tcPr>
            <w:tcW w:w="2212" w:type="dxa"/>
            <w:tcBorders>
              <w:top w:val="single" w:sz="18" w:space="0" w:color="auto"/>
            </w:tcBorders>
            <w:shd w:val="clear" w:color="auto" w:fill="auto"/>
          </w:tcPr>
          <w:p w14:paraId="15537F00" w14:textId="77777777" w:rsidR="0038344D" w:rsidRDefault="0038344D" w:rsidP="0038344D">
            <w:pPr>
              <w:pStyle w:val="TableBullet"/>
              <w:keepNext/>
              <w:keepLines/>
              <w:numPr>
                <w:ilvl w:val="0"/>
                <w:numId w:val="0"/>
              </w:numPr>
              <w:spacing w:before="120" w:after="40" w:line="276" w:lineRule="auto"/>
              <w:rPr>
                <w:rFonts w:cs="Arial"/>
              </w:rPr>
            </w:pPr>
            <w:r w:rsidRPr="0038344D">
              <w:rPr>
                <w:rFonts w:cs="Arial"/>
              </w:rPr>
              <w:t>Strategy and architecture</w:t>
            </w:r>
            <w:r w:rsidRPr="0038344D">
              <w:rPr>
                <w:rFonts w:cs="Arial"/>
              </w:rPr>
              <w:tab/>
            </w:r>
          </w:p>
          <w:p w14:paraId="1FCC3AEE" w14:textId="4C488642" w:rsidR="00923772" w:rsidRPr="0038344D" w:rsidRDefault="0038344D" w:rsidP="0038344D">
            <w:pPr>
              <w:pStyle w:val="TableBullet"/>
              <w:keepNext/>
              <w:keepLines/>
              <w:numPr>
                <w:ilvl w:val="0"/>
                <w:numId w:val="0"/>
              </w:numPr>
              <w:spacing w:before="120" w:after="40" w:line="276" w:lineRule="auto"/>
              <w:rPr>
                <w:rFonts w:cs="Arial"/>
              </w:rPr>
            </w:pPr>
            <w:r w:rsidRPr="0038344D">
              <w:rPr>
                <w:rFonts w:cs="Arial"/>
              </w:rPr>
              <w:t>Business strategy and planning</w:t>
            </w:r>
          </w:p>
        </w:tc>
        <w:tc>
          <w:tcPr>
            <w:tcW w:w="4961" w:type="dxa"/>
            <w:tcBorders>
              <w:top w:val="single" w:sz="18" w:space="0" w:color="auto"/>
            </w:tcBorders>
            <w:shd w:val="clear" w:color="auto" w:fill="auto"/>
          </w:tcPr>
          <w:p w14:paraId="452F5BAD" w14:textId="51C8E4CF" w:rsidR="00923772" w:rsidRPr="0038344D" w:rsidRDefault="001B64C6" w:rsidP="0038344D">
            <w:pPr>
              <w:pStyle w:val="TableBullet"/>
              <w:keepNext/>
              <w:keepLines/>
              <w:numPr>
                <w:ilvl w:val="0"/>
                <w:numId w:val="0"/>
              </w:numPr>
              <w:spacing w:before="120" w:after="40" w:line="276" w:lineRule="auto"/>
              <w:rPr>
                <w:rFonts w:cs="Arial"/>
              </w:rPr>
            </w:pPr>
            <w:r w:rsidRPr="001B64C6">
              <w:rPr>
                <w:rFonts w:cs="Arial"/>
              </w:rPr>
              <w:t>The creation, iteration, and maintenance of structures such as enterprise and business architectures embodying the key principles, methods and models that describe the organisation's future state, and that enable its evolution. This typically involves the interpretation of business goals and drivers; the translation of business strategy and objectives into an “operating model”; the strategic assessment of current capabilities; the identification of required changes in capabilities; and the description of inter-relationships between people, organisation, service, process, data, information, technology and the external environment. The architecture development process supports the formation of the constraints, standards and guiding principles necessary to define, assure and govern the required evolution; this facilitates change in the organisation's structure, business processes, systems and infrastructure in order to achieve predictable transition to the intended state.</w:t>
            </w:r>
          </w:p>
        </w:tc>
        <w:tc>
          <w:tcPr>
            <w:tcW w:w="1417" w:type="dxa"/>
            <w:tcBorders>
              <w:top w:val="single" w:sz="18" w:space="0" w:color="auto"/>
            </w:tcBorders>
            <w:shd w:val="clear" w:color="auto" w:fill="auto"/>
          </w:tcPr>
          <w:p w14:paraId="19B22B53" w14:textId="77777777" w:rsidR="00923772" w:rsidRDefault="0038344D" w:rsidP="001B64C6">
            <w:pPr>
              <w:pStyle w:val="TableBullet"/>
              <w:keepNext/>
              <w:keepLines/>
              <w:numPr>
                <w:ilvl w:val="0"/>
                <w:numId w:val="0"/>
              </w:numPr>
              <w:spacing w:before="120" w:after="40" w:line="276" w:lineRule="auto"/>
              <w:ind w:left="86"/>
              <w:rPr>
                <w:rFonts w:cs="Arial"/>
              </w:rPr>
            </w:pPr>
            <w:r>
              <w:rPr>
                <w:rFonts w:cs="Arial"/>
              </w:rPr>
              <w:t>Level 7</w:t>
            </w:r>
          </w:p>
          <w:p w14:paraId="68BC1E90" w14:textId="27AEF3C1" w:rsidR="0038344D" w:rsidRPr="0038344D" w:rsidRDefault="0038344D" w:rsidP="001B64C6">
            <w:pPr>
              <w:pStyle w:val="TableBullet"/>
              <w:keepNext/>
              <w:keepLines/>
              <w:numPr>
                <w:ilvl w:val="0"/>
                <w:numId w:val="0"/>
              </w:numPr>
              <w:spacing w:before="120" w:after="40" w:line="276" w:lineRule="auto"/>
              <w:ind w:left="86"/>
              <w:rPr>
                <w:rFonts w:cs="Arial"/>
              </w:rPr>
            </w:pPr>
            <w:r>
              <w:rPr>
                <w:rFonts w:cs="Arial"/>
              </w:rPr>
              <w:t>STPL</w:t>
            </w:r>
          </w:p>
        </w:tc>
      </w:tr>
      <w:tr w:rsidR="00BD34CA" w:rsidRPr="00BD34CA" w14:paraId="6BA8CAC6" w14:textId="77777777" w:rsidTr="001B64C6">
        <w:trPr>
          <w:cantSplit/>
        </w:trPr>
        <w:tc>
          <w:tcPr>
            <w:tcW w:w="2183" w:type="dxa"/>
          </w:tcPr>
          <w:p w14:paraId="618A5C12" w14:textId="03C86121" w:rsidR="00923772" w:rsidRDefault="001B64C6" w:rsidP="001B64C6">
            <w:pPr>
              <w:pStyle w:val="TableBullet"/>
              <w:keepNext/>
              <w:keepLines/>
              <w:numPr>
                <w:ilvl w:val="0"/>
                <w:numId w:val="0"/>
              </w:numPr>
              <w:spacing w:before="120" w:after="40" w:line="276" w:lineRule="auto"/>
              <w:ind w:right="54"/>
              <w:rPr>
                <w:rFonts w:cs="Arial"/>
                <w:b/>
                <w:bCs/>
              </w:rPr>
            </w:pPr>
            <w:r w:rsidRPr="001B64C6">
              <w:rPr>
                <w:rFonts w:cs="Arial"/>
                <w:b/>
                <w:bCs/>
              </w:rPr>
              <w:t>IT management</w:t>
            </w:r>
          </w:p>
          <w:p w14:paraId="14B37778" w14:textId="66DA7789" w:rsidR="001B64C6" w:rsidRPr="001B64C6" w:rsidRDefault="001B64C6" w:rsidP="001B64C6">
            <w:pPr>
              <w:pStyle w:val="TableBullet"/>
              <w:keepNext/>
              <w:keepLines/>
              <w:numPr>
                <w:ilvl w:val="0"/>
                <w:numId w:val="0"/>
              </w:numPr>
              <w:spacing w:before="120" w:after="40" w:line="276" w:lineRule="auto"/>
              <w:ind w:left="-52" w:right="54"/>
              <w:rPr>
                <w:rFonts w:cs="Arial"/>
                <w:b/>
                <w:bCs/>
              </w:rPr>
            </w:pPr>
            <w:r w:rsidRPr="0038344D">
              <w:rPr>
                <w:rFonts w:cs="Arial"/>
                <w:noProof/>
              </w:rPr>
              <w:drawing>
                <wp:inline distT="0" distB="0" distL="0" distR="0" wp14:anchorId="5E496378" wp14:editId="4079EC21">
                  <wp:extent cx="1247775" cy="572858"/>
                  <wp:effectExtent l="0" t="0" r="0" b="0"/>
                  <wp:docPr id="18" name="Picture 18" descr="Skills Framework for the Information Age logo" title="Skills Framework for the Information 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fia_nostrap-outlines.jpe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248479" cy="573181"/>
                          </a:xfrm>
                          <a:prstGeom prst="rect">
                            <a:avLst/>
                          </a:prstGeom>
                        </pic:spPr>
                      </pic:pic>
                    </a:graphicData>
                  </a:graphic>
                </wp:inline>
              </w:drawing>
            </w:r>
          </w:p>
        </w:tc>
        <w:tc>
          <w:tcPr>
            <w:tcW w:w="2212" w:type="dxa"/>
            <w:shd w:val="clear" w:color="auto" w:fill="auto"/>
          </w:tcPr>
          <w:p w14:paraId="33BB6117" w14:textId="77777777" w:rsidR="001B64C6" w:rsidRDefault="001B64C6" w:rsidP="0038344D">
            <w:pPr>
              <w:pStyle w:val="TableBullet"/>
              <w:keepNext/>
              <w:keepLines/>
              <w:numPr>
                <w:ilvl w:val="0"/>
                <w:numId w:val="0"/>
              </w:numPr>
              <w:spacing w:before="120" w:after="40" w:line="276" w:lineRule="auto"/>
              <w:rPr>
                <w:rFonts w:cs="Arial"/>
              </w:rPr>
            </w:pPr>
            <w:r w:rsidRPr="001B64C6">
              <w:rPr>
                <w:rFonts w:cs="Arial"/>
              </w:rPr>
              <w:t>Strategy and architecture</w:t>
            </w:r>
            <w:r w:rsidRPr="001B64C6">
              <w:rPr>
                <w:rFonts w:cs="Arial"/>
              </w:rPr>
              <w:tab/>
            </w:r>
          </w:p>
          <w:p w14:paraId="47724125" w14:textId="5143DE7E" w:rsidR="00923772" w:rsidRPr="0038344D" w:rsidRDefault="001B64C6" w:rsidP="0038344D">
            <w:pPr>
              <w:pStyle w:val="TableBullet"/>
              <w:keepNext/>
              <w:keepLines/>
              <w:numPr>
                <w:ilvl w:val="0"/>
                <w:numId w:val="0"/>
              </w:numPr>
              <w:spacing w:before="120" w:after="40" w:line="276" w:lineRule="auto"/>
              <w:rPr>
                <w:rFonts w:cs="Arial"/>
              </w:rPr>
            </w:pPr>
            <w:r w:rsidRPr="001B64C6">
              <w:rPr>
                <w:rFonts w:cs="Arial"/>
              </w:rPr>
              <w:t>Business strategy and planning</w:t>
            </w:r>
          </w:p>
        </w:tc>
        <w:tc>
          <w:tcPr>
            <w:tcW w:w="4961" w:type="dxa"/>
            <w:shd w:val="clear" w:color="auto" w:fill="auto"/>
          </w:tcPr>
          <w:p w14:paraId="0E458B72" w14:textId="121C1D07" w:rsidR="00923772" w:rsidRPr="0038344D" w:rsidRDefault="001B64C6" w:rsidP="001B64C6">
            <w:pPr>
              <w:pStyle w:val="TableBullet"/>
              <w:keepNext/>
              <w:keepLines/>
              <w:numPr>
                <w:ilvl w:val="0"/>
                <w:numId w:val="0"/>
              </w:numPr>
              <w:spacing w:before="120" w:after="40" w:line="276" w:lineRule="auto"/>
              <w:ind w:right="146"/>
              <w:rPr>
                <w:rFonts w:cs="Arial"/>
              </w:rPr>
            </w:pPr>
            <w:r w:rsidRPr="001B64C6">
              <w:rPr>
                <w:rFonts w:cs="Arial"/>
              </w:rPr>
              <w:t xml:space="preserve">The management of the IT infrastructure and resources required to plan for, develop, </w:t>
            </w:r>
            <w:proofErr w:type="gramStart"/>
            <w:r w:rsidRPr="001B64C6">
              <w:rPr>
                <w:rFonts w:cs="Arial"/>
              </w:rPr>
              <w:t>deliver</w:t>
            </w:r>
            <w:proofErr w:type="gramEnd"/>
            <w:r w:rsidRPr="001B64C6">
              <w:rPr>
                <w:rFonts w:cs="Arial"/>
              </w:rPr>
              <w:t xml:space="preserve"> and support IT services and products to meet the needs of a business. The preparation for new or changed services, management of the change process and the maintenance of regulatory, </w:t>
            </w:r>
            <w:proofErr w:type="gramStart"/>
            <w:r w:rsidRPr="001B64C6">
              <w:rPr>
                <w:rFonts w:cs="Arial"/>
              </w:rPr>
              <w:t>legal</w:t>
            </w:r>
            <w:proofErr w:type="gramEnd"/>
            <w:r w:rsidRPr="001B64C6">
              <w:rPr>
                <w:rFonts w:cs="Arial"/>
              </w:rPr>
              <w:t xml:space="preserve"> and professional standards. The management of performance of systems and services in terms of their contribution to business performance and their financial costs and sustainability. The management of bought-in services. The development of continual service improvement plans to ensure the IT infrastructure adequately supports business needs.</w:t>
            </w:r>
          </w:p>
        </w:tc>
        <w:tc>
          <w:tcPr>
            <w:tcW w:w="1417" w:type="dxa"/>
            <w:shd w:val="clear" w:color="auto" w:fill="auto"/>
          </w:tcPr>
          <w:p w14:paraId="097BCE04" w14:textId="77777777" w:rsidR="00923772" w:rsidRDefault="0038344D" w:rsidP="001B64C6">
            <w:pPr>
              <w:pStyle w:val="TableBullet"/>
              <w:keepNext/>
              <w:keepLines/>
              <w:numPr>
                <w:ilvl w:val="0"/>
                <w:numId w:val="0"/>
              </w:numPr>
              <w:spacing w:before="120" w:after="40" w:line="276" w:lineRule="auto"/>
              <w:ind w:left="86"/>
              <w:rPr>
                <w:rFonts w:cs="Arial"/>
              </w:rPr>
            </w:pPr>
            <w:r>
              <w:rPr>
                <w:rFonts w:cs="Arial"/>
              </w:rPr>
              <w:t>Level 7</w:t>
            </w:r>
          </w:p>
          <w:p w14:paraId="207CB7ED" w14:textId="4FE3FD6B" w:rsidR="0038344D" w:rsidRPr="0038344D" w:rsidRDefault="0038344D" w:rsidP="001B64C6">
            <w:pPr>
              <w:pStyle w:val="TableBullet"/>
              <w:keepNext/>
              <w:keepLines/>
              <w:numPr>
                <w:ilvl w:val="0"/>
                <w:numId w:val="0"/>
              </w:numPr>
              <w:spacing w:before="120" w:after="40" w:line="276" w:lineRule="auto"/>
              <w:ind w:left="86"/>
              <w:rPr>
                <w:rFonts w:cs="Arial"/>
              </w:rPr>
            </w:pPr>
            <w:r>
              <w:rPr>
                <w:rFonts w:cs="Arial"/>
              </w:rPr>
              <w:t>ITMG</w:t>
            </w:r>
          </w:p>
        </w:tc>
      </w:tr>
      <w:tr w:rsidR="00BD34CA" w:rsidRPr="00BD34CA" w14:paraId="7C9511BA" w14:textId="77777777" w:rsidTr="001B64C6">
        <w:trPr>
          <w:cantSplit/>
        </w:trPr>
        <w:tc>
          <w:tcPr>
            <w:tcW w:w="2183" w:type="dxa"/>
          </w:tcPr>
          <w:p w14:paraId="48B7992F" w14:textId="77777777" w:rsidR="00923772" w:rsidRDefault="001B64C6" w:rsidP="001B64C6">
            <w:pPr>
              <w:pStyle w:val="TableBullet"/>
              <w:keepNext/>
              <w:keepLines/>
              <w:numPr>
                <w:ilvl w:val="0"/>
                <w:numId w:val="0"/>
              </w:numPr>
              <w:spacing w:before="120" w:after="40" w:line="276" w:lineRule="auto"/>
              <w:ind w:right="54"/>
              <w:rPr>
                <w:rFonts w:cs="Arial"/>
                <w:b/>
                <w:bCs/>
              </w:rPr>
            </w:pPr>
            <w:r w:rsidRPr="001B64C6">
              <w:rPr>
                <w:rFonts w:cs="Arial"/>
                <w:b/>
                <w:bCs/>
              </w:rPr>
              <w:t>Supplier management</w:t>
            </w:r>
          </w:p>
          <w:p w14:paraId="4577F94D" w14:textId="467C6947" w:rsidR="001B64C6" w:rsidRPr="001B64C6" w:rsidRDefault="001B64C6" w:rsidP="001B64C6">
            <w:pPr>
              <w:pStyle w:val="TableBullet"/>
              <w:keepNext/>
              <w:keepLines/>
              <w:numPr>
                <w:ilvl w:val="0"/>
                <w:numId w:val="0"/>
              </w:numPr>
              <w:spacing w:before="120" w:after="40" w:line="276" w:lineRule="auto"/>
              <w:ind w:right="54"/>
              <w:rPr>
                <w:rFonts w:cs="Arial"/>
                <w:b/>
                <w:bCs/>
              </w:rPr>
            </w:pPr>
            <w:r w:rsidRPr="0038344D">
              <w:rPr>
                <w:rFonts w:cs="Arial"/>
                <w:noProof/>
              </w:rPr>
              <w:drawing>
                <wp:inline distT="0" distB="0" distL="0" distR="0" wp14:anchorId="2DDFB464" wp14:editId="7A1833DF">
                  <wp:extent cx="1247775" cy="572858"/>
                  <wp:effectExtent l="0" t="0" r="0" b="0"/>
                  <wp:docPr id="21" name="Picture 21" descr="Skills Framework for the Information Age logo" title="Skills Framework for the Information 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fia_nostrap-outlines.jpe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248479" cy="573181"/>
                          </a:xfrm>
                          <a:prstGeom prst="rect">
                            <a:avLst/>
                          </a:prstGeom>
                        </pic:spPr>
                      </pic:pic>
                    </a:graphicData>
                  </a:graphic>
                </wp:inline>
              </w:drawing>
            </w:r>
          </w:p>
        </w:tc>
        <w:tc>
          <w:tcPr>
            <w:tcW w:w="2212" w:type="dxa"/>
            <w:shd w:val="clear" w:color="auto" w:fill="auto"/>
          </w:tcPr>
          <w:p w14:paraId="387C3C3A" w14:textId="77777777" w:rsidR="001B64C6" w:rsidRDefault="001B64C6" w:rsidP="0038344D">
            <w:pPr>
              <w:pStyle w:val="TableBullet"/>
              <w:keepNext/>
              <w:keepLines/>
              <w:numPr>
                <w:ilvl w:val="0"/>
                <w:numId w:val="0"/>
              </w:numPr>
              <w:spacing w:before="120" w:after="40" w:line="276" w:lineRule="auto"/>
              <w:rPr>
                <w:rFonts w:cs="Arial"/>
              </w:rPr>
            </w:pPr>
            <w:r w:rsidRPr="001B64C6">
              <w:rPr>
                <w:rFonts w:cs="Arial"/>
              </w:rPr>
              <w:t>Relationships and engagement</w:t>
            </w:r>
            <w:r w:rsidRPr="001B64C6">
              <w:rPr>
                <w:rFonts w:cs="Arial"/>
              </w:rPr>
              <w:tab/>
            </w:r>
          </w:p>
          <w:p w14:paraId="29C625CB" w14:textId="01912670" w:rsidR="00923772" w:rsidRDefault="001B64C6" w:rsidP="0038344D">
            <w:pPr>
              <w:pStyle w:val="TableBullet"/>
              <w:keepNext/>
              <w:keepLines/>
              <w:numPr>
                <w:ilvl w:val="0"/>
                <w:numId w:val="0"/>
              </w:numPr>
              <w:spacing w:before="120" w:after="40" w:line="276" w:lineRule="auto"/>
              <w:rPr>
                <w:rFonts w:cs="Arial"/>
              </w:rPr>
            </w:pPr>
            <w:r w:rsidRPr="001B64C6">
              <w:rPr>
                <w:rFonts w:cs="Arial"/>
              </w:rPr>
              <w:t>Stakeholder management</w:t>
            </w:r>
          </w:p>
          <w:p w14:paraId="1CE56745" w14:textId="7EF8CC64" w:rsidR="001B64C6" w:rsidRPr="0038344D" w:rsidRDefault="001B64C6" w:rsidP="0038344D">
            <w:pPr>
              <w:pStyle w:val="TableBullet"/>
              <w:keepNext/>
              <w:keepLines/>
              <w:numPr>
                <w:ilvl w:val="0"/>
                <w:numId w:val="0"/>
              </w:numPr>
              <w:spacing w:before="120" w:after="40" w:line="276" w:lineRule="auto"/>
              <w:rPr>
                <w:rFonts w:cs="Arial"/>
              </w:rPr>
            </w:pPr>
          </w:p>
        </w:tc>
        <w:tc>
          <w:tcPr>
            <w:tcW w:w="4961" w:type="dxa"/>
            <w:shd w:val="clear" w:color="auto" w:fill="auto"/>
          </w:tcPr>
          <w:p w14:paraId="7870A1D5" w14:textId="58515E6F" w:rsidR="00923772" w:rsidRPr="0038344D" w:rsidRDefault="001B64C6" w:rsidP="0038344D">
            <w:pPr>
              <w:pStyle w:val="TableBullet"/>
              <w:keepNext/>
              <w:keepLines/>
              <w:numPr>
                <w:ilvl w:val="0"/>
                <w:numId w:val="0"/>
              </w:numPr>
              <w:spacing w:before="120" w:after="40" w:line="276" w:lineRule="auto"/>
              <w:rPr>
                <w:rFonts w:cs="Arial"/>
              </w:rPr>
            </w:pPr>
            <w:r w:rsidRPr="001B64C6">
              <w:rPr>
                <w:rFonts w:cs="Arial"/>
              </w:rPr>
              <w:t xml:space="preserve">The alignment of an organisation’s supplier performance objectives and activities with sourcing strategies and plans, balancing costs, </w:t>
            </w:r>
            <w:proofErr w:type="gramStart"/>
            <w:r w:rsidRPr="001B64C6">
              <w:rPr>
                <w:rFonts w:cs="Arial"/>
              </w:rPr>
              <w:t>efficiencies</w:t>
            </w:r>
            <w:proofErr w:type="gramEnd"/>
            <w:r w:rsidRPr="001B64C6">
              <w:rPr>
                <w:rFonts w:cs="Arial"/>
              </w:rPr>
              <w:t xml:space="preserve"> and service quality. The establishment of working relationships based on collaboration, trust, and open communication </w:t>
            </w:r>
            <w:proofErr w:type="gramStart"/>
            <w:r w:rsidRPr="001B64C6">
              <w:rPr>
                <w:rFonts w:cs="Arial"/>
              </w:rPr>
              <w:t>in order to</w:t>
            </w:r>
            <w:proofErr w:type="gramEnd"/>
            <w:r w:rsidRPr="001B64C6">
              <w:rPr>
                <w:rFonts w:cs="Arial"/>
              </w:rPr>
              <w:t xml:space="preserve"> encourage co-innovation and service improvement with suppliers. The proactive engagement of suppliers for mutual benefit to resolve operational incidents, problems, poor performance and other sources of conflict. The use of clear escalation paths for discussing and resolving issues. The management of performance and risks across multiple suppliers (internal and external) using a set of agreed metrics.</w:t>
            </w:r>
          </w:p>
        </w:tc>
        <w:tc>
          <w:tcPr>
            <w:tcW w:w="1417" w:type="dxa"/>
            <w:shd w:val="clear" w:color="auto" w:fill="auto"/>
          </w:tcPr>
          <w:p w14:paraId="0359CBC6" w14:textId="691612A0" w:rsidR="00923772" w:rsidRDefault="0038344D" w:rsidP="0038344D">
            <w:pPr>
              <w:pStyle w:val="TableBullet"/>
              <w:keepNext/>
              <w:keepLines/>
              <w:numPr>
                <w:ilvl w:val="0"/>
                <w:numId w:val="0"/>
              </w:numPr>
              <w:spacing w:before="120" w:after="40" w:line="276" w:lineRule="auto"/>
              <w:rPr>
                <w:rFonts w:cs="Arial"/>
              </w:rPr>
            </w:pPr>
            <w:r>
              <w:rPr>
                <w:rFonts w:cs="Arial"/>
              </w:rPr>
              <w:t>Level 7</w:t>
            </w:r>
          </w:p>
          <w:p w14:paraId="7AE9F626" w14:textId="3D6B0B8F" w:rsidR="0038344D" w:rsidRPr="0038344D" w:rsidRDefault="0038344D" w:rsidP="0038344D">
            <w:pPr>
              <w:pStyle w:val="TableBullet"/>
              <w:keepNext/>
              <w:keepLines/>
              <w:numPr>
                <w:ilvl w:val="0"/>
                <w:numId w:val="0"/>
              </w:numPr>
              <w:spacing w:before="120" w:after="40" w:line="276" w:lineRule="auto"/>
              <w:rPr>
                <w:rFonts w:cs="Arial"/>
              </w:rPr>
            </w:pPr>
            <w:r>
              <w:rPr>
                <w:rFonts w:cs="Arial"/>
              </w:rPr>
              <w:t>SUPP</w:t>
            </w:r>
          </w:p>
        </w:tc>
      </w:tr>
    </w:tbl>
    <w:p w14:paraId="0DDB8976" w14:textId="44A0AD54" w:rsidR="00313197" w:rsidRPr="003927AE" w:rsidRDefault="00313197" w:rsidP="001B64C6"/>
    <w:sectPr w:rsidR="00313197" w:rsidRPr="003927AE" w:rsidSect="009D747B">
      <w:footerReference w:type="default" r:id="rId18"/>
      <w:headerReference w:type="first" r:id="rId19"/>
      <w:footerReference w:type="first" r:id="rId20"/>
      <w:pgSz w:w="12240" w:h="15840"/>
      <w:pgMar w:top="720" w:right="720" w:bottom="720" w:left="720" w:header="576"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323651" w14:textId="77777777" w:rsidR="00F0570C" w:rsidRDefault="00F0570C" w:rsidP="00BB532F">
      <w:pPr>
        <w:spacing w:after="0" w:line="240" w:lineRule="auto"/>
      </w:pPr>
      <w:r>
        <w:separator/>
      </w:r>
    </w:p>
  </w:endnote>
  <w:endnote w:type="continuationSeparator" w:id="0">
    <w:p w14:paraId="26E6E9B1" w14:textId="77777777" w:rsidR="00F0570C" w:rsidRDefault="00F0570C" w:rsidP="00BB53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0"/>
      <w:gridCol w:w="556"/>
      <w:gridCol w:w="5234"/>
    </w:tblGrid>
    <w:tr w:rsidR="00C03AFD" w14:paraId="0ADFCBE1" w14:textId="77777777" w:rsidTr="00C03AFD">
      <w:tc>
        <w:tcPr>
          <w:tcW w:w="2250" w:type="pct"/>
          <w:vAlign w:val="center"/>
        </w:tcPr>
        <w:p w14:paraId="1F9C2C82" w14:textId="1139DBD8" w:rsidR="00C03AFD" w:rsidRDefault="00C03AFD" w:rsidP="00C03AFD">
          <w:pPr>
            <w:pStyle w:val="Footer"/>
          </w:pPr>
          <w:r w:rsidRPr="00C03AFD">
            <w:rPr>
              <w:color w:val="928B81"/>
              <w:sz w:val="18"/>
            </w:rPr>
            <w:t xml:space="preserve">Role </w:t>
          </w:r>
          <w:proofErr w:type="gramStart"/>
          <w:r w:rsidRPr="00C03AFD">
            <w:rPr>
              <w:color w:val="928B81"/>
              <w:sz w:val="18"/>
            </w:rPr>
            <w:t>Description</w:t>
          </w:r>
          <w:r w:rsidR="00443BCB">
            <w:rPr>
              <w:color w:val="928B81"/>
              <w:sz w:val="18"/>
            </w:rPr>
            <w:t xml:space="preserve">  </w:t>
          </w:r>
          <w:r w:rsidR="00072E96" w:rsidRPr="00072E96">
            <w:rPr>
              <w:b/>
              <w:color w:val="928B81"/>
              <w:sz w:val="18"/>
            </w:rPr>
            <w:t>Chief</w:t>
          </w:r>
          <w:proofErr w:type="gramEnd"/>
          <w:r w:rsidR="00072E96" w:rsidRPr="00072E96">
            <w:rPr>
              <w:b/>
              <w:color w:val="928B81"/>
              <w:sz w:val="18"/>
            </w:rPr>
            <w:t xml:space="preserve"> Information Officer</w:t>
          </w:r>
        </w:p>
      </w:tc>
      <w:tc>
        <w:tcPr>
          <w:tcW w:w="250" w:type="pct"/>
          <w:vAlign w:val="center"/>
        </w:tcPr>
        <w:p w14:paraId="45644BD2" w14:textId="77777777" w:rsidR="00C03AFD" w:rsidRPr="00C03AFD" w:rsidRDefault="00C03AFD" w:rsidP="00C03AFD">
          <w:pPr>
            <w:pStyle w:val="Footer"/>
            <w:jc w:val="center"/>
            <w:rPr>
              <w:color w:val="928B81"/>
            </w:rPr>
          </w:pPr>
          <w:r w:rsidRPr="00C03AFD">
            <w:rPr>
              <w:noProof/>
              <w:color w:val="928B81"/>
              <w:sz w:val="18"/>
              <w:lang w:eastAsia="en-AU"/>
            </w:rPr>
            <w:fldChar w:fldCharType="begin"/>
          </w:r>
          <w:r w:rsidRPr="00C03AFD">
            <w:rPr>
              <w:noProof/>
              <w:color w:val="928B81"/>
              <w:sz w:val="18"/>
              <w:lang w:eastAsia="en-AU"/>
            </w:rPr>
            <w:instrText xml:space="preserve"> PAGE  \* Arabic </w:instrText>
          </w:r>
          <w:r w:rsidRPr="00C03AFD">
            <w:rPr>
              <w:noProof/>
              <w:color w:val="928B81"/>
              <w:sz w:val="18"/>
              <w:lang w:eastAsia="en-AU"/>
            </w:rPr>
            <w:fldChar w:fldCharType="separate"/>
          </w:r>
          <w:r w:rsidR="00AF3FE7">
            <w:rPr>
              <w:noProof/>
              <w:color w:val="928B81"/>
              <w:sz w:val="18"/>
              <w:lang w:eastAsia="en-AU"/>
            </w:rPr>
            <w:t>3</w:t>
          </w:r>
          <w:r w:rsidRPr="00C03AFD">
            <w:rPr>
              <w:noProof/>
              <w:color w:val="928B81"/>
              <w:sz w:val="18"/>
              <w:lang w:eastAsia="en-AU"/>
            </w:rPr>
            <w:fldChar w:fldCharType="end"/>
          </w:r>
        </w:p>
      </w:tc>
      <w:tc>
        <w:tcPr>
          <w:tcW w:w="2350" w:type="pct"/>
        </w:tcPr>
        <w:p w14:paraId="33BD93E7" w14:textId="5AD7B3B5" w:rsidR="00C03AFD" w:rsidRDefault="00C03AFD" w:rsidP="00C03AFD">
          <w:pPr>
            <w:pStyle w:val="Footer"/>
            <w:jc w:val="right"/>
          </w:pPr>
        </w:p>
      </w:tc>
    </w:tr>
  </w:tbl>
  <w:p w14:paraId="469D2ABD" w14:textId="77777777" w:rsidR="00C03AFD" w:rsidRDefault="00C03A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880" w:type="dxa"/>
      <w:tblInd w:w="-90" w:type="dxa"/>
      <w:tblLayout w:type="fixed"/>
      <w:tblCellMar>
        <w:left w:w="0" w:type="dxa"/>
        <w:right w:w="0" w:type="dxa"/>
      </w:tblCellMar>
      <w:tblLook w:val="04A0" w:firstRow="1" w:lastRow="0" w:firstColumn="1" w:lastColumn="0" w:noHBand="0" w:noVBand="1"/>
    </w:tblPr>
    <w:tblGrid>
      <w:gridCol w:w="10005"/>
      <w:gridCol w:w="875"/>
    </w:tblGrid>
    <w:tr w:rsidR="00BB532F" w14:paraId="0707C554" w14:textId="77777777" w:rsidTr="0047547E">
      <w:trPr>
        <w:trHeight w:val="811"/>
      </w:trPr>
      <w:tc>
        <w:tcPr>
          <w:tcW w:w="10005" w:type="dxa"/>
          <w:vAlign w:val="bottom"/>
        </w:tcPr>
        <w:p w14:paraId="79C2A200" w14:textId="77777777" w:rsidR="00BB532F" w:rsidRPr="00051237" w:rsidRDefault="00BB532F" w:rsidP="00BD7BA7">
          <w:pPr>
            <w:pStyle w:val="Footer"/>
            <w:tabs>
              <w:tab w:val="center" w:pos="5315"/>
            </w:tabs>
          </w:pPr>
          <w:r>
            <w:rPr>
              <w:color w:val="000000" w:themeColor="text1"/>
            </w:rPr>
            <w:tab/>
          </w:r>
          <w:r w:rsidR="009C12FA">
            <w:rPr>
              <w:color w:val="000000" w:themeColor="text1"/>
            </w:rPr>
            <w:ptab w:relativeTo="indent" w:alignment="center" w:leader="none"/>
          </w:r>
          <w:r>
            <w:rPr>
              <w:noProof/>
              <w:lang w:eastAsia="en-AU"/>
            </w:rPr>
            <w:fldChar w:fldCharType="begin"/>
          </w:r>
          <w:r>
            <w:rPr>
              <w:noProof/>
              <w:lang w:eastAsia="en-AU"/>
            </w:rPr>
            <w:instrText xml:space="preserve"> PAGE  \* Arabic </w:instrText>
          </w:r>
          <w:r>
            <w:rPr>
              <w:noProof/>
              <w:lang w:eastAsia="en-AU"/>
            </w:rPr>
            <w:fldChar w:fldCharType="separate"/>
          </w:r>
          <w:r w:rsidR="00AF3FE7">
            <w:rPr>
              <w:noProof/>
              <w:lang w:eastAsia="en-AU"/>
            </w:rPr>
            <w:t>1</w:t>
          </w:r>
          <w:r>
            <w:rPr>
              <w:noProof/>
              <w:lang w:eastAsia="en-AU"/>
            </w:rPr>
            <w:fldChar w:fldCharType="end"/>
          </w:r>
        </w:p>
      </w:tc>
      <w:tc>
        <w:tcPr>
          <w:tcW w:w="875" w:type="dxa"/>
        </w:tcPr>
        <w:p w14:paraId="3ACDDF99" w14:textId="438F010B" w:rsidR="00BB532F" w:rsidRDefault="00BB532F" w:rsidP="00BD7BA7">
          <w:pPr>
            <w:pStyle w:val="Footer"/>
            <w:jc w:val="right"/>
          </w:pPr>
        </w:p>
      </w:tc>
    </w:tr>
  </w:tbl>
  <w:p w14:paraId="5029EBB3" w14:textId="77777777" w:rsidR="00BB532F" w:rsidRDefault="00BB53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489E43" w14:textId="77777777" w:rsidR="00F0570C" w:rsidRDefault="00F0570C" w:rsidP="00BB532F">
      <w:pPr>
        <w:spacing w:after="0" w:line="240" w:lineRule="auto"/>
      </w:pPr>
      <w:r>
        <w:separator/>
      </w:r>
    </w:p>
  </w:footnote>
  <w:footnote w:type="continuationSeparator" w:id="0">
    <w:p w14:paraId="779087C5" w14:textId="77777777" w:rsidR="00F0570C" w:rsidRDefault="00F0570C" w:rsidP="00BB53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107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2"/>
      <w:gridCol w:w="3688"/>
    </w:tblGrid>
    <w:tr w:rsidR="007E2FB7" w14:paraId="4B0A426B" w14:textId="77777777" w:rsidTr="00894A73">
      <w:trPr>
        <w:trHeight w:val="813"/>
      </w:trPr>
      <w:tc>
        <w:tcPr>
          <w:tcW w:w="7082" w:type="dxa"/>
        </w:tcPr>
        <w:p w14:paraId="655B324A" w14:textId="77777777" w:rsidR="007E2FB7" w:rsidRDefault="007E2FB7" w:rsidP="001C2248">
          <w:pPr>
            <w:pStyle w:val="TitleSub"/>
            <w:spacing w:after="0"/>
            <w:rPr>
              <w:rFonts w:ascii="Arial" w:hAnsi="Arial" w:cs="Arial"/>
            </w:rPr>
          </w:pPr>
          <w:r w:rsidRPr="001E49B2">
            <w:rPr>
              <w:rFonts w:ascii="Arial" w:hAnsi="Arial" w:cs="Arial"/>
            </w:rPr>
            <w:t>Role Description</w:t>
          </w:r>
        </w:p>
        <w:p w14:paraId="76A53817" w14:textId="734AAC61" w:rsidR="00935EE2" w:rsidRPr="00935EE2" w:rsidRDefault="00072E96" w:rsidP="001C2248">
          <w:pPr>
            <w:pStyle w:val="TitleSub"/>
            <w:spacing w:after="0"/>
            <w:rPr>
              <w:rFonts w:ascii="Arial" w:hAnsi="Arial" w:cs="Arial"/>
              <w:b/>
            </w:rPr>
          </w:pPr>
          <w:r w:rsidRPr="00072E96">
            <w:rPr>
              <w:rFonts w:ascii="Arial" w:hAnsi="Arial" w:cs="Arial"/>
              <w:b/>
            </w:rPr>
            <w:t>Chief Information Officer</w:t>
          </w:r>
        </w:p>
      </w:tc>
      <w:tc>
        <w:tcPr>
          <w:tcW w:w="3688" w:type="dxa"/>
        </w:tcPr>
        <w:p w14:paraId="3B65CA2F" w14:textId="77777777" w:rsidR="000477E1" w:rsidRPr="000477E1" w:rsidRDefault="000477E1" w:rsidP="00030565">
          <w:pPr>
            <w:jc w:val="right"/>
          </w:pPr>
        </w:p>
      </w:tc>
    </w:tr>
  </w:tbl>
  <w:p w14:paraId="63A2D870" w14:textId="77777777" w:rsidR="007E2FB7" w:rsidRDefault="007E2FB7" w:rsidP="00A212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FC406A"/>
    <w:multiLevelType w:val="hybridMultilevel"/>
    <w:tmpl w:val="E31E78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A8365B5"/>
    <w:multiLevelType w:val="hybridMultilevel"/>
    <w:tmpl w:val="D76830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DA71AE"/>
    <w:multiLevelType w:val="hybridMultilevel"/>
    <w:tmpl w:val="A580CCA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6613AD5"/>
    <w:multiLevelType w:val="hybridMultilevel"/>
    <w:tmpl w:val="976EC6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9EF1316"/>
    <w:multiLevelType w:val="hybridMultilevel"/>
    <w:tmpl w:val="31C82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AE21D5"/>
    <w:multiLevelType w:val="hybridMultilevel"/>
    <w:tmpl w:val="39AA9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C54816"/>
    <w:multiLevelType w:val="hybridMultilevel"/>
    <w:tmpl w:val="734210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C5F29D7"/>
    <w:multiLevelType w:val="hybridMultilevel"/>
    <w:tmpl w:val="4A7A8B1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04D23D8"/>
    <w:multiLevelType w:val="hybridMultilevel"/>
    <w:tmpl w:val="83025C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6"/>
  </w:num>
  <w:num w:numId="4">
    <w:abstractNumId w:val="9"/>
  </w:num>
  <w:num w:numId="5">
    <w:abstractNumId w:val="0"/>
  </w:num>
  <w:num w:numId="6">
    <w:abstractNumId w:val="0"/>
  </w:num>
  <w:num w:numId="7">
    <w:abstractNumId w:val="0"/>
  </w:num>
  <w:num w:numId="8">
    <w:abstractNumId w:val="0"/>
  </w:num>
  <w:num w:numId="9">
    <w:abstractNumId w:val="0"/>
  </w:num>
  <w:num w:numId="10">
    <w:abstractNumId w:val="7"/>
  </w:num>
  <w:num w:numId="11">
    <w:abstractNumId w:val="2"/>
  </w:num>
  <w:num w:numId="12">
    <w:abstractNumId w:val="4"/>
  </w:num>
  <w:num w:numId="13">
    <w:abstractNumId w:val="1"/>
  </w:num>
  <w:num w:numId="14">
    <w:abstractNumId w:val="8"/>
  </w:num>
  <w:num w:numId="15">
    <w:abstractNumId w:val="3"/>
  </w:num>
  <w:num w:numId="16">
    <w:abstractNumId w:val="0"/>
  </w:num>
  <w:num w:numId="17">
    <w:abstractNumId w:val="0"/>
  </w:num>
  <w:num w:numId="18">
    <w:abstractNumId w:val="0"/>
  </w:num>
  <w:num w:numId="19">
    <w:abstractNumId w:val="0"/>
  </w:num>
  <w:num w:numId="20">
    <w:abstractNumId w:val="0"/>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rc0MTMyMDE2srQ0MzdQ0lEKTi0uzszPAykwrAUAN7dkDiwAAAA="/>
  </w:docVars>
  <w:rsids>
    <w:rsidRoot w:val="00BB532F"/>
    <w:rsid w:val="00005219"/>
    <w:rsid w:val="0001016C"/>
    <w:rsid w:val="0001706E"/>
    <w:rsid w:val="00020023"/>
    <w:rsid w:val="00022223"/>
    <w:rsid w:val="00024E73"/>
    <w:rsid w:val="00026543"/>
    <w:rsid w:val="00027E23"/>
    <w:rsid w:val="00030565"/>
    <w:rsid w:val="0003263C"/>
    <w:rsid w:val="00035639"/>
    <w:rsid w:val="0003564E"/>
    <w:rsid w:val="00037FD5"/>
    <w:rsid w:val="000411F6"/>
    <w:rsid w:val="000477E1"/>
    <w:rsid w:val="00060B58"/>
    <w:rsid w:val="000645C8"/>
    <w:rsid w:val="00067161"/>
    <w:rsid w:val="00071332"/>
    <w:rsid w:val="00072E96"/>
    <w:rsid w:val="000A2621"/>
    <w:rsid w:val="000C00E5"/>
    <w:rsid w:val="000C3CC8"/>
    <w:rsid w:val="000D12B3"/>
    <w:rsid w:val="000D799A"/>
    <w:rsid w:val="000F231F"/>
    <w:rsid w:val="00104EC7"/>
    <w:rsid w:val="001336E8"/>
    <w:rsid w:val="0013413E"/>
    <w:rsid w:val="00134F5E"/>
    <w:rsid w:val="00153F10"/>
    <w:rsid w:val="00162560"/>
    <w:rsid w:val="00165754"/>
    <w:rsid w:val="001670D4"/>
    <w:rsid w:val="001671DC"/>
    <w:rsid w:val="00172DFE"/>
    <w:rsid w:val="0018091E"/>
    <w:rsid w:val="001815E8"/>
    <w:rsid w:val="00185ABC"/>
    <w:rsid w:val="00194A32"/>
    <w:rsid w:val="00194E98"/>
    <w:rsid w:val="001A00F1"/>
    <w:rsid w:val="001A1AA1"/>
    <w:rsid w:val="001A1EC8"/>
    <w:rsid w:val="001A3F10"/>
    <w:rsid w:val="001A4F0B"/>
    <w:rsid w:val="001B1F0F"/>
    <w:rsid w:val="001B5DFD"/>
    <w:rsid w:val="001B64C6"/>
    <w:rsid w:val="001B75A6"/>
    <w:rsid w:val="001C0E5F"/>
    <w:rsid w:val="001C2248"/>
    <w:rsid w:val="001C23F4"/>
    <w:rsid w:val="001C5166"/>
    <w:rsid w:val="001C5A46"/>
    <w:rsid w:val="001D097C"/>
    <w:rsid w:val="001E2792"/>
    <w:rsid w:val="001E27DB"/>
    <w:rsid w:val="001E49B2"/>
    <w:rsid w:val="001E5128"/>
    <w:rsid w:val="001F2503"/>
    <w:rsid w:val="001F4B2B"/>
    <w:rsid w:val="00201E8B"/>
    <w:rsid w:val="00205A8A"/>
    <w:rsid w:val="00211F68"/>
    <w:rsid w:val="00237421"/>
    <w:rsid w:val="00240A8E"/>
    <w:rsid w:val="0025555A"/>
    <w:rsid w:val="00263ACB"/>
    <w:rsid w:val="00266912"/>
    <w:rsid w:val="002805EE"/>
    <w:rsid w:val="00280887"/>
    <w:rsid w:val="0028314F"/>
    <w:rsid w:val="00287C54"/>
    <w:rsid w:val="002A648F"/>
    <w:rsid w:val="002B0B83"/>
    <w:rsid w:val="002B1F76"/>
    <w:rsid w:val="002B5704"/>
    <w:rsid w:val="002C2823"/>
    <w:rsid w:val="002C616A"/>
    <w:rsid w:val="002D336D"/>
    <w:rsid w:val="002D36BB"/>
    <w:rsid w:val="00300C40"/>
    <w:rsid w:val="00301747"/>
    <w:rsid w:val="00313197"/>
    <w:rsid w:val="00325E9D"/>
    <w:rsid w:val="00327F5C"/>
    <w:rsid w:val="00330411"/>
    <w:rsid w:val="00336011"/>
    <w:rsid w:val="00340ADC"/>
    <w:rsid w:val="00343491"/>
    <w:rsid w:val="00345199"/>
    <w:rsid w:val="00346D51"/>
    <w:rsid w:val="00351826"/>
    <w:rsid w:val="00351C3F"/>
    <w:rsid w:val="00351D50"/>
    <w:rsid w:val="003548ED"/>
    <w:rsid w:val="00361F4E"/>
    <w:rsid w:val="00372A99"/>
    <w:rsid w:val="00373737"/>
    <w:rsid w:val="00375289"/>
    <w:rsid w:val="00377118"/>
    <w:rsid w:val="0038344D"/>
    <w:rsid w:val="003927AE"/>
    <w:rsid w:val="0039395B"/>
    <w:rsid w:val="003A1185"/>
    <w:rsid w:val="003A2AFA"/>
    <w:rsid w:val="003A3538"/>
    <w:rsid w:val="003B0F42"/>
    <w:rsid w:val="003B403A"/>
    <w:rsid w:val="003C00FD"/>
    <w:rsid w:val="003C031F"/>
    <w:rsid w:val="003C2846"/>
    <w:rsid w:val="003C5EB3"/>
    <w:rsid w:val="003D5227"/>
    <w:rsid w:val="003E2663"/>
    <w:rsid w:val="00411F3E"/>
    <w:rsid w:val="0041525E"/>
    <w:rsid w:val="00416D58"/>
    <w:rsid w:val="004203B4"/>
    <w:rsid w:val="00436621"/>
    <w:rsid w:val="00437B80"/>
    <w:rsid w:val="00442732"/>
    <w:rsid w:val="00443BCB"/>
    <w:rsid w:val="0045299A"/>
    <w:rsid w:val="00466287"/>
    <w:rsid w:val="0047547E"/>
    <w:rsid w:val="00477EB1"/>
    <w:rsid w:val="0048681E"/>
    <w:rsid w:val="00492AA6"/>
    <w:rsid w:val="004951A1"/>
    <w:rsid w:val="00497EC1"/>
    <w:rsid w:val="004C45E2"/>
    <w:rsid w:val="004D0C22"/>
    <w:rsid w:val="004D15E4"/>
    <w:rsid w:val="004D20F2"/>
    <w:rsid w:val="004D27C8"/>
    <w:rsid w:val="004D68A6"/>
    <w:rsid w:val="004E44A5"/>
    <w:rsid w:val="004E474E"/>
    <w:rsid w:val="004E7F32"/>
    <w:rsid w:val="00502DBF"/>
    <w:rsid w:val="00506B3A"/>
    <w:rsid w:val="00521D19"/>
    <w:rsid w:val="00523CFF"/>
    <w:rsid w:val="00527FCF"/>
    <w:rsid w:val="005307BA"/>
    <w:rsid w:val="00545AC6"/>
    <w:rsid w:val="00551038"/>
    <w:rsid w:val="00585920"/>
    <w:rsid w:val="0059035B"/>
    <w:rsid w:val="005A397B"/>
    <w:rsid w:val="005B10E1"/>
    <w:rsid w:val="005B5053"/>
    <w:rsid w:val="005C7AF5"/>
    <w:rsid w:val="005D4AF1"/>
    <w:rsid w:val="005D71EA"/>
    <w:rsid w:val="005E6C59"/>
    <w:rsid w:val="005E75FC"/>
    <w:rsid w:val="005F4B69"/>
    <w:rsid w:val="005F5FD1"/>
    <w:rsid w:val="005F7EE8"/>
    <w:rsid w:val="00600C7E"/>
    <w:rsid w:val="006022B4"/>
    <w:rsid w:val="00603D53"/>
    <w:rsid w:val="00612673"/>
    <w:rsid w:val="00612AFA"/>
    <w:rsid w:val="00614552"/>
    <w:rsid w:val="00621D45"/>
    <w:rsid w:val="00623950"/>
    <w:rsid w:val="00626492"/>
    <w:rsid w:val="0063544E"/>
    <w:rsid w:val="00640189"/>
    <w:rsid w:val="006538BF"/>
    <w:rsid w:val="00665FA9"/>
    <w:rsid w:val="00674D4C"/>
    <w:rsid w:val="00683870"/>
    <w:rsid w:val="00695EAB"/>
    <w:rsid w:val="006A2280"/>
    <w:rsid w:val="006A2A7F"/>
    <w:rsid w:val="006B723B"/>
    <w:rsid w:val="006C2473"/>
    <w:rsid w:val="006C4218"/>
    <w:rsid w:val="006D1FBC"/>
    <w:rsid w:val="006E28E7"/>
    <w:rsid w:val="006F6652"/>
    <w:rsid w:val="006F7124"/>
    <w:rsid w:val="006F7FA4"/>
    <w:rsid w:val="00701F8B"/>
    <w:rsid w:val="007041EA"/>
    <w:rsid w:val="00711867"/>
    <w:rsid w:val="007249EC"/>
    <w:rsid w:val="00735B28"/>
    <w:rsid w:val="00735E89"/>
    <w:rsid w:val="00742966"/>
    <w:rsid w:val="00753EEE"/>
    <w:rsid w:val="00767553"/>
    <w:rsid w:val="007736B4"/>
    <w:rsid w:val="00773975"/>
    <w:rsid w:val="00776DCB"/>
    <w:rsid w:val="00780299"/>
    <w:rsid w:val="007862DE"/>
    <w:rsid w:val="00786A0F"/>
    <w:rsid w:val="0079076A"/>
    <w:rsid w:val="00792A3E"/>
    <w:rsid w:val="00794CC1"/>
    <w:rsid w:val="00794E0E"/>
    <w:rsid w:val="00795244"/>
    <w:rsid w:val="007B32AB"/>
    <w:rsid w:val="007B7C1F"/>
    <w:rsid w:val="007C0486"/>
    <w:rsid w:val="007C21C8"/>
    <w:rsid w:val="007D0E2E"/>
    <w:rsid w:val="007E2FB7"/>
    <w:rsid w:val="007E77DC"/>
    <w:rsid w:val="00801E41"/>
    <w:rsid w:val="008044BB"/>
    <w:rsid w:val="00805561"/>
    <w:rsid w:val="00806FE1"/>
    <w:rsid w:val="00807ED1"/>
    <w:rsid w:val="00817B11"/>
    <w:rsid w:val="008203EE"/>
    <w:rsid w:val="008267A0"/>
    <w:rsid w:val="008308A7"/>
    <w:rsid w:val="0083547C"/>
    <w:rsid w:val="00843197"/>
    <w:rsid w:val="00847160"/>
    <w:rsid w:val="008476E6"/>
    <w:rsid w:val="0085706D"/>
    <w:rsid w:val="00860904"/>
    <w:rsid w:val="00861804"/>
    <w:rsid w:val="008836C2"/>
    <w:rsid w:val="00883723"/>
    <w:rsid w:val="00894A73"/>
    <w:rsid w:val="00895190"/>
    <w:rsid w:val="008A0EBB"/>
    <w:rsid w:val="008A13AC"/>
    <w:rsid w:val="008B2BE2"/>
    <w:rsid w:val="008B74C1"/>
    <w:rsid w:val="008C0B4D"/>
    <w:rsid w:val="008C37C8"/>
    <w:rsid w:val="008D7766"/>
    <w:rsid w:val="008E08E3"/>
    <w:rsid w:val="008E402F"/>
    <w:rsid w:val="008F23E9"/>
    <w:rsid w:val="00902EC0"/>
    <w:rsid w:val="009077E2"/>
    <w:rsid w:val="00910F45"/>
    <w:rsid w:val="00911725"/>
    <w:rsid w:val="00917E5E"/>
    <w:rsid w:val="00923772"/>
    <w:rsid w:val="00926AD1"/>
    <w:rsid w:val="009351E9"/>
    <w:rsid w:val="00935EE2"/>
    <w:rsid w:val="00940C04"/>
    <w:rsid w:val="009478AB"/>
    <w:rsid w:val="009523EC"/>
    <w:rsid w:val="00956E94"/>
    <w:rsid w:val="00957666"/>
    <w:rsid w:val="00963288"/>
    <w:rsid w:val="00964A6C"/>
    <w:rsid w:val="00970179"/>
    <w:rsid w:val="00977E40"/>
    <w:rsid w:val="00981D06"/>
    <w:rsid w:val="00982D33"/>
    <w:rsid w:val="009850F5"/>
    <w:rsid w:val="00985984"/>
    <w:rsid w:val="00994DCE"/>
    <w:rsid w:val="0099587E"/>
    <w:rsid w:val="009979FA"/>
    <w:rsid w:val="009B3103"/>
    <w:rsid w:val="009C12FA"/>
    <w:rsid w:val="009D72FE"/>
    <w:rsid w:val="009D747B"/>
    <w:rsid w:val="009F61B1"/>
    <w:rsid w:val="009F670B"/>
    <w:rsid w:val="00A00C30"/>
    <w:rsid w:val="00A02AEF"/>
    <w:rsid w:val="00A14A03"/>
    <w:rsid w:val="00A2122C"/>
    <w:rsid w:val="00A24264"/>
    <w:rsid w:val="00A32CD7"/>
    <w:rsid w:val="00A40DED"/>
    <w:rsid w:val="00A41E4E"/>
    <w:rsid w:val="00A4412E"/>
    <w:rsid w:val="00A47353"/>
    <w:rsid w:val="00A6675F"/>
    <w:rsid w:val="00A707E0"/>
    <w:rsid w:val="00A73C38"/>
    <w:rsid w:val="00A77B0C"/>
    <w:rsid w:val="00A83932"/>
    <w:rsid w:val="00A85305"/>
    <w:rsid w:val="00A8686E"/>
    <w:rsid w:val="00A8732A"/>
    <w:rsid w:val="00A91173"/>
    <w:rsid w:val="00A970A2"/>
    <w:rsid w:val="00AA34F3"/>
    <w:rsid w:val="00AB120A"/>
    <w:rsid w:val="00AB50E4"/>
    <w:rsid w:val="00AB7D4C"/>
    <w:rsid w:val="00AC04D7"/>
    <w:rsid w:val="00AC1AF9"/>
    <w:rsid w:val="00AC742D"/>
    <w:rsid w:val="00AC7DC9"/>
    <w:rsid w:val="00AE14D7"/>
    <w:rsid w:val="00AE479D"/>
    <w:rsid w:val="00AF01AC"/>
    <w:rsid w:val="00AF3FE7"/>
    <w:rsid w:val="00AF7D0C"/>
    <w:rsid w:val="00B0574B"/>
    <w:rsid w:val="00B10AB7"/>
    <w:rsid w:val="00B2037F"/>
    <w:rsid w:val="00B262BC"/>
    <w:rsid w:val="00B32691"/>
    <w:rsid w:val="00B407F6"/>
    <w:rsid w:val="00B635E3"/>
    <w:rsid w:val="00B664EF"/>
    <w:rsid w:val="00B724A5"/>
    <w:rsid w:val="00B72B4F"/>
    <w:rsid w:val="00B835C0"/>
    <w:rsid w:val="00B876AF"/>
    <w:rsid w:val="00B9055C"/>
    <w:rsid w:val="00BA759E"/>
    <w:rsid w:val="00BB12E9"/>
    <w:rsid w:val="00BB532F"/>
    <w:rsid w:val="00BC162D"/>
    <w:rsid w:val="00BC2FE4"/>
    <w:rsid w:val="00BD34CA"/>
    <w:rsid w:val="00BD4DDA"/>
    <w:rsid w:val="00BE4EAE"/>
    <w:rsid w:val="00BE6E24"/>
    <w:rsid w:val="00BF5DDE"/>
    <w:rsid w:val="00C01CED"/>
    <w:rsid w:val="00C03AFD"/>
    <w:rsid w:val="00C23E79"/>
    <w:rsid w:val="00C271F9"/>
    <w:rsid w:val="00C470CB"/>
    <w:rsid w:val="00C517B6"/>
    <w:rsid w:val="00C63F0F"/>
    <w:rsid w:val="00C70636"/>
    <w:rsid w:val="00C70842"/>
    <w:rsid w:val="00C740FF"/>
    <w:rsid w:val="00C8578E"/>
    <w:rsid w:val="00C861F7"/>
    <w:rsid w:val="00CA3DE5"/>
    <w:rsid w:val="00CA76B5"/>
    <w:rsid w:val="00CC76F2"/>
    <w:rsid w:val="00CD323E"/>
    <w:rsid w:val="00CE105E"/>
    <w:rsid w:val="00CE1E5E"/>
    <w:rsid w:val="00CF2A85"/>
    <w:rsid w:val="00D312DA"/>
    <w:rsid w:val="00D351CC"/>
    <w:rsid w:val="00D55E55"/>
    <w:rsid w:val="00D6084A"/>
    <w:rsid w:val="00D64165"/>
    <w:rsid w:val="00D663ED"/>
    <w:rsid w:val="00D66BB4"/>
    <w:rsid w:val="00D67A17"/>
    <w:rsid w:val="00D74882"/>
    <w:rsid w:val="00D759EE"/>
    <w:rsid w:val="00D8592C"/>
    <w:rsid w:val="00D956AA"/>
    <w:rsid w:val="00DA45C4"/>
    <w:rsid w:val="00DA543F"/>
    <w:rsid w:val="00DA68D9"/>
    <w:rsid w:val="00DC0173"/>
    <w:rsid w:val="00DC11EA"/>
    <w:rsid w:val="00DC4056"/>
    <w:rsid w:val="00DC6FA6"/>
    <w:rsid w:val="00DE2472"/>
    <w:rsid w:val="00DE498C"/>
    <w:rsid w:val="00DE58C6"/>
    <w:rsid w:val="00DE6C80"/>
    <w:rsid w:val="00DF1540"/>
    <w:rsid w:val="00DF2209"/>
    <w:rsid w:val="00DF5EB4"/>
    <w:rsid w:val="00E25470"/>
    <w:rsid w:val="00E27471"/>
    <w:rsid w:val="00E310E1"/>
    <w:rsid w:val="00E44564"/>
    <w:rsid w:val="00E55704"/>
    <w:rsid w:val="00E565B9"/>
    <w:rsid w:val="00E72D70"/>
    <w:rsid w:val="00E747B4"/>
    <w:rsid w:val="00E80A46"/>
    <w:rsid w:val="00E83B02"/>
    <w:rsid w:val="00E85FA0"/>
    <w:rsid w:val="00E87997"/>
    <w:rsid w:val="00E95F38"/>
    <w:rsid w:val="00EA7A67"/>
    <w:rsid w:val="00EC0B04"/>
    <w:rsid w:val="00EC173B"/>
    <w:rsid w:val="00EC4A51"/>
    <w:rsid w:val="00EC5C1D"/>
    <w:rsid w:val="00ED176B"/>
    <w:rsid w:val="00ED5CC6"/>
    <w:rsid w:val="00ED7943"/>
    <w:rsid w:val="00EF159C"/>
    <w:rsid w:val="00F0570C"/>
    <w:rsid w:val="00F07C69"/>
    <w:rsid w:val="00F15669"/>
    <w:rsid w:val="00F31B35"/>
    <w:rsid w:val="00F339CD"/>
    <w:rsid w:val="00F33A43"/>
    <w:rsid w:val="00F41650"/>
    <w:rsid w:val="00F430B8"/>
    <w:rsid w:val="00F47143"/>
    <w:rsid w:val="00F83D95"/>
    <w:rsid w:val="00F9569D"/>
    <w:rsid w:val="00FC306C"/>
    <w:rsid w:val="00FC6457"/>
    <w:rsid w:val="00FC6ECA"/>
    <w:rsid w:val="00FD3076"/>
    <w:rsid w:val="00FD46BA"/>
    <w:rsid w:val="00FE1CBC"/>
    <w:rsid w:val="00FE2E58"/>
    <w:rsid w:val="00FE5458"/>
    <w:rsid w:val="00FF35CF"/>
    <w:rsid w:val="00FF467A"/>
    <w:rsid w:val="00FF65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5DFB15"/>
  <w15:docId w15:val="{8B4D2443-FF27-4C4A-8C3C-65B50A2E8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EastAsia" w:hAnsi="Arial"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4"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15"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8"/>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5704"/>
  </w:style>
  <w:style w:type="paragraph" w:styleId="Heading1">
    <w:name w:val="heading 1"/>
    <w:basedOn w:val="Normal"/>
    <w:next w:val="Normal"/>
    <w:link w:val="Heading1Char"/>
    <w:uiPriority w:val="1"/>
    <w:qFormat/>
    <w:rsid w:val="00994DCE"/>
    <w:pPr>
      <w:keepNext/>
      <w:spacing w:after="120" w:line="400" w:lineRule="atLeast"/>
      <w:outlineLvl w:val="0"/>
    </w:pPr>
    <w:rPr>
      <w:rFonts w:eastAsiaTheme="minorHAnsi" w:cs="Arial"/>
      <w:b/>
      <w:bCs/>
      <w:kern w:val="32"/>
      <w:sz w:val="26"/>
      <w:szCs w:val="32"/>
      <w:lang w:val="en-AU"/>
    </w:rPr>
  </w:style>
  <w:style w:type="paragraph" w:styleId="Heading2">
    <w:name w:val="heading 2"/>
    <w:basedOn w:val="Normal"/>
    <w:next w:val="Normal"/>
    <w:link w:val="Heading2Char"/>
    <w:uiPriority w:val="1"/>
    <w:qFormat/>
    <w:rsid w:val="00994DCE"/>
    <w:pPr>
      <w:keepNext/>
      <w:spacing w:after="120" w:line="260" w:lineRule="atLeast"/>
      <w:outlineLvl w:val="1"/>
    </w:pPr>
    <w:rPr>
      <w:rFonts w:eastAsiaTheme="minorHAnsi" w:cs="Arial"/>
      <w:b/>
      <w:bCs/>
      <w:iCs/>
      <w:color w:val="6D6E71"/>
      <w:sz w:val="24"/>
      <w:szCs w:val="2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SCGreen">
    <w:name w:val="PSC_Green"/>
    <w:basedOn w:val="TableNormal"/>
    <w:uiPriority w:val="99"/>
    <w:rsid w:val="00BB532F"/>
    <w:pPr>
      <w:spacing w:after="0" w:line="280" w:lineRule="atLeast"/>
    </w:pPr>
    <w:rPr>
      <w:rFonts w:eastAsiaTheme="minorHAnsi" w:cs="Times New Roman"/>
      <w:color w:val="FFFFFF" w:themeColor="background1"/>
      <w:sz w:val="20"/>
      <w:szCs w:val="20"/>
      <w:lang w:val="en-AU"/>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BB532F"/>
    <w:pPr>
      <w:spacing w:before="40" w:after="40" w:line="280" w:lineRule="atLeast"/>
    </w:pPr>
    <w:rPr>
      <w:rFonts w:eastAsiaTheme="minorHAnsi" w:cs="Times New Roman"/>
      <w:color w:val="FFFFFF"/>
      <w:sz w:val="20"/>
      <w:szCs w:val="20"/>
      <w:lang w:val="en-AU"/>
    </w:rPr>
  </w:style>
  <w:style w:type="table" w:customStyle="1" w:styleId="PSCPurple">
    <w:name w:val="PSC_Purple"/>
    <w:basedOn w:val="TableNormal"/>
    <w:uiPriority w:val="99"/>
    <w:rsid w:val="00BB532F"/>
    <w:pPr>
      <w:spacing w:after="0" w:line="240" w:lineRule="auto"/>
    </w:pPr>
    <w:rPr>
      <w:rFonts w:eastAsiaTheme="minorHAnsi" w:cs="Times New Roman"/>
      <w:sz w:val="20"/>
      <w:szCs w:val="20"/>
      <w:lang w:val="en-AU"/>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BB532F"/>
    <w:rPr>
      <w:color w:val="auto"/>
    </w:rPr>
  </w:style>
  <w:style w:type="paragraph" w:customStyle="1" w:styleId="TableTextWhite0">
    <w:name w:val="Table_Text_White"/>
    <w:basedOn w:val="Normal"/>
    <w:qFormat/>
    <w:rsid w:val="00BB532F"/>
    <w:pPr>
      <w:spacing w:before="40" w:after="40" w:line="280" w:lineRule="atLeast"/>
    </w:pPr>
    <w:rPr>
      <w:rFonts w:eastAsiaTheme="minorHAnsi" w:cs="Times New Roman"/>
      <w:b/>
      <w:color w:val="FFFFFF"/>
      <w:szCs w:val="20"/>
      <w:lang w:val="en-AU"/>
    </w:rPr>
  </w:style>
  <w:style w:type="paragraph" w:styleId="Header">
    <w:name w:val="header"/>
    <w:basedOn w:val="Normal"/>
    <w:link w:val="HeaderChar"/>
    <w:uiPriority w:val="99"/>
    <w:unhideWhenUsed/>
    <w:rsid w:val="00BB53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532F"/>
  </w:style>
  <w:style w:type="paragraph" w:styleId="Footer">
    <w:name w:val="footer"/>
    <w:basedOn w:val="Normal"/>
    <w:link w:val="FooterChar"/>
    <w:uiPriority w:val="99"/>
    <w:unhideWhenUsed/>
    <w:rsid w:val="00BB53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532F"/>
  </w:style>
  <w:style w:type="paragraph" w:styleId="BalloonText">
    <w:name w:val="Balloon Text"/>
    <w:basedOn w:val="Normal"/>
    <w:link w:val="BalloonTextChar"/>
    <w:uiPriority w:val="99"/>
    <w:semiHidden/>
    <w:unhideWhenUsed/>
    <w:rsid w:val="00BB53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532F"/>
    <w:rPr>
      <w:rFonts w:ascii="Tahoma" w:hAnsi="Tahoma" w:cs="Tahoma"/>
      <w:sz w:val="16"/>
      <w:szCs w:val="16"/>
    </w:rPr>
  </w:style>
  <w:style w:type="paragraph" w:styleId="Title">
    <w:name w:val="Title"/>
    <w:basedOn w:val="Normal"/>
    <w:next w:val="Normal"/>
    <w:link w:val="TitleChar"/>
    <w:uiPriority w:val="14"/>
    <w:rsid w:val="00BB532F"/>
    <w:pPr>
      <w:autoSpaceDE w:val="0"/>
      <w:autoSpaceDN w:val="0"/>
      <w:adjustRightInd w:val="0"/>
      <w:spacing w:after="0" w:line="448" w:lineRule="atLeast"/>
      <w:textAlignment w:val="center"/>
    </w:pPr>
    <w:rPr>
      <w:rFonts w:ascii="Georgia" w:eastAsiaTheme="minorHAnsi" w:hAnsi="Georgia" w:cs="Georgia"/>
      <w:b/>
      <w:bCs/>
      <w:color w:val="000000"/>
      <w:sz w:val="42"/>
      <w:szCs w:val="42"/>
    </w:rPr>
  </w:style>
  <w:style w:type="character" w:customStyle="1" w:styleId="TitleChar">
    <w:name w:val="Title Char"/>
    <w:basedOn w:val="DefaultParagraphFont"/>
    <w:link w:val="Title"/>
    <w:uiPriority w:val="14"/>
    <w:rsid w:val="00BB532F"/>
    <w:rPr>
      <w:rFonts w:ascii="Georgia" w:eastAsiaTheme="minorHAnsi" w:hAnsi="Georgia" w:cs="Georgia"/>
      <w:b/>
      <w:bCs/>
      <w:color w:val="000000"/>
      <w:sz w:val="42"/>
      <w:szCs w:val="42"/>
    </w:rPr>
  </w:style>
  <w:style w:type="table" w:styleId="TableGrid">
    <w:name w:val="Table Grid"/>
    <w:basedOn w:val="TableNormal"/>
    <w:uiPriority w:val="98"/>
    <w:rsid w:val="007E2F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Sub">
    <w:name w:val="Title Sub"/>
    <w:basedOn w:val="Normal"/>
    <w:qFormat/>
    <w:rsid w:val="007E2FB7"/>
    <w:pPr>
      <w:autoSpaceDE w:val="0"/>
      <w:autoSpaceDN w:val="0"/>
      <w:adjustRightInd w:val="0"/>
      <w:spacing w:after="120" w:line="420" w:lineRule="atLeast"/>
      <w:textAlignment w:val="center"/>
    </w:pPr>
    <w:rPr>
      <w:rFonts w:ascii="Georgia" w:eastAsiaTheme="minorHAnsi" w:hAnsi="Georgia" w:cs="Georgia"/>
      <w:color w:val="000000"/>
      <w:spacing w:val="-10"/>
      <w:sz w:val="42"/>
      <w:szCs w:val="42"/>
    </w:rPr>
  </w:style>
  <w:style w:type="character" w:customStyle="1" w:styleId="Style1">
    <w:name w:val="Style1"/>
    <w:basedOn w:val="DefaultParagraphFont"/>
    <w:uiPriority w:val="1"/>
    <w:rsid w:val="007E2FB7"/>
    <w:rPr>
      <w:rFonts w:ascii="Georgia" w:hAnsi="Georgia"/>
      <w:sz w:val="42"/>
    </w:rPr>
  </w:style>
  <w:style w:type="character" w:styleId="PlaceholderText">
    <w:name w:val="Placeholder Text"/>
    <w:basedOn w:val="DefaultParagraphFont"/>
    <w:uiPriority w:val="99"/>
    <w:semiHidden/>
    <w:rsid w:val="00237421"/>
    <w:rPr>
      <w:color w:val="808080"/>
    </w:rPr>
  </w:style>
  <w:style w:type="paragraph" w:styleId="ListBullet">
    <w:name w:val="List Bullet"/>
    <w:basedOn w:val="Normal"/>
    <w:uiPriority w:val="2"/>
    <w:qFormat/>
    <w:rsid w:val="002D36BB"/>
    <w:pPr>
      <w:numPr>
        <w:numId w:val="1"/>
      </w:numPr>
      <w:tabs>
        <w:tab w:val="clear" w:pos="360"/>
        <w:tab w:val="num" w:pos="284"/>
      </w:tabs>
      <w:spacing w:after="0" w:line="280" w:lineRule="atLeast"/>
      <w:ind w:left="284" w:hanging="284"/>
    </w:pPr>
    <w:rPr>
      <w:rFonts w:ascii="Georgia" w:eastAsiaTheme="minorHAnsi" w:hAnsi="Georgia" w:cs="Times New Roman"/>
      <w:szCs w:val="20"/>
      <w:lang w:val="en-AU"/>
    </w:rPr>
  </w:style>
  <w:style w:type="paragraph" w:customStyle="1" w:styleId="TableBullet">
    <w:name w:val="Table Bullet"/>
    <w:basedOn w:val="ListBullet"/>
    <w:qFormat/>
    <w:rsid w:val="002D36BB"/>
    <w:pPr>
      <w:tabs>
        <w:tab w:val="clear" w:pos="284"/>
        <w:tab w:val="num" w:pos="360"/>
      </w:tabs>
      <w:ind w:left="360" w:hanging="360"/>
    </w:pPr>
    <w:rPr>
      <w:rFonts w:ascii="Arial" w:hAnsi="Arial"/>
      <w:sz w:val="20"/>
    </w:rPr>
  </w:style>
  <w:style w:type="character" w:customStyle="1" w:styleId="Style2">
    <w:name w:val="Style2"/>
    <w:basedOn w:val="DefaultParagraphFont"/>
    <w:uiPriority w:val="1"/>
    <w:rsid w:val="0028314F"/>
    <w:rPr>
      <w:rFonts w:ascii="Georgia" w:hAnsi="Georgia"/>
      <w:sz w:val="22"/>
    </w:rPr>
  </w:style>
  <w:style w:type="paragraph" w:styleId="ListParagraph">
    <w:name w:val="List Paragraph"/>
    <w:basedOn w:val="Normal"/>
    <w:link w:val="ListParagraphChar"/>
    <w:uiPriority w:val="34"/>
    <w:qFormat/>
    <w:rsid w:val="0013413E"/>
    <w:pPr>
      <w:ind w:left="720"/>
      <w:contextualSpacing/>
    </w:pPr>
  </w:style>
  <w:style w:type="character" w:customStyle="1" w:styleId="Heading1Char">
    <w:name w:val="Heading 1 Char"/>
    <w:basedOn w:val="DefaultParagraphFont"/>
    <w:link w:val="Heading1"/>
    <w:uiPriority w:val="1"/>
    <w:rsid w:val="00994DCE"/>
    <w:rPr>
      <w:rFonts w:ascii="Arial" w:eastAsiaTheme="minorHAnsi" w:hAnsi="Arial" w:cs="Arial"/>
      <w:b/>
      <w:bCs/>
      <w:kern w:val="32"/>
      <w:sz w:val="26"/>
      <w:szCs w:val="32"/>
      <w:lang w:val="en-AU"/>
    </w:rPr>
  </w:style>
  <w:style w:type="character" w:customStyle="1" w:styleId="Heading2Char">
    <w:name w:val="Heading 2 Char"/>
    <w:basedOn w:val="DefaultParagraphFont"/>
    <w:link w:val="Heading2"/>
    <w:uiPriority w:val="1"/>
    <w:rsid w:val="00994DCE"/>
    <w:rPr>
      <w:rFonts w:ascii="Arial" w:eastAsiaTheme="minorHAnsi" w:hAnsi="Arial" w:cs="Arial"/>
      <w:b/>
      <w:bCs/>
      <w:iCs/>
      <w:color w:val="6D6E71"/>
      <w:sz w:val="24"/>
      <w:szCs w:val="28"/>
      <w:lang w:val="en-AU"/>
    </w:rPr>
  </w:style>
  <w:style w:type="character" w:styleId="Hyperlink">
    <w:name w:val="Hyperlink"/>
    <w:basedOn w:val="DefaultParagraphFont"/>
    <w:uiPriority w:val="15"/>
    <w:semiHidden/>
    <w:rsid w:val="00994DCE"/>
    <w:rPr>
      <w:rFonts w:ascii="Arial" w:hAnsi="Arial"/>
      <w:color w:val="0000FF" w:themeColor="hyperlink"/>
      <w:sz w:val="20"/>
      <w:u w:val="single"/>
    </w:rPr>
  </w:style>
  <w:style w:type="character" w:customStyle="1" w:styleId="ListParagraphChar">
    <w:name w:val="List Paragraph Char"/>
    <w:link w:val="ListParagraph"/>
    <w:uiPriority w:val="34"/>
    <w:locked/>
    <w:rsid w:val="00CA3DE5"/>
  </w:style>
  <w:style w:type="paragraph" w:styleId="PlainText">
    <w:name w:val="Plain Text"/>
    <w:basedOn w:val="Normal"/>
    <w:link w:val="PlainTextChar"/>
    <w:uiPriority w:val="99"/>
    <w:unhideWhenUsed/>
    <w:rsid w:val="004D15E4"/>
    <w:pPr>
      <w:spacing w:after="0" w:line="240" w:lineRule="auto"/>
    </w:pPr>
    <w:rPr>
      <w:rFonts w:ascii="Calibri" w:eastAsiaTheme="minorHAnsi" w:hAnsi="Calibri"/>
      <w:szCs w:val="21"/>
      <w:lang w:val="en-AU"/>
    </w:rPr>
  </w:style>
  <w:style w:type="character" w:customStyle="1" w:styleId="PlainTextChar">
    <w:name w:val="Plain Text Char"/>
    <w:basedOn w:val="DefaultParagraphFont"/>
    <w:link w:val="PlainText"/>
    <w:uiPriority w:val="99"/>
    <w:rsid w:val="004D15E4"/>
    <w:rPr>
      <w:rFonts w:ascii="Calibri" w:eastAsiaTheme="minorHAnsi" w:hAnsi="Calibri"/>
      <w:szCs w:val="21"/>
      <w:lang w:val="en-AU"/>
    </w:rPr>
  </w:style>
  <w:style w:type="paragraph" w:styleId="CommentText">
    <w:name w:val="annotation text"/>
    <w:basedOn w:val="Normal"/>
    <w:link w:val="CommentTextChar"/>
    <w:uiPriority w:val="99"/>
    <w:unhideWhenUsed/>
    <w:rsid w:val="00351D50"/>
    <w:pPr>
      <w:spacing w:line="240" w:lineRule="auto"/>
    </w:pPr>
    <w:rPr>
      <w:sz w:val="20"/>
      <w:szCs w:val="20"/>
    </w:rPr>
  </w:style>
  <w:style w:type="character" w:customStyle="1" w:styleId="CommentTextChar">
    <w:name w:val="Comment Text Char"/>
    <w:basedOn w:val="DefaultParagraphFont"/>
    <w:link w:val="CommentText"/>
    <w:uiPriority w:val="99"/>
    <w:rsid w:val="00351D50"/>
    <w:rPr>
      <w:sz w:val="20"/>
      <w:szCs w:val="20"/>
    </w:rPr>
  </w:style>
  <w:style w:type="character" w:styleId="CommentReference">
    <w:name w:val="annotation reference"/>
    <w:basedOn w:val="DefaultParagraphFont"/>
    <w:uiPriority w:val="99"/>
    <w:semiHidden/>
    <w:unhideWhenUsed/>
    <w:rsid w:val="00351D50"/>
    <w:rPr>
      <w:sz w:val="16"/>
      <w:szCs w:val="16"/>
    </w:rPr>
  </w:style>
  <w:style w:type="table" w:customStyle="1" w:styleId="PSCPurple1">
    <w:name w:val="PSC_Purple1"/>
    <w:basedOn w:val="TableNormal"/>
    <w:uiPriority w:val="99"/>
    <w:rsid w:val="00923772"/>
    <w:pPr>
      <w:spacing w:after="0" w:line="240" w:lineRule="auto"/>
    </w:pPr>
    <w:rPr>
      <w:rFonts w:eastAsiaTheme="minorHAnsi" w:cs="Times New Roman"/>
      <w:sz w:val="20"/>
      <w:szCs w:val="20"/>
      <w:lang w:val="en-AU"/>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table" w:styleId="ListTable3-Accent3">
    <w:name w:val="List Table 3 Accent 3"/>
    <w:basedOn w:val="TableNormal"/>
    <w:uiPriority w:val="48"/>
    <w:rsid w:val="00847160"/>
    <w:pPr>
      <w:spacing w:after="0" w:line="240" w:lineRule="auto"/>
    </w:pPr>
    <w:rPr>
      <w:rFonts w:asciiTheme="minorHAnsi" w:eastAsiaTheme="minorHAnsi" w:hAnsiTheme="minorHAnsi"/>
      <w:lang w:val="en-AU"/>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2697269">
      <w:bodyDiv w:val="1"/>
      <w:marLeft w:val="0"/>
      <w:marRight w:val="0"/>
      <w:marTop w:val="0"/>
      <w:marBottom w:val="0"/>
      <w:divBdr>
        <w:top w:val="none" w:sz="0" w:space="0" w:color="auto"/>
        <w:left w:val="none" w:sz="0" w:space="0" w:color="auto"/>
        <w:bottom w:val="none" w:sz="0" w:space="0" w:color="auto"/>
        <w:right w:val="none" w:sz="0" w:space="0" w:color="auto"/>
      </w:divBdr>
    </w:div>
    <w:div w:id="139930420">
      <w:bodyDiv w:val="1"/>
      <w:marLeft w:val="0"/>
      <w:marRight w:val="0"/>
      <w:marTop w:val="0"/>
      <w:marBottom w:val="0"/>
      <w:divBdr>
        <w:top w:val="none" w:sz="0" w:space="0" w:color="auto"/>
        <w:left w:val="none" w:sz="0" w:space="0" w:color="auto"/>
        <w:bottom w:val="none" w:sz="0" w:space="0" w:color="auto"/>
        <w:right w:val="none" w:sz="0" w:space="0" w:color="auto"/>
      </w:divBdr>
    </w:div>
    <w:div w:id="156458434">
      <w:bodyDiv w:val="1"/>
      <w:marLeft w:val="0"/>
      <w:marRight w:val="0"/>
      <w:marTop w:val="0"/>
      <w:marBottom w:val="0"/>
      <w:divBdr>
        <w:top w:val="none" w:sz="0" w:space="0" w:color="auto"/>
        <w:left w:val="none" w:sz="0" w:space="0" w:color="auto"/>
        <w:bottom w:val="none" w:sz="0" w:space="0" w:color="auto"/>
        <w:right w:val="none" w:sz="0" w:space="0" w:color="auto"/>
      </w:divBdr>
    </w:div>
    <w:div w:id="467088074">
      <w:bodyDiv w:val="1"/>
      <w:marLeft w:val="0"/>
      <w:marRight w:val="0"/>
      <w:marTop w:val="0"/>
      <w:marBottom w:val="0"/>
      <w:divBdr>
        <w:top w:val="none" w:sz="0" w:space="0" w:color="auto"/>
        <w:left w:val="none" w:sz="0" w:space="0" w:color="auto"/>
        <w:bottom w:val="none" w:sz="0" w:space="0" w:color="auto"/>
        <w:right w:val="none" w:sz="0" w:space="0" w:color="auto"/>
      </w:divBdr>
    </w:div>
    <w:div w:id="473374320">
      <w:bodyDiv w:val="1"/>
      <w:marLeft w:val="0"/>
      <w:marRight w:val="0"/>
      <w:marTop w:val="0"/>
      <w:marBottom w:val="0"/>
      <w:divBdr>
        <w:top w:val="none" w:sz="0" w:space="0" w:color="auto"/>
        <w:left w:val="none" w:sz="0" w:space="0" w:color="auto"/>
        <w:bottom w:val="none" w:sz="0" w:space="0" w:color="auto"/>
        <w:right w:val="none" w:sz="0" w:space="0" w:color="auto"/>
      </w:divBdr>
    </w:div>
    <w:div w:id="586505442">
      <w:bodyDiv w:val="1"/>
      <w:marLeft w:val="0"/>
      <w:marRight w:val="0"/>
      <w:marTop w:val="0"/>
      <w:marBottom w:val="0"/>
      <w:divBdr>
        <w:top w:val="none" w:sz="0" w:space="0" w:color="auto"/>
        <w:left w:val="none" w:sz="0" w:space="0" w:color="auto"/>
        <w:bottom w:val="none" w:sz="0" w:space="0" w:color="auto"/>
        <w:right w:val="none" w:sz="0" w:space="0" w:color="auto"/>
      </w:divBdr>
    </w:div>
    <w:div w:id="1121264977">
      <w:bodyDiv w:val="1"/>
      <w:marLeft w:val="0"/>
      <w:marRight w:val="0"/>
      <w:marTop w:val="0"/>
      <w:marBottom w:val="0"/>
      <w:divBdr>
        <w:top w:val="none" w:sz="0" w:space="0" w:color="auto"/>
        <w:left w:val="none" w:sz="0" w:space="0" w:color="auto"/>
        <w:bottom w:val="none" w:sz="0" w:space="0" w:color="auto"/>
        <w:right w:val="none" w:sz="0" w:space="0" w:color="auto"/>
      </w:divBdr>
    </w:div>
    <w:div w:id="1151872501">
      <w:bodyDiv w:val="1"/>
      <w:marLeft w:val="0"/>
      <w:marRight w:val="0"/>
      <w:marTop w:val="0"/>
      <w:marBottom w:val="0"/>
      <w:divBdr>
        <w:top w:val="none" w:sz="0" w:space="0" w:color="auto"/>
        <w:left w:val="none" w:sz="0" w:space="0" w:color="auto"/>
        <w:bottom w:val="none" w:sz="0" w:space="0" w:color="auto"/>
        <w:right w:val="none" w:sz="0" w:space="0" w:color="auto"/>
      </w:divBdr>
    </w:div>
    <w:div w:id="1220630478">
      <w:bodyDiv w:val="1"/>
      <w:marLeft w:val="0"/>
      <w:marRight w:val="0"/>
      <w:marTop w:val="0"/>
      <w:marBottom w:val="0"/>
      <w:divBdr>
        <w:top w:val="none" w:sz="0" w:space="0" w:color="auto"/>
        <w:left w:val="none" w:sz="0" w:space="0" w:color="auto"/>
        <w:bottom w:val="none" w:sz="0" w:space="0" w:color="auto"/>
        <w:right w:val="none" w:sz="0" w:space="0" w:color="auto"/>
      </w:divBdr>
    </w:div>
    <w:div w:id="1489904929">
      <w:bodyDiv w:val="1"/>
      <w:marLeft w:val="0"/>
      <w:marRight w:val="0"/>
      <w:marTop w:val="0"/>
      <w:marBottom w:val="0"/>
      <w:divBdr>
        <w:top w:val="none" w:sz="0" w:space="0" w:color="auto"/>
        <w:left w:val="none" w:sz="0" w:space="0" w:color="auto"/>
        <w:bottom w:val="none" w:sz="0" w:space="0" w:color="auto"/>
        <w:right w:val="none" w:sz="0" w:space="0" w:color="auto"/>
      </w:divBdr>
    </w:div>
    <w:div w:id="1531842552">
      <w:bodyDiv w:val="1"/>
      <w:marLeft w:val="0"/>
      <w:marRight w:val="0"/>
      <w:marTop w:val="0"/>
      <w:marBottom w:val="0"/>
      <w:divBdr>
        <w:top w:val="none" w:sz="0" w:space="0" w:color="auto"/>
        <w:left w:val="none" w:sz="0" w:space="0" w:color="auto"/>
        <w:bottom w:val="none" w:sz="0" w:space="0" w:color="auto"/>
        <w:right w:val="none" w:sz="0" w:space="0" w:color="auto"/>
      </w:divBdr>
    </w:div>
    <w:div w:id="1538003190">
      <w:bodyDiv w:val="1"/>
      <w:marLeft w:val="0"/>
      <w:marRight w:val="0"/>
      <w:marTop w:val="0"/>
      <w:marBottom w:val="0"/>
      <w:divBdr>
        <w:top w:val="none" w:sz="0" w:space="0" w:color="auto"/>
        <w:left w:val="none" w:sz="0" w:space="0" w:color="auto"/>
        <w:bottom w:val="none" w:sz="0" w:space="0" w:color="auto"/>
        <w:right w:val="none" w:sz="0" w:space="0" w:color="auto"/>
      </w:divBdr>
    </w:div>
    <w:div w:id="1548713868">
      <w:bodyDiv w:val="1"/>
      <w:marLeft w:val="0"/>
      <w:marRight w:val="0"/>
      <w:marTop w:val="0"/>
      <w:marBottom w:val="0"/>
      <w:divBdr>
        <w:top w:val="none" w:sz="0" w:space="0" w:color="auto"/>
        <w:left w:val="none" w:sz="0" w:space="0" w:color="auto"/>
        <w:bottom w:val="none" w:sz="0" w:space="0" w:color="auto"/>
        <w:right w:val="none" w:sz="0" w:space="0" w:color="auto"/>
      </w:divBdr>
    </w:div>
    <w:div w:id="1683363463">
      <w:bodyDiv w:val="1"/>
      <w:marLeft w:val="0"/>
      <w:marRight w:val="0"/>
      <w:marTop w:val="0"/>
      <w:marBottom w:val="0"/>
      <w:divBdr>
        <w:top w:val="none" w:sz="0" w:space="0" w:color="auto"/>
        <w:left w:val="none" w:sz="0" w:space="0" w:color="auto"/>
        <w:bottom w:val="none" w:sz="0" w:space="0" w:color="auto"/>
        <w:right w:val="none" w:sz="0" w:space="0" w:color="auto"/>
      </w:divBdr>
    </w:div>
    <w:div w:id="1821771501">
      <w:bodyDiv w:val="1"/>
      <w:marLeft w:val="0"/>
      <w:marRight w:val="0"/>
      <w:marTop w:val="0"/>
      <w:marBottom w:val="0"/>
      <w:divBdr>
        <w:top w:val="none" w:sz="0" w:space="0" w:color="auto"/>
        <w:left w:val="none" w:sz="0" w:space="0" w:color="auto"/>
        <w:bottom w:val="none" w:sz="0" w:space="0" w:color="auto"/>
        <w:right w:val="none" w:sz="0" w:space="0" w:color="auto"/>
      </w:divBdr>
    </w:div>
    <w:div w:id="1858420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image" Target="media/image3.png" Id="rId13" /><Relationship Type="http://schemas.openxmlformats.org/officeDocument/2006/relationships/footer" Target="footer1.xml" Id="rId18" /><Relationship Type="http://schemas.openxmlformats.org/officeDocument/2006/relationships/numbering" Target="numbering.xml" Id="rId3" /><Relationship Type="http://schemas.openxmlformats.org/officeDocument/2006/relationships/fontTable" Target="fontTable.xml" Id="rId21" /><Relationship Type="http://schemas.openxmlformats.org/officeDocument/2006/relationships/footnotes" Target="footnotes.xml" Id="rId7" /><Relationship Type="http://schemas.openxmlformats.org/officeDocument/2006/relationships/image" Target="media/image2.png" Id="rId12" /><Relationship Type="http://schemas.openxmlformats.org/officeDocument/2006/relationships/image" Target="media/image7.jpeg" Id="rId17" /><Relationship Type="http://schemas.openxmlformats.org/officeDocument/2006/relationships/image" Target="media/image6.jpeg" Id="rId16" /><Relationship Type="http://schemas.openxmlformats.org/officeDocument/2006/relationships/footer" Target="footer2.xml" Id="rId20"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image" Target="media/image1.png" Id="rId11" /><Relationship Type="http://schemas.openxmlformats.org/officeDocument/2006/relationships/settings" Target="settings.xml" Id="rId5" /><Relationship Type="http://schemas.openxmlformats.org/officeDocument/2006/relationships/image" Target="media/image5.png" Id="rId15" /><Relationship Type="http://schemas.openxmlformats.org/officeDocument/2006/relationships/hyperlink" Target="https://www.psc.nsw.gov.au/workforce-management/capability-framework/occupation-specific-capability-sets/ict-professionals" TargetMode="External" Id="rId10" /><Relationship Type="http://schemas.openxmlformats.org/officeDocument/2006/relationships/header" Target="header1.xml" Id="rId19" /><Relationship Type="http://schemas.openxmlformats.org/officeDocument/2006/relationships/styles" Target="styles.xml" Id="rId4" /><Relationship Type="http://schemas.openxmlformats.org/officeDocument/2006/relationships/hyperlink" Target="https://www.psc.nsw.gov.au/workforce-management/capability-framework/the-capability-framework" TargetMode="External" Id="rId9" /><Relationship Type="http://schemas.openxmlformats.org/officeDocument/2006/relationships/image" Target="media/image4.png" Id="rId14" /><Relationship Type="http://schemas.openxmlformats.org/officeDocument/2006/relationships/theme" Target="theme/theme1.xml" Id="rId22" /><Relationship Type="http://schemas.openxmlformats.org/officeDocument/2006/relationships/customXml" Target="/customXML/item3.xml" Id="R67467d66a1fd42d9" /></Relationships>
</file>

<file path=word/_rels/settings.xml.rels><?xml version="1.0" encoding="UTF-8" standalone="yes"?>
<Relationships xmlns="http://schemas.openxmlformats.org/package/2006/relationships"><Relationship Id="rId1" Type="http://schemas.openxmlformats.org/officeDocument/2006/relationships/attachedTemplate" Target="file:///F:\Websites\PublicServiceCommission\web\PSCRD\DocumentGeneration\Template\PSC_Basic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A8F43476EB784464BFCC994945052FE7" version="1.0.0">
  <systemFields>
    <field name="Objective-Id">
      <value order="0">A5216600</value>
    </field>
    <field name="Objective-Title">
      <value order="0">Chief Information Officer RD_PSSE Band 2</value>
    </field>
    <field name="Objective-Description">
      <value order="0"/>
    </field>
    <field name="Objective-CreationStamp">
      <value order="0">2021-06-18T06:06:12Z</value>
    </field>
    <field name="Objective-IsApproved">
      <value order="0">false</value>
    </field>
    <field name="Objective-IsPublished">
      <value order="0">true</value>
    </field>
    <field name="Objective-DatePublished">
      <value order="0">2021-06-18T06:08:52Z</value>
    </field>
    <field name="Objective-ModificationStamp">
      <value order="0">2021-06-25T03:12:49Z</value>
    </field>
    <field name="Objective-Owner">
      <value order="0">Trisha Manning</value>
    </field>
    <field name="Objective-Path">
      <value order="0">Objective Global Folder:1. Public Service Commission (PSC):1. Public Service Commission File Plan (PSC):WORKFORCE PLANNING:ROLE DESCRIPTIONS:Sector Role Description Library 2020:ICT Role Descriptions 2021:ICT RD Library - Final 2021 revision</value>
    </field>
    <field name="Objective-Parent">
      <value order="0">ICT RD Library - Final 2021 revision</value>
    </field>
    <field name="Objective-State">
      <value order="0">Published</value>
    </field>
    <field name="Objective-VersionId">
      <value order="0">vA8958037</value>
    </field>
    <field name="Objective-Version">
      <value order="0">1.0</value>
    </field>
    <field name="Objective-VersionNumber">
      <value order="0">1</value>
    </field>
    <field name="Objective-VersionComment">
      <value order="0">First version</value>
    </field>
    <field name="Objective-FileNumber">
      <value order="0">PSC12071</value>
    </field>
    <field name="Objective-Classification">
      <value order="0"/>
    </field>
    <field name="Objective-Caveats">
      <value order="0"/>
    </field>
  </systemFields>
  <catalogues>
    <catalogue name="Document Type Catalogue" type="type" ori="id:cA63">
      <field name="Objective-Security Classification">
        <value order="0">UNCLASSIFIED</value>
      </field>
      <field name="Objective-DLM">
        <value order="0">No Impact</value>
      </field>
      <field name="Objective-Vital Record">
        <value order="0">No</value>
      </field>
      <field name="Objective-Current Approver">
        <value order="0"/>
      </field>
      <field name="Objective-Approval Status">
        <value order="0"/>
      </field>
      <field name="Objective-Approval History">
        <value order="0"/>
      </field>
      <field name="Objective-Document Tag(s)">
        <value order="0"/>
      </field>
      <field name="Objective-Connect Creator">
        <value order="0"/>
      </field>
      <field name="Objective-Shared By">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A8F43476EB784464BFCC994945052FE7"/>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2DAFD3-5FCA-407D-84D0-8E404B810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PSC_Basic_Template</Template>
  <TotalTime>9</TotalTime>
  <Pages>8</Pages>
  <Words>2510</Words>
  <Characters>14310</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Anbarasu Palanisamy</dc:creator>
  <cp:lastModifiedBy>Trisha Manning</cp:lastModifiedBy>
  <cp:revision>2</cp:revision>
  <dcterms:created xsi:type="dcterms:W3CDTF">2021-06-18T07:06:00Z</dcterms:created>
  <dcterms:modified xsi:type="dcterms:W3CDTF">2021-06-18T07:06:00Z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A5216600</vt:lpwstr>
  </property>
  <property fmtid="{D5CDD505-2E9C-101B-9397-08002B2CF9AE}" pid="4" name="Objective-Title">
    <vt:lpwstr>Chief Information Officer RD_PSSE Band 2</vt:lpwstr>
  </property>
  <property fmtid="{D5CDD505-2E9C-101B-9397-08002B2CF9AE}" pid="5" name="Objective-Description">
    <vt:lpwstr/>
  </property>
  <property fmtid="{D5CDD505-2E9C-101B-9397-08002B2CF9AE}" pid="6" name="Objective-CreationStamp">
    <vt:filetime>2021-06-18T06:06:12Z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2021-06-18T06:08:52Z</vt:filetime>
  </property>
  <property fmtid="{D5CDD505-2E9C-101B-9397-08002B2CF9AE}" pid="10" name="Objective-ModificationStamp">
    <vt:filetime>2021-06-25T03:12:49Z</vt:filetime>
  </property>
  <property fmtid="{D5CDD505-2E9C-101B-9397-08002B2CF9AE}" pid="11" name="Objective-Owner">
    <vt:lpwstr>Trisha Manning</vt:lpwstr>
  </property>
  <property fmtid="{D5CDD505-2E9C-101B-9397-08002B2CF9AE}" pid="12" name="Objective-Path">
    <vt:lpwstr>Objective Global Folder:1. Public Service Commission (PSC):1. Public Service Commission File Plan (PSC):WORKFORCE PLANNING:ROLE DESCRIPTIONS:Sector Role Description Library 2020:ICT Role Descriptions 2021:ICT RD Library - Final 2021 revision</vt:lpwstr>
  </property>
  <property fmtid="{D5CDD505-2E9C-101B-9397-08002B2CF9AE}" pid="13" name="Objective-Parent">
    <vt:lpwstr>ICT RD Library - Final 2021 revision</vt:lpwstr>
  </property>
  <property fmtid="{D5CDD505-2E9C-101B-9397-08002B2CF9AE}" pid="14" name="Objective-State">
    <vt:lpwstr>Published</vt:lpwstr>
  </property>
  <property fmtid="{D5CDD505-2E9C-101B-9397-08002B2CF9AE}" pid="15" name="Objective-VersionId">
    <vt:lpwstr>vA8958037</vt:lpwstr>
  </property>
  <property fmtid="{D5CDD505-2E9C-101B-9397-08002B2CF9AE}" pid="16" name="Objective-Version">
    <vt:lpwstr>1.0</vt:lpwstr>
  </property>
  <property fmtid="{D5CDD505-2E9C-101B-9397-08002B2CF9AE}" pid="17" name="Objective-VersionNumber">
    <vt:r8>1</vt:r8>
  </property>
  <property fmtid="{D5CDD505-2E9C-101B-9397-08002B2CF9AE}" pid="18" name="Objective-VersionComment">
    <vt:lpwstr>First version</vt:lpwstr>
  </property>
  <property fmtid="{D5CDD505-2E9C-101B-9397-08002B2CF9AE}" pid="19" name="Objective-FileNumber">
    <vt:lpwstr>PSC12071</vt:lpwstr>
  </property>
  <property fmtid="{D5CDD505-2E9C-101B-9397-08002B2CF9AE}" pid="20" name="Objective-Classification">
    <vt:lpwstr/>
  </property>
  <property fmtid="{D5CDD505-2E9C-101B-9397-08002B2CF9AE}" pid="21" name="Objective-Caveats">
    <vt:lpwstr/>
  </property>
  <property fmtid="{D5CDD505-2E9C-101B-9397-08002B2CF9AE}" pid="22" name="Objective-Security Classification">
    <vt:lpwstr>UNCLASSIFIED</vt:lpwstr>
  </property>
  <property fmtid="{D5CDD505-2E9C-101B-9397-08002B2CF9AE}" pid="23" name="Objective-DLM">
    <vt:lpwstr>No Impact</vt:lpwstr>
  </property>
  <property fmtid="{D5CDD505-2E9C-101B-9397-08002B2CF9AE}" pid="24" name="Objective-Vital Record">
    <vt:lpwstr>No</vt:lpwstr>
  </property>
  <property fmtid="{D5CDD505-2E9C-101B-9397-08002B2CF9AE}" pid="25" name="Objective-Current Approver">
    <vt:lpwstr/>
  </property>
  <property fmtid="{D5CDD505-2E9C-101B-9397-08002B2CF9AE}" pid="26" name="Objective-Approval Status">
    <vt:lpwstr/>
  </property>
  <property fmtid="{D5CDD505-2E9C-101B-9397-08002B2CF9AE}" pid="27" name="Objective-Approval History">
    <vt:lpwstr/>
  </property>
  <property fmtid="{D5CDD505-2E9C-101B-9397-08002B2CF9AE}" pid="28" name="Objective-Document Tag(s)">
    <vt:lpwstr/>
  </property>
  <property fmtid="{D5CDD505-2E9C-101B-9397-08002B2CF9AE}" pid="29" name="Objective-Connect Creator">
    <vt:lpwstr/>
  </property>
  <property fmtid="{D5CDD505-2E9C-101B-9397-08002B2CF9AE}" pid="30" name="Objective-Shared By">
    <vt:lpwstr/>
  </property>
  <property fmtid="{D5CDD505-2E9C-101B-9397-08002B2CF9AE}" pid="31" name="Objective-Comment">
    <vt:lpwstr/>
  </property>
  <property fmtid="{D5CDD505-2E9C-101B-9397-08002B2CF9AE}" pid="32" name="Objective-Security Classification [system]">
    <vt:lpwstr>UNCLASSIFIED</vt:lpwstr>
  </property>
  <property fmtid="{D5CDD505-2E9C-101B-9397-08002B2CF9AE}" pid="33" name="Objective-DLM [system]">
    <vt:lpwstr>No Impact</vt:lpwstr>
  </property>
  <property fmtid="{D5CDD505-2E9C-101B-9397-08002B2CF9AE}" pid="34" name="Objective-Vital Record [system]">
    <vt:lpwstr>No</vt:lpwstr>
  </property>
  <property fmtid="{D5CDD505-2E9C-101B-9397-08002B2CF9AE}" pid="35" name="Objective-Current Approver [system]">
    <vt:lpwstr/>
  </property>
  <property fmtid="{D5CDD505-2E9C-101B-9397-08002B2CF9AE}" pid="36" name="Objective-Approval Status [system]">
    <vt:lpwstr/>
  </property>
  <property fmtid="{D5CDD505-2E9C-101B-9397-08002B2CF9AE}" pid="37" name="Objective-Approval History [system]">
    <vt:lpwstr/>
  </property>
  <property fmtid="{D5CDD505-2E9C-101B-9397-08002B2CF9AE}" pid="38" name="Objective-Document Tag(s) [system]">
    <vt:lpwstr/>
  </property>
  <property fmtid="{D5CDD505-2E9C-101B-9397-08002B2CF9AE}" pid="39" name="Objective-Connect Creator [system]">
    <vt:lpwstr/>
  </property>
  <property fmtid="{D5CDD505-2E9C-101B-9397-08002B2CF9AE}" pid="40" name="Objective-Shared By [system]">
    <vt:lpwstr/>
  </property>
</Properties>
</file>