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FD639C"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FD639C" w:rsidRPr="00FC13A3" w:rsidRDefault="00FD639C" w:rsidP="00C60D72">
            <w:pPr>
              <w:pStyle w:val="TableTextWhite"/>
              <w:rPr>
                <w:b/>
              </w:rPr>
            </w:pPr>
            <w:r>
              <w:rPr>
                <w:b/>
              </w:rPr>
              <w:t>Senior Executive Work Level Standards</w:t>
            </w:r>
          </w:p>
        </w:tc>
        <w:tc>
          <w:tcPr>
            <w:tcW w:w="6831" w:type="dxa"/>
          </w:tcPr>
          <w:p w:rsidR="00FD639C" w:rsidRDefault="00FD639C" w:rsidP="00C60D72">
            <w:pPr>
              <w:pStyle w:val="TableTextWhite"/>
            </w:pPr>
            <w:r>
              <w:t>Work Contribution Stream: Policy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Executive Director, Policy provides high level, strategic advice to the Minister, Agency Head/Secretary, and Deputy Secretary Policy related to a specific program or portfolio of government policy, to inform policy decision making processes, planning and prioritisation, development, and implementation and evaluation of policy initiatives to optimise alignment with Government's strategic policy objectives. The Executive Director leads the development, implementation and evaluation of strategic policy frameworks to optimize the impact and outcome of these policies within the Agency.</w:t>
      </w:r>
    </w:p>
    <w:p w:rsidR="003927AE" w:rsidRPr="00172DFE" w:rsidRDefault="003927AE" w:rsidP="00172DFE">
      <w:pPr>
        <w:tabs>
          <w:tab w:val="left" w:pos="2925"/>
        </w:tabs>
        <w:rPr>
          <w:rStyle w:val="Heading1Char"/>
        </w:rPr>
      </w:pPr>
      <w:r w:rsidRPr="00172DFE">
        <w:rPr>
          <w:rStyle w:val="Heading1Char"/>
        </w:rPr>
        <w:t>Key accountabilities</w:t>
      </w:r>
    </w:p>
    <w:p w:rsidR="008373F4" w:rsidRPr="008373F4" w:rsidRDefault="007E77DC" w:rsidP="008373F4">
      <w:pPr>
        <w:pStyle w:val="ListParagraph"/>
        <w:numPr>
          <w:ilvl w:val="0"/>
          <w:numId w:val="11"/>
        </w:numPr>
        <w:tabs>
          <w:tab w:val="left" w:pos="2925"/>
        </w:tabs>
        <w:rPr>
          <w:rFonts w:cs="Arial"/>
        </w:rPr>
      </w:pPr>
      <w:r>
        <w:t>Direct development of strategic evidence-based advice and recommendations to the Agency Head/Secretary, Minister, Deputy Secretary and Senior Executives to shape the organisation's program for legislative review, policy development and implementation</w:t>
      </w:r>
    </w:p>
    <w:p w:rsidR="008373F4" w:rsidRPr="008373F4" w:rsidRDefault="007E77DC" w:rsidP="008373F4">
      <w:pPr>
        <w:pStyle w:val="ListParagraph"/>
        <w:numPr>
          <w:ilvl w:val="0"/>
          <w:numId w:val="11"/>
        </w:numPr>
        <w:tabs>
          <w:tab w:val="left" w:pos="2925"/>
        </w:tabs>
        <w:rPr>
          <w:rFonts w:cs="Arial"/>
        </w:rPr>
      </w:pPr>
      <w:r>
        <w:t>Lead and direct a team of policy professionals in prioritisation, development, implementation and review of a program of policy development activities and initiatives to effectively deliver Government's strategic policy direction</w:t>
      </w:r>
    </w:p>
    <w:p w:rsidR="008373F4" w:rsidRPr="008373F4" w:rsidRDefault="007E77DC" w:rsidP="008373F4">
      <w:pPr>
        <w:pStyle w:val="ListParagraph"/>
        <w:numPr>
          <w:ilvl w:val="0"/>
          <w:numId w:val="11"/>
        </w:numPr>
        <w:tabs>
          <w:tab w:val="left" w:pos="2925"/>
        </w:tabs>
        <w:rPr>
          <w:rFonts w:cs="Arial"/>
        </w:rPr>
      </w:pPr>
      <w:r>
        <w:t>Direct the prioritisation and implementation of policy research and analysis activities to identify, evaluate and critically analyse highly complex and politically sensitive issues and concerns affecting policy outcomes to deliver effective policy resolutions</w:t>
      </w:r>
    </w:p>
    <w:p w:rsidR="008373F4" w:rsidRPr="008373F4" w:rsidRDefault="007E77DC" w:rsidP="008373F4">
      <w:pPr>
        <w:pStyle w:val="ListParagraph"/>
        <w:numPr>
          <w:ilvl w:val="0"/>
          <w:numId w:val="11"/>
        </w:numPr>
        <w:tabs>
          <w:tab w:val="left" w:pos="2925"/>
        </w:tabs>
        <w:rPr>
          <w:rFonts w:cs="Arial"/>
        </w:rPr>
      </w:pPr>
      <w:r>
        <w:t>Provide technical direction, coaching and peer review to the Policy team, and implement developmental strategies to build capability and capacity to deliver quality policy analysis and development needs into the future</w:t>
      </w:r>
    </w:p>
    <w:p w:rsidR="008373F4" w:rsidRPr="008373F4" w:rsidRDefault="007E77DC" w:rsidP="008373F4">
      <w:pPr>
        <w:pStyle w:val="ListParagraph"/>
        <w:numPr>
          <w:ilvl w:val="0"/>
          <w:numId w:val="11"/>
        </w:numPr>
        <w:tabs>
          <w:tab w:val="left" w:pos="2925"/>
        </w:tabs>
        <w:rPr>
          <w:rFonts w:cs="Arial"/>
        </w:rPr>
      </w:pPr>
      <w:r>
        <w:t>Participate in strategic and business planning, identifying policy review and development priorities and resources to support and direct organisational objectives and outcomes</w:t>
      </w:r>
    </w:p>
    <w:p w:rsidR="003927AE" w:rsidRPr="008373F4" w:rsidRDefault="007E77DC" w:rsidP="008373F4">
      <w:pPr>
        <w:pStyle w:val="ListParagraph"/>
        <w:numPr>
          <w:ilvl w:val="0"/>
          <w:numId w:val="11"/>
        </w:numPr>
        <w:tabs>
          <w:tab w:val="left" w:pos="2925"/>
        </w:tabs>
        <w:rPr>
          <w:rFonts w:cs="Arial"/>
        </w:rPr>
      </w:pPr>
      <w:r>
        <w:t>Provide stewardship and tactical advice to direct policy proposals and initiatives through parliamentary processes</w:t>
      </w:r>
    </w:p>
    <w:p w:rsidR="003927AE" w:rsidRPr="00614552" w:rsidRDefault="003927AE" w:rsidP="003927AE">
      <w:pPr>
        <w:tabs>
          <w:tab w:val="left" w:pos="2925"/>
        </w:tabs>
        <w:rPr>
          <w:rStyle w:val="Heading1Char"/>
        </w:rPr>
      </w:pPr>
      <w:r w:rsidRPr="00614552">
        <w:rPr>
          <w:rStyle w:val="Heading1Char"/>
        </w:rPr>
        <w:t>Key challenges</w:t>
      </w:r>
    </w:p>
    <w:p w:rsidR="00731714" w:rsidRPr="00731714" w:rsidRDefault="007E77DC" w:rsidP="00731714">
      <w:pPr>
        <w:pStyle w:val="ListParagraph"/>
        <w:numPr>
          <w:ilvl w:val="0"/>
          <w:numId w:val="11"/>
        </w:numPr>
        <w:tabs>
          <w:tab w:val="left" w:pos="2925"/>
        </w:tabs>
        <w:rPr>
          <w:rFonts w:ascii="Georgia" w:hAnsi="Georgia"/>
        </w:rPr>
      </w:pPr>
      <w:r>
        <w:t>Achieving alignment and integration of policy development activities with the broader strategic policy framework of government, without diminishing the appropriateness and value of policy outcomes for the most affected stakeholders</w:t>
      </w:r>
    </w:p>
    <w:p w:rsidR="003927AE" w:rsidRPr="00731714" w:rsidRDefault="007E77DC" w:rsidP="00731714">
      <w:pPr>
        <w:pStyle w:val="ListParagraph"/>
        <w:numPr>
          <w:ilvl w:val="0"/>
          <w:numId w:val="11"/>
        </w:numPr>
        <w:tabs>
          <w:tab w:val="left" w:pos="2925"/>
        </w:tabs>
        <w:rPr>
          <w:rFonts w:ascii="Georgia" w:hAnsi="Georgia"/>
        </w:rPr>
      </w:pPr>
      <w:r>
        <w:t>Driving effective identification, analysis and mitigation of risks, concerns and consequences of policy changes in order that the Minister, Agency Head/Secretary and Deputy Secretary Policy are fully informed on critical policy questions</w:t>
      </w:r>
    </w:p>
    <w:p w:rsidR="005E0706" w:rsidRDefault="005E0706" w:rsidP="003927AE">
      <w:pPr>
        <w:tabs>
          <w:tab w:val="left" w:pos="2925"/>
        </w:tabs>
        <w:spacing w:line="240" w:lineRule="auto"/>
        <w:rPr>
          <w:rStyle w:val="Heading1Char"/>
        </w:rPr>
      </w:pPr>
    </w:p>
    <w:p w:rsidR="005E0706" w:rsidRDefault="005E0706" w:rsidP="003927AE">
      <w:pPr>
        <w:tabs>
          <w:tab w:val="left" w:pos="2925"/>
        </w:tabs>
        <w:spacing w:line="240" w:lineRule="auto"/>
        <w:rPr>
          <w:rStyle w:val="Heading1Char"/>
        </w:rPr>
      </w:pPr>
    </w:p>
    <w:p w:rsidR="005E0706" w:rsidRDefault="005E0706"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459"/>
        <w:gridCol w:w="7398"/>
      </w:tblGrid>
      <w:tr w:rsidR="003927AE" w:rsidRPr="00C978B9" w:rsidTr="00E63EAF">
        <w:trPr>
          <w:cnfStyle w:val="100000000000" w:firstRow="1" w:lastRow="0" w:firstColumn="0" w:lastColumn="0" w:oddVBand="0" w:evenVBand="0" w:oddHBand="0" w:evenHBand="0" w:firstRowFirstColumn="0" w:firstRowLastColumn="0" w:lastRowFirstColumn="0" w:lastRowLastColumn="0"/>
          <w:tblHeader/>
        </w:trPr>
        <w:tc>
          <w:tcPr>
            <w:tcW w:w="3459" w:type="dxa"/>
          </w:tcPr>
          <w:p w:rsidR="003927AE" w:rsidRPr="00C978B9" w:rsidRDefault="003927AE" w:rsidP="00A72C86">
            <w:pPr>
              <w:pStyle w:val="TableTextWhite0"/>
            </w:pPr>
            <w:r w:rsidRPr="00C978B9">
              <w:t>Who</w:t>
            </w:r>
          </w:p>
        </w:tc>
        <w:tc>
          <w:tcPr>
            <w:tcW w:w="7398" w:type="dxa"/>
          </w:tcPr>
          <w:p w:rsidR="003927AE" w:rsidRPr="00C978B9" w:rsidRDefault="003927AE" w:rsidP="00A72C86">
            <w:pPr>
              <w:pStyle w:val="TableTextWhite0"/>
            </w:pPr>
            <w:r>
              <w:t xml:space="preserve"> </w:t>
            </w:r>
            <w:r w:rsidRPr="00C978B9">
              <w:t>Why</w:t>
            </w:r>
          </w:p>
        </w:tc>
      </w:tr>
      <w:tr w:rsidR="003927AE" w:rsidRPr="00A8245E" w:rsidTr="00E63EAF">
        <w:tc>
          <w:tcPr>
            <w:tcW w:w="3459" w:type="dxa"/>
            <w:shd w:val="clear" w:color="auto" w:fill="BCBEC0"/>
          </w:tcPr>
          <w:p w:rsidR="003927AE" w:rsidRPr="00A8245E" w:rsidRDefault="003927AE" w:rsidP="00A72C86">
            <w:pPr>
              <w:pStyle w:val="TableText"/>
              <w:keepNext/>
              <w:rPr>
                <w:b/>
              </w:rPr>
            </w:pPr>
            <w:r w:rsidRPr="00A8245E">
              <w:rPr>
                <w:b/>
              </w:rPr>
              <w:t>Ministerial</w:t>
            </w:r>
          </w:p>
        </w:tc>
        <w:tc>
          <w:tcPr>
            <w:tcW w:w="7398" w:type="dxa"/>
            <w:shd w:val="clear" w:color="auto" w:fill="BCBEC0"/>
          </w:tcPr>
          <w:p w:rsidR="003927AE" w:rsidRPr="00A8245E" w:rsidRDefault="003927AE" w:rsidP="00A72C86">
            <w:pPr>
              <w:pStyle w:val="TableText"/>
              <w:keepNext/>
              <w:rPr>
                <w:b/>
              </w:rPr>
            </w:pP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398" w:type="dxa"/>
            <w:tcBorders>
              <w:top w:val="single" w:sz="8" w:space="0" w:color="auto"/>
              <w:bottom w:val="single" w:sz="8" w:space="0" w:color="BCBEC0"/>
            </w:tcBorders>
          </w:tcPr>
          <w:p w:rsidR="00731714" w:rsidRDefault="003927AE" w:rsidP="003927AE">
            <w:pPr>
              <w:pStyle w:val="TableText"/>
              <w:numPr>
                <w:ilvl w:val="0"/>
                <w:numId w:val="3"/>
              </w:numPr>
            </w:pPr>
            <w:r>
              <w:t>Support the Deputy Secretary Policy in consultations with the relevant Minister, providing accurate information and interpretation of issues relevant to the delivery of key policy initiatives and timely responses to sensitive or contentious issues</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63EAF">
        <w:tc>
          <w:tcPr>
            <w:tcW w:w="3459" w:type="dxa"/>
            <w:shd w:val="clear" w:color="auto" w:fill="BCBEC0"/>
          </w:tcPr>
          <w:p w:rsidR="003927AE" w:rsidRPr="00A8245E" w:rsidRDefault="003927AE" w:rsidP="00A72C86">
            <w:pPr>
              <w:pStyle w:val="TableText"/>
              <w:keepNext/>
              <w:rPr>
                <w:b/>
              </w:rPr>
            </w:pPr>
            <w:r w:rsidRPr="00A8245E">
              <w:rPr>
                <w:b/>
              </w:rPr>
              <w:t>Internal</w:t>
            </w:r>
          </w:p>
        </w:tc>
        <w:tc>
          <w:tcPr>
            <w:tcW w:w="7398" w:type="dxa"/>
            <w:shd w:val="clear" w:color="auto" w:fill="BCBEC0"/>
          </w:tcPr>
          <w:p w:rsidR="003927AE" w:rsidRPr="00A8245E" w:rsidRDefault="003927AE" w:rsidP="00A72C86">
            <w:pPr>
              <w:pStyle w:val="TableText"/>
              <w:keepNext/>
              <w:rPr>
                <w:b/>
              </w:rPr>
            </w:pP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Manager</w:t>
            </w:r>
          </w:p>
        </w:tc>
        <w:tc>
          <w:tcPr>
            <w:tcW w:w="7398" w:type="dxa"/>
            <w:tcBorders>
              <w:top w:val="single" w:sz="8" w:space="0" w:color="auto"/>
              <w:bottom w:val="single" w:sz="8" w:space="0" w:color="BCBEC0"/>
            </w:tcBorders>
          </w:tcPr>
          <w:p w:rsidR="00731714" w:rsidRDefault="003927AE" w:rsidP="003927AE">
            <w:pPr>
              <w:pStyle w:val="TableText"/>
              <w:numPr>
                <w:ilvl w:val="0"/>
                <w:numId w:val="3"/>
              </w:numPr>
            </w:pPr>
            <w:r>
              <w:t>Present specific outcomes of policy research, policy advice and recommendations for endorsement</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Executive</w:t>
            </w:r>
          </w:p>
        </w:tc>
        <w:tc>
          <w:tcPr>
            <w:tcW w:w="7398" w:type="dxa"/>
            <w:tcBorders>
              <w:top w:val="single" w:sz="8" w:space="0" w:color="auto"/>
              <w:bottom w:val="single" w:sz="8" w:space="0" w:color="BCBEC0"/>
            </w:tcBorders>
          </w:tcPr>
          <w:p w:rsidR="00731714" w:rsidRDefault="003927AE" w:rsidP="003927AE">
            <w:pPr>
              <w:pStyle w:val="TableText"/>
              <w:numPr>
                <w:ilvl w:val="0"/>
                <w:numId w:val="3"/>
              </w:numPr>
            </w:pPr>
            <w:r>
              <w:t>Provide expert policy development and implementation advice to influence decisions, support initiatives</w:t>
            </w:r>
          </w:p>
          <w:p w:rsidR="003927AE" w:rsidRPr="00A15CDB" w:rsidRDefault="003927AE" w:rsidP="003927AE">
            <w:pPr>
              <w:pStyle w:val="TableText"/>
              <w:numPr>
                <w:ilvl w:val="0"/>
                <w:numId w:val="3"/>
              </w:numPr>
            </w:pPr>
            <w:r>
              <w:t>Ensure that executives are fully informed of the organisation's policy program and specific policy response initiatives</w:t>
            </w: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Direct Reports</w:t>
            </w:r>
          </w:p>
        </w:tc>
        <w:tc>
          <w:tcPr>
            <w:tcW w:w="7398" w:type="dxa"/>
            <w:tcBorders>
              <w:top w:val="single" w:sz="8" w:space="0" w:color="auto"/>
              <w:bottom w:val="single" w:sz="8" w:space="0" w:color="BCBEC0"/>
            </w:tcBorders>
          </w:tcPr>
          <w:p w:rsidR="003927AE" w:rsidRPr="00A15CDB" w:rsidRDefault="003927AE" w:rsidP="003927AE">
            <w:pPr>
              <w:pStyle w:val="TableText"/>
              <w:numPr>
                <w:ilvl w:val="0"/>
                <w:numId w:val="3"/>
              </w:numPr>
            </w:pPr>
            <w:r>
              <w:t>Inspire and motivate, provide direction and manage performance</w:t>
            </w:r>
          </w:p>
        </w:tc>
      </w:tr>
      <w:tr w:rsidR="003927AE" w:rsidRPr="00A8245E" w:rsidTr="00E63EAF">
        <w:tc>
          <w:tcPr>
            <w:tcW w:w="3459" w:type="dxa"/>
            <w:shd w:val="clear" w:color="auto" w:fill="BCBEC0"/>
          </w:tcPr>
          <w:p w:rsidR="003927AE" w:rsidRPr="00A8245E" w:rsidRDefault="003927AE" w:rsidP="00A72C86">
            <w:pPr>
              <w:pStyle w:val="TableText"/>
              <w:keepNext/>
              <w:rPr>
                <w:b/>
              </w:rPr>
            </w:pPr>
            <w:r w:rsidRPr="00A8245E">
              <w:rPr>
                <w:b/>
              </w:rPr>
              <w:t>External</w:t>
            </w:r>
          </w:p>
        </w:tc>
        <w:tc>
          <w:tcPr>
            <w:tcW w:w="7398" w:type="dxa"/>
            <w:shd w:val="clear" w:color="auto" w:fill="BCBEC0"/>
          </w:tcPr>
          <w:p w:rsidR="003927AE" w:rsidRPr="00A8245E" w:rsidRDefault="003927AE" w:rsidP="00A72C86">
            <w:pPr>
              <w:pStyle w:val="TableText"/>
              <w:keepNext/>
              <w:rPr>
                <w:b/>
              </w:rPr>
            </w:pP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398" w:type="dxa"/>
            <w:tcBorders>
              <w:top w:val="single" w:sz="8" w:space="0" w:color="auto"/>
              <w:bottom w:val="single" w:sz="8" w:space="0" w:color="BCBEC0"/>
            </w:tcBorders>
          </w:tcPr>
          <w:p w:rsidR="00731714" w:rsidRDefault="003927AE" w:rsidP="003927AE">
            <w:pPr>
              <w:pStyle w:val="TableText"/>
              <w:numPr>
                <w:ilvl w:val="0"/>
                <w:numId w:val="3"/>
              </w:numPr>
            </w:pPr>
            <w:r>
              <w:t>Establish effective high</w:t>
            </w:r>
            <w:r w:rsidR="00E63EAF">
              <w:t>-</w:t>
            </w:r>
            <w:r>
              <w:t>level networks with Executive Directors/Directors, Policy of other NSW clusters and agencies, and with similar roles across other jurisdictions, to enable performance benchmarking, monitor industry trends, maintain currency, and collaborate on common policy responses to emerging and future issues</w:t>
            </w:r>
          </w:p>
          <w:p w:rsidR="003927AE" w:rsidRPr="00A15CDB" w:rsidRDefault="003927AE" w:rsidP="003927AE">
            <w:pPr>
              <w:pStyle w:val="TableText"/>
              <w:numPr>
                <w:ilvl w:val="0"/>
                <w:numId w:val="3"/>
              </w:numPr>
            </w:pPr>
            <w:r>
              <w:t>Optimise engagement, consultation, negotiation and facilitation of policy alignment, implementation and response</w:t>
            </w: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Department of Premier and Cabinet</w:t>
            </w:r>
          </w:p>
        </w:tc>
        <w:tc>
          <w:tcPr>
            <w:tcW w:w="7398" w:type="dxa"/>
            <w:tcBorders>
              <w:top w:val="single" w:sz="8" w:space="0" w:color="auto"/>
              <w:bottom w:val="single" w:sz="8" w:space="0" w:color="BCBEC0"/>
            </w:tcBorders>
          </w:tcPr>
          <w:p w:rsidR="003927AE" w:rsidRPr="00A15CDB" w:rsidRDefault="003927AE" w:rsidP="003927AE">
            <w:pPr>
              <w:pStyle w:val="TableText"/>
              <w:numPr>
                <w:ilvl w:val="0"/>
                <w:numId w:val="3"/>
              </w:numPr>
            </w:pPr>
            <w:r>
              <w:t>Engage with key contacts to monitor the progress of policies through decision making processes</w:t>
            </w:r>
          </w:p>
        </w:tc>
      </w:tr>
      <w:tr w:rsidR="003927AE" w:rsidRPr="00C978B9" w:rsidTr="00E63EAF">
        <w:tc>
          <w:tcPr>
            <w:tcW w:w="3459" w:type="dxa"/>
            <w:tcBorders>
              <w:top w:val="single" w:sz="8" w:space="0" w:color="auto"/>
              <w:bottom w:val="single" w:sz="8" w:space="0" w:color="BCBEC0"/>
            </w:tcBorders>
          </w:tcPr>
          <w:p w:rsidR="003927AE" w:rsidRPr="00A15CDB" w:rsidRDefault="003927AE" w:rsidP="00A72C86">
            <w:pPr>
              <w:pStyle w:val="TableText"/>
            </w:pPr>
            <w:r>
              <w:t>Other Stakeholders</w:t>
            </w:r>
          </w:p>
        </w:tc>
        <w:tc>
          <w:tcPr>
            <w:tcW w:w="7398" w:type="dxa"/>
            <w:tcBorders>
              <w:top w:val="single" w:sz="8" w:space="0" w:color="auto"/>
              <w:bottom w:val="single" w:sz="8" w:space="0" w:color="BCBEC0"/>
            </w:tcBorders>
          </w:tcPr>
          <w:p w:rsidR="00731714" w:rsidRDefault="003927AE" w:rsidP="003927AE">
            <w:pPr>
              <w:pStyle w:val="TableText"/>
              <w:numPr>
                <w:ilvl w:val="0"/>
                <w:numId w:val="3"/>
              </w:numPr>
            </w:pPr>
            <w:r>
              <w:t>Instigate and sponsor effective proactive relationships with other stakeholders, in particular community and/or industry groups for whom policy impacts are most critical</w:t>
            </w:r>
          </w:p>
          <w:p w:rsidR="003927AE" w:rsidRPr="00A15CDB" w:rsidRDefault="003927AE" w:rsidP="003927AE">
            <w:pPr>
              <w:pStyle w:val="TableText"/>
              <w:numPr>
                <w:ilvl w:val="0"/>
                <w:numId w:val="3"/>
              </w:numPr>
            </w:pPr>
            <w:r>
              <w:t>Optimise engagement, consultation, negotiation and facilitation of policy alignment, implementation and response</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812B10"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812B10" w:rsidP="003927AE">
      <w:pPr>
        <w:rPr>
          <w:rFonts w:cs="Arial"/>
          <w:szCs w:val="26"/>
        </w:rPr>
      </w:pPr>
      <w:r>
        <w:rPr>
          <w:rFonts w:cs="Arial"/>
          <w:szCs w:val="26"/>
        </w:rPr>
        <w:t>NA</w:t>
      </w:r>
    </w:p>
    <w:p w:rsidR="003927AE" w:rsidRPr="00614552" w:rsidRDefault="003927AE" w:rsidP="003927AE">
      <w:pPr>
        <w:pStyle w:val="Heading2"/>
      </w:pPr>
      <w:r w:rsidRPr="00614552">
        <w:lastRenderedPageBreak/>
        <w:t>Direct reports</w:t>
      </w:r>
    </w:p>
    <w:p w:rsidR="003927AE" w:rsidRPr="00603D53" w:rsidRDefault="00812B10"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812B10"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731714" w:rsidRDefault="0073171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31714" w:rsidRPr="00803E47" w:rsidTr="001D4CE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31714" w:rsidRPr="00803E47" w:rsidRDefault="00731714" w:rsidP="001D4CE8">
            <w:pPr>
              <w:pStyle w:val="TableTextWhite0"/>
              <w:keepNext/>
              <w:jc w:val="both"/>
            </w:pPr>
            <w:r w:rsidRPr="00051E80">
              <w:rPr>
                <w:sz w:val="24"/>
                <w:szCs w:val="24"/>
              </w:rPr>
              <w:lastRenderedPageBreak/>
              <w:t>FOCUS CAPABILITIES</w:t>
            </w:r>
          </w:p>
        </w:tc>
      </w:tr>
      <w:tr w:rsidR="00731714" w:rsidRPr="00C978B9" w:rsidTr="001D4CE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31714" w:rsidRPr="00C978B9" w:rsidRDefault="00731714" w:rsidP="001D4CE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31714" w:rsidRPr="00C978B9" w:rsidRDefault="00731714" w:rsidP="001D4CE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31714" w:rsidRDefault="00731714" w:rsidP="001D4CE8">
            <w:pPr>
              <w:pStyle w:val="TableText"/>
              <w:keepNext/>
              <w:rPr>
                <w:b/>
              </w:rPr>
            </w:pPr>
          </w:p>
        </w:tc>
        <w:tc>
          <w:tcPr>
            <w:tcW w:w="4770" w:type="dxa"/>
            <w:tcBorders>
              <w:bottom w:val="single" w:sz="12" w:space="0" w:color="auto"/>
            </w:tcBorders>
            <w:shd w:val="clear" w:color="auto" w:fill="BCBEC0"/>
          </w:tcPr>
          <w:p w:rsidR="00731714" w:rsidRDefault="00731714" w:rsidP="001D4CE8">
            <w:pPr>
              <w:pStyle w:val="TableText"/>
              <w:keepNext/>
              <w:rPr>
                <w:b/>
              </w:rPr>
            </w:pPr>
            <w:r>
              <w:rPr>
                <w:b/>
              </w:rPr>
              <w:t>Behavioural indicators</w:t>
            </w:r>
          </w:p>
        </w:tc>
        <w:tc>
          <w:tcPr>
            <w:tcW w:w="1606" w:type="dxa"/>
            <w:tcBorders>
              <w:bottom w:val="single" w:sz="12" w:space="0" w:color="auto"/>
            </w:tcBorders>
            <w:shd w:val="clear" w:color="auto" w:fill="BCBEC0"/>
          </w:tcPr>
          <w:p w:rsidR="00731714" w:rsidRDefault="00731714" w:rsidP="001D4CE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bl>
    <w:p w:rsidR="00731714" w:rsidRDefault="0073171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31714" w:rsidRPr="00803E47" w:rsidTr="001D4CE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731714" w:rsidRPr="00803E47" w:rsidRDefault="00731714" w:rsidP="001D4CE8">
            <w:pPr>
              <w:pStyle w:val="TableTextWhite0"/>
              <w:keepNext/>
              <w:jc w:val="both"/>
            </w:pPr>
            <w:r w:rsidRPr="00051E80">
              <w:rPr>
                <w:sz w:val="24"/>
                <w:szCs w:val="24"/>
              </w:rPr>
              <w:lastRenderedPageBreak/>
              <w:t>FOCUS CAPABILITIES</w:t>
            </w:r>
          </w:p>
        </w:tc>
      </w:tr>
      <w:tr w:rsidR="00731714" w:rsidRPr="00C978B9" w:rsidTr="001D4CE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731714" w:rsidRPr="00C978B9" w:rsidRDefault="00731714" w:rsidP="001D4CE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731714" w:rsidRPr="00C978B9" w:rsidRDefault="00731714" w:rsidP="001D4CE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731714" w:rsidRDefault="00731714" w:rsidP="001D4CE8">
            <w:pPr>
              <w:pStyle w:val="TableText"/>
              <w:keepNext/>
              <w:rPr>
                <w:b/>
              </w:rPr>
            </w:pPr>
          </w:p>
        </w:tc>
        <w:tc>
          <w:tcPr>
            <w:tcW w:w="4770" w:type="dxa"/>
            <w:tcBorders>
              <w:bottom w:val="single" w:sz="12" w:space="0" w:color="auto"/>
            </w:tcBorders>
            <w:shd w:val="clear" w:color="auto" w:fill="BCBEC0"/>
          </w:tcPr>
          <w:p w:rsidR="00731714" w:rsidRDefault="00731714" w:rsidP="001D4CE8">
            <w:pPr>
              <w:pStyle w:val="TableText"/>
              <w:keepNext/>
              <w:rPr>
                <w:b/>
              </w:rPr>
            </w:pPr>
            <w:r>
              <w:rPr>
                <w:b/>
              </w:rPr>
              <w:t>Behavioural indicators</w:t>
            </w:r>
          </w:p>
        </w:tc>
        <w:tc>
          <w:tcPr>
            <w:tcW w:w="1606" w:type="dxa"/>
            <w:tcBorders>
              <w:bottom w:val="single" w:sz="12" w:space="0" w:color="auto"/>
            </w:tcBorders>
            <w:shd w:val="clear" w:color="auto" w:fill="BCBEC0"/>
          </w:tcPr>
          <w:p w:rsidR="00731714" w:rsidRDefault="00731714" w:rsidP="001D4CE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Establish and promote a culture that encourages innovation and initiative and emphasises the value of continuous improvement</w:t>
            </w:r>
          </w:p>
          <w:p w:rsidR="002D336D" w:rsidRDefault="002D336D" w:rsidP="002D336D">
            <w:pPr>
              <w:pStyle w:val="TableBullet"/>
            </w:pPr>
            <w:r>
              <w:t>Engage in high-level critical analysis of a wide range of complex information and formulate effective responses to critical policy issues</w:t>
            </w:r>
          </w:p>
          <w:p w:rsidR="002D336D" w:rsidRDefault="002D336D" w:rsidP="002D336D">
            <w:pPr>
              <w:pStyle w:val="TableBullet"/>
            </w:pPr>
            <w:r>
              <w:t>Identify and evaluate organisation-wide implications when considering proposed solutions to issues</w:t>
            </w:r>
          </w:p>
          <w:p w:rsidR="002D336D" w:rsidRDefault="002D336D" w:rsidP="002D336D">
            <w:pPr>
              <w:pStyle w:val="TableBullet"/>
            </w:pPr>
            <w:r>
              <w:t>Apply lateral thinking and develop innovative solutions that have a long-lasting, organisation-wide impact</w:t>
            </w:r>
          </w:p>
          <w:p w:rsidR="002D336D" w:rsidRDefault="002D336D" w:rsidP="002D336D">
            <w:pPr>
              <w:pStyle w:val="TableBullet"/>
            </w:pPr>
            <w:r>
              <w:t>Ensure effective governance systems are in place to guarantee quality analysis, research and reform</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Prepare and review project scope and business cases for projects with multiple interdependencies</w:t>
            </w:r>
          </w:p>
          <w:p w:rsidR="002D336D" w:rsidRPr="00AA57E3" w:rsidRDefault="002D336D" w:rsidP="002D336D">
            <w:pPr>
              <w:pStyle w:val="TableBullet"/>
            </w:pPr>
            <w:r>
              <w:t>Access key subject-matter experts’ knowledge to inform project plans and directions</w:t>
            </w:r>
          </w:p>
          <w:p w:rsidR="002D336D" w:rsidRPr="00AA57E3" w:rsidRDefault="002D336D" w:rsidP="002D336D">
            <w:pPr>
              <w:pStyle w:val="TableBullet"/>
            </w:pPr>
            <w:r>
              <w:t>Design and implement effective stakeholder engagement and communications strategies for all project stages</w:t>
            </w:r>
          </w:p>
          <w:p w:rsidR="002D336D" w:rsidRPr="00AA57E3" w:rsidRDefault="002D336D" w:rsidP="002D336D">
            <w:pPr>
              <w:pStyle w:val="TableBullet"/>
            </w:pPr>
            <w:r>
              <w:t>Monitor project completion and implement effective and rigorous project evaluation methodologies to inform future planning</w:t>
            </w:r>
          </w:p>
          <w:p w:rsidR="002D336D" w:rsidRPr="00AA57E3" w:rsidRDefault="002D336D" w:rsidP="002D336D">
            <w:pPr>
              <w:pStyle w:val="TableBullet"/>
            </w:pPr>
            <w:r>
              <w:t>Develop effective strategies to remedy variances from project plans and minimise impact</w:t>
            </w:r>
          </w:p>
          <w:p w:rsidR="002D336D" w:rsidRPr="00AA57E3" w:rsidRDefault="002D336D" w:rsidP="002D336D">
            <w:pPr>
              <w:pStyle w:val="TableBullet"/>
            </w:pPr>
            <w:r>
              <w:t xml:space="preserve">Manage transitions between project stages and </w:t>
            </w:r>
            <w:r>
              <w:lastRenderedPageBreak/>
              <w:t>ensure that changes are consistent with organisational goals</w:t>
            </w:r>
          </w:p>
          <w:p w:rsidR="002D336D" w:rsidRPr="00AA57E3" w:rsidRDefault="002D336D" w:rsidP="002D336D">
            <w:pPr>
              <w:pStyle w:val="TableBullet"/>
            </w:pPr>
            <w:r>
              <w:t>Participate in governance processes such as project steering groups</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731714" w:rsidRDefault="0073171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41F9A" w:rsidRPr="00803E47" w:rsidTr="001D4CE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41F9A" w:rsidRPr="00803E47" w:rsidRDefault="00B41F9A" w:rsidP="001D4CE8">
            <w:pPr>
              <w:pStyle w:val="TableTextWhite0"/>
              <w:keepNext/>
              <w:jc w:val="both"/>
            </w:pPr>
            <w:r>
              <w:rPr>
                <w:sz w:val="24"/>
                <w:szCs w:val="24"/>
              </w:rPr>
              <w:lastRenderedPageBreak/>
              <w:t>COMPLEMENTARY</w:t>
            </w:r>
            <w:r w:rsidRPr="00051E80">
              <w:rPr>
                <w:sz w:val="24"/>
                <w:szCs w:val="24"/>
              </w:rPr>
              <w:t xml:space="preserve"> CAPABILITIES</w:t>
            </w:r>
          </w:p>
        </w:tc>
      </w:tr>
      <w:tr w:rsidR="00B41F9A" w:rsidRPr="00C978B9" w:rsidTr="001D4CE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41F9A" w:rsidRPr="00C978B9" w:rsidRDefault="00B41F9A" w:rsidP="001D4CE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41F9A" w:rsidRPr="00C978B9" w:rsidRDefault="00B41F9A" w:rsidP="001D4CE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41F9A" w:rsidRDefault="00B41F9A" w:rsidP="001D4CE8">
            <w:pPr>
              <w:pStyle w:val="TableText"/>
              <w:keepNext/>
              <w:rPr>
                <w:b/>
              </w:rPr>
            </w:pPr>
          </w:p>
        </w:tc>
        <w:tc>
          <w:tcPr>
            <w:tcW w:w="4770" w:type="dxa"/>
            <w:tcBorders>
              <w:bottom w:val="single" w:sz="12" w:space="0" w:color="auto"/>
            </w:tcBorders>
            <w:shd w:val="clear" w:color="auto" w:fill="BCBEC0"/>
          </w:tcPr>
          <w:p w:rsidR="00B41F9A" w:rsidRDefault="00B41F9A" w:rsidP="001D4CE8">
            <w:pPr>
              <w:pStyle w:val="TableText"/>
              <w:keepNext/>
              <w:rPr>
                <w:b/>
              </w:rPr>
            </w:pPr>
            <w:r>
              <w:rPr>
                <w:b/>
              </w:rPr>
              <w:t>Description</w:t>
            </w:r>
          </w:p>
        </w:tc>
        <w:tc>
          <w:tcPr>
            <w:tcW w:w="1606" w:type="dxa"/>
            <w:tcBorders>
              <w:bottom w:val="single" w:sz="12" w:space="0" w:color="auto"/>
            </w:tcBorders>
            <w:shd w:val="clear" w:color="auto" w:fill="BCBEC0"/>
          </w:tcPr>
          <w:p w:rsidR="00B41F9A" w:rsidRDefault="00B41F9A" w:rsidP="001D4CE8">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677" w:rsidRDefault="00B24677" w:rsidP="00BB532F">
      <w:pPr>
        <w:spacing w:after="0" w:line="240" w:lineRule="auto"/>
      </w:pPr>
      <w:r>
        <w:separator/>
      </w:r>
    </w:p>
  </w:endnote>
  <w:endnote w:type="continuationSeparator" w:id="0">
    <w:p w:rsidR="00B24677" w:rsidRDefault="00B2467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Executive Director, Policy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677" w:rsidRDefault="00B24677" w:rsidP="00BB532F">
      <w:pPr>
        <w:spacing w:after="0" w:line="240" w:lineRule="auto"/>
      </w:pPr>
      <w:r>
        <w:separator/>
      </w:r>
    </w:p>
  </w:footnote>
  <w:footnote w:type="continuationSeparator" w:id="0">
    <w:p w:rsidR="00B24677" w:rsidRDefault="00B2467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Executive Director, Policy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D3418E"/>
    <w:multiLevelType w:val="hybridMultilevel"/>
    <w:tmpl w:val="4502C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96C04"/>
    <w:multiLevelType w:val="hybridMultilevel"/>
    <w:tmpl w:val="49A46DAA"/>
    <w:lvl w:ilvl="0" w:tplc="AAACF5C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679FA"/>
    <w:multiLevelType w:val="hybridMultilevel"/>
    <w:tmpl w:val="A39E815A"/>
    <w:lvl w:ilvl="0" w:tplc="AAACF5C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046F"/>
    <w:rsid w:val="00211F68"/>
    <w:rsid w:val="00237421"/>
    <w:rsid w:val="00240A8E"/>
    <w:rsid w:val="00263ACB"/>
    <w:rsid w:val="00266912"/>
    <w:rsid w:val="00280887"/>
    <w:rsid w:val="0028314F"/>
    <w:rsid w:val="00287C54"/>
    <w:rsid w:val="00292FC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0911"/>
    <w:rsid w:val="0045299A"/>
    <w:rsid w:val="00466287"/>
    <w:rsid w:val="0047547E"/>
    <w:rsid w:val="00477EB1"/>
    <w:rsid w:val="00492AA6"/>
    <w:rsid w:val="00494604"/>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0706"/>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1587"/>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1714"/>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05F2"/>
    <w:rsid w:val="007B32AB"/>
    <w:rsid w:val="007B7C1F"/>
    <w:rsid w:val="007C0486"/>
    <w:rsid w:val="007C21C8"/>
    <w:rsid w:val="007D0E2E"/>
    <w:rsid w:val="007E2FB7"/>
    <w:rsid w:val="007E77DC"/>
    <w:rsid w:val="00801E41"/>
    <w:rsid w:val="008044BB"/>
    <w:rsid w:val="00805561"/>
    <w:rsid w:val="00806FE1"/>
    <w:rsid w:val="00807ED1"/>
    <w:rsid w:val="00812B10"/>
    <w:rsid w:val="00817B11"/>
    <w:rsid w:val="008203EE"/>
    <w:rsid w:val="008267A0"/>
    <w:rsid w:val="008308A7"/>
    <w:rsid w:val="0083547C"/>
    <w:rsid w:val="008373F4"/>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14F3"/>
    <w:rsid w:val="00994DCE"/>
    <w:rsid w:val="0099587E"/>
    <w:rsid w:val="009979FA"/>
    <w:rsid w:val="009A4008"/>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4677"/>
    <w:rsid w:val="00B262BC"/>
    <w:rsid w:val="00B32691"/>
    <w:rsid w:val="00B407F6"/>
    <w:rsid w:val="00B41F9A"/>
    <w:rsid w:val="00B635E3"/>
    <w:rsid w:val="00B72B4F"/>
    <w:rsid w:val="00B835C0"/>
    <w:rsid w:val="00B876AF"/>
    <w:rsid w:val="00B9055C"/>
    <w:rsid w:val="00BA759E"/>
    <w:rsid w:val="00BB12E9"/>
    <w:rsid w:val="00BB532F"/>
    <w:rsid w:val="00BC162D"/>
    <w:rsid w:val="00BC2FE4"/>
    <w:rsid w:val="00BD4DDA"/>
    <w:rsid w:val="00BE4EAE"/>
    <w:rsid w:val="00BE6E24"/>
    <w:rsid w:val="00BF5DDE"/>
    <w:rsid w:val="00BF6496"/>
    <w:rsid w:val="00C01CED"/>
    <w:rsid w:val="00C03AFD"/>
    <w:rsid w:val="00C23E79"/>
    <w:rsid w:val="00C271F9"/>
    <w:rsid w:val="00C470CB"/>
    <w:rsid w:val="00C517B6"/>
    <w:rsid w:val="00C63F0F"/>
    <w:rsid w:val="00C70636"/>
    <w:rsid w:val="00C70842"/>
    <w:rsid w:val="00C73790"/>
    <w:rsid w:val="00C740FF"/>
    <w:rsid w:val="00C8578E"/>
    <w:rsid w:val="00C861F7"/>
    <w:rsid w:val="00CA3DE5"/>
    <w:rsid w:val="00CA76B5"/>
    <w:rsid w:val="00CC76F2"/>
    <w:rsid w:val="00CD323E"/>
    <w:rsid w:val="00CE105E"/>
    <w:rsid w:val="00CE1E5E"/>
    <w:rsid w:val="00CE7424"/>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3EAF"/>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49C"/>
    <w:rsid w:val="00F9569D"/>
    <w:rsid w:val="00FC306C"/>
    <w:rsid w:val="00FC6457"/>
    <w:rsid w:val="00FC6ECA"/>
    <w:rsid w:val="00FD3076"/>
    <w:rsid w:val="00FD46BA"/>
    <w:rsid w:val="00FD639C"/>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0c0d29fbe23244b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A4685982</value>
    </field>
    <field name="Objective-Title">
      <value order="0">Executive - Executive Director, Policy 301020 F</value>
    </field>
    <field name="Objective-Description">
      <value order="0"/>
    </field>
    <field name="Objective-CreationStamp">
      <value order="0">2020-06-18T23:57:39Z</value>
    </field>
    <field name="Objective-IsApproved">
      <value order="0">false</value>
    </field>
    <field name="Objective-IsPublished">
      <value order="0">false</value>
    </field>
    <field name="Objective-DatePublished">
      <value order="0"/>
    </field>
    <field name="Objective-ModificationStamp">
      <value order="0">2020-11-02T00:05:39Z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vA8444046</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7E46D56-AF19-4DC2-A956-B9B19C2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30</TotalTime>
  <Pages>7</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13</cp:revision>
  <dcterms:created xsi:type="dcterms:W3CDTF">2020-06-19T00:57:00Z</dcterms:created>
  <dcterms:modified xsi:type="dcterms:W3CDTF">2020-11-02T00:05:00Z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A4685982</vt:lpwstr>
  </property>
  <property fmtid="{D5CDD505-2E9C-101B-9397-08002B2CF9AE}" pid="4" name="Objective-Title">
    <vt:lpwstr>Executive - Executive Director, Policy 301020 F</vt:lpwstr>
  </property>
  <property fmtid="{D5CDD505-2E9C-101B-9397-08002B2CF9AE}" pid="5" name="Objective-Description">
    <vt:lpwstr/>
  </property>
  <property fmtid="{D5CDD505-2E9C-101B-9397-08002B2CF9AE}" pid="6" name="Objective-CreationStamp">
    <vt:filetime>2020-07-03T03:54:42Z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2020-11-02T00:05:39Z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vA8444046</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