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AC5A60"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AC5A60" w:rsidRPr="00FC13A3" w:rsidRDefault="00AC5A60" w:rsidP="00C60D72">
            <w:pPr>
              <w:pStyle w:val="TableTextWhite"/>
              <w:rPr>
                <w:b/>
              </w:rPr>
            </w:pPr>
            <w:r>
              <w:rPr>
                <w:b/>
              </w:rPr>
              <w:t>Senior Executive Work Level Standards</w:t>
            </w:r>
          </w:p>
        </w:tc>
        <w:tc>
          <w:tcPr>
            <w:tcW w:w="6831" w:type="dxa"/>
          </w:tcPr>
          <w:p w:rsidR="00AC5A60" w:rsidRDefault="00AC5A60" w:rsidP="00C60D72">
            <w:pPr>
              <w:pStyle w:val="TableTextWhite"/>
            </w:pPr>
            <w:r>
              <w:t>Work Contribution Stream: Regulatory/Compliance</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3</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01 July 2020</w:t>
            </w:r>
          </w:p>
        </w:tc>
      </w:tr>
    </w:tbl>
    <w:p w:rsidR="00477EB1" w:rsidRPr="00E55704" w:rsidRDefault="00477EB1" w:rsidP="00AC5A60">
      <w:pPr>
        <w:tabs>
          <w:tab w:val="left" w:pos="2925"/>
        </w:tabs>
        <w:spacing w:after="120" w:line="240" w:lineRule="auto"/>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Deputy Secretary, Regulatory/Compliance works closely with the Secretary to provide executive leadership and governance across the Agency and assumes specific responsibility for setting the strategic direction for, and leading a significant portfolio of regulatory, compliance and enforcement functions, with a particular focus on strategic planning, governance frameworks, program integration, and evaluation of program outcomes, to ensure the integrity, alignment and effectiveness of the regulatory regime.</w:t>
      </w:r>
    </w:p>
    <w:p w:rsidR="003927AE" w:rsidRPr="00172DFE" w:rsidRDefault="003927AE" w:rsidP="00172DFE">
      <w:pPr>
        <w:tabs>
          <w:tab w:val="left" w:pos="2925"/>
        </w:tabs>
        <w:rPr>
          <w:rStyle w:val="Heading1Char"/>
        </w:rPr>
      </w:pPr>
      <w:r w:rsidRPr="00172DFE">
        <w:rPr>
          <w:rStyle w:val="Heading1Char"/>
        </w:rPr>
        <w:t>Key accountabilities</w:t>
      </w:r>
    </w:p>
    <w:p w:rsidR="00AC5A60" w:rsidRPr="00AC5A60" w:rsidRDefault="007E77DC" w:rsidP="00AC5A60">
      <w:pPr>
        <w:pStyle w:val="ListParagraph"/>
        <w:numPr>
          <w:ilvl w:val="0"/>
          <w:numId w:val="11"/>
        </w:numPr>
        <w:tabs>
          <w:tab w:val="left" w:pos="2925"/>
        </w:tabs>
        <w:rPr>
          <w:rFonts w:cs="Arial"/>
        </w:rPr>
      </w:pPr>
      <w:r>
        <w:t>Direct the development, implementation and ongoing evaluation and review of regulatory, compliance and/or enforcement programs ensuring alignment with Agency objectives and strategic direction</w:t>
      </w:r>
    </w:p>
    <w:p w:rsidR="00AC5A60" w:rsidRPr="00AC5A60" w:rsidRDefault="007E77DC" w:rsidP="00AC5A60">
      <w:pPr>
        <w:pStyle w:val="ListParagraph"/>
        <w:numPr>
          <w:ilvl w:val="0"/>
          <w:numId w:val="11"/>
        </w:numPr>
        <w:tabs>
          <w:tab w:val="left" w:pos="2925"/>
        </w:tabs>
        <w:rPr>
          <w:rFonts w:cs="Arial"/>
        </w:rPr>
      </w:pPr>
      <w:r>
        <w:t>Collaborate to deliver effective governance within the Agency and more broadly across the Cluster as a key participant in critical planning and decision</w:t>
      </w:r>
      <w:r w:rsidR="00AC5A60">
        <w:t>-</w:t>
      </w:r>
      <w:r>
        <w:t>making processes which underpin strategic goals and outcomes</w:t>
      </w:r>
    </w:p>
    <w:p w:rsidR="00AC5A60" w:rsidRPr="00AC5A60" w:rsidRDefault="007E77DC" w:rsidP="00AC5A60">
      <w:pPr>
        <w:pStyle w:val="ListParagraph"/>
        <w:numPr>
          <w:ilvl w:val="0"/>
          <w:numId w:val="11"/>
        </w:numPr>
        <w:tabs>
          <w:tab w:val="left" w:pos="2925"/>
        </w:tabs>
        <w:rPr>
          <w:rFonts w:cs="Arial"/>
        </w:rPr>
      </w:pPr>
      <w:r>
        <w:t>Respond effectively to highly sensitive and contentious regulatory or enforcement issues to ensure that financial, reputational, and business risks are minimised. Direct the overall performance of regulatory programs and enforcement functions by setting expectations, performance goals and standards and performance measures at a whole of program level to form the basis for their evaluation of effectiveness</w:t>
      </w:r>
    </w:p>
    <w:p w:rsidR="00AC5A60" w:rsidRPr="00AC5A60" w:rsidRDefault="007E77DC" w:rsidP="00AC5A60">
      <w:pPr>
        <w:pStyle w:val="ListParagraph"/>
        <w:numPr>
          <w:ilvl w:val="0"/>
          <w:numId w:val="11"/>
        </w:numPr>
        <w:tabs>
          <w:tab w:val="left" w:pos="2925"/>
        </w:tabs>
        <w:rPr>
          <w:rFonts w:cs="Arial"/>
        </w:rPr>
      </w:pPr>
      <w:r>
        <w:t>Drive effective budgeting, corporate and business planning, and program evaluation frameworks to optimise the return on government's financial, human, intellectual and physical investments in regulatory compliance and enforcement activity</w:t>
      </w:r>
    </w:p>
    <w:p w:rsidR="00AC5A60" w:rsidRPr="00AC5A60" w:rsidRDefault="007E77DC" w:rsidP="00AC5A60">
      <w:pPr>
        <w:pStyle w:val="ListParagraph"/>
        <w:numPr>
          <w:ilvl w:val="0"/>
          <w:numId w:val="11"/>
        </w:numPr>
        <w:tabs>
          <w:tab w:val="left" w:pos="2925"/>
        </w:tabs>
        <w:rPr>
          <w:rFonts w:cs="Arial"/>
        </w:rPr>
      </w:pPr>
      <w:r>
        <w:t>Provision of timely, strategic, expert and authoritative advice to the Minister and Secretary to enable fully informed evidence-based strategic policy recommendations and decisions</w:t>
      </w:r>
    </w:p>
    <w:p w:rsidR="003927AE" w:rsidRPr="00AC5A60" w:rsidRDefault="007E77DC" w:rsidP="00AC5A60">
      <w:pPr>
        <w:pStyle w:val="ListParagraph"/>
        <w:numPr>
          <w:ilvl w:val="0"/>
          <w:numId w:val="11"/>
        </w:numPr>
        <w:tabs>
          <w:tab w:val="left" w:pos="2925"/>
        </w:tabs>
        <w:rPr>
          <w:rFonts w:cs="Arial"/>
        </w:rPr>
      </w:pPr>
      <w:r>
        <w:t>Represent the Agency, Cluster and State, nationally and/or internationally, in inter-government and key external stakeholder consultations and negotiations to optimise outcomes for the Agency and the NSW Government</w:t>
      </w:r>
    </w:p>
    <w:p w:rsidR="003927AE" w:rsidRPr="00614552" w:rsidRDefault="003927AE" w:rsidP="003927AE">
      <w:pPr>
        <w:tabs>
          <w:tab w:val="left" w:pos="2925"/>
        </w:tabs>
        <w:rPr>
          <w:rStyle w:val="Heading1Char"/>
        </w:rPr>
      </w:pPr>
      <w:r w:rsidRPr="00614552">
        <w:rPr>
          <w:rStyle w:val="Heading1Char"/>
        </w:rPr>
        <w:t>Key challenges</w:t>
      </w:r>
    </w:p>
    <w:p w:rsidR="00AC5A60" w:rsidRPr="00AC5A60" w:rsidRDefault="007E77DC" w:rsidP="00AC5A60">
      <w:pPr>
        <w:pStyle w:val="ListParagraph"/>
        <w:numPr>
          <w:ilvl w:val="0"/>
          <w:numId w:val="11"/>
        </w:numPr>
        <w:tabs>
          <w:tab w:val="left" w:pos="2925"/>
        </w:tabs>
        <w:rPr>
          <w:rFonts w:ascii="Georgia" w:hAnsi="Georgia"/>
        </w:rPr>
      </w:pPr>
      <w:r>
        <w:t>Ensuring that there is effective end-to-end integration of policy development and review and operational delivery of regulatory enforcement, to deliver strong levels of operational excellence for the Agency</w:t>
      </w:r>
    </w:p>
    <w:p w:rsidR="003927AE" w:rsidRPr="00DC45D9" w:rsidRDefault="007E77DC" w:rsidP="00AC5A60">
      <w:pPr>
        <w:pStyle w:val="ListParagraph"/>
        <w:numPr>
          <w:ilvl w:val="0"/>
          <w:numId w:val="11"/>
        </w:numPr>
        <w:tabs>
          <w:tab w:val="left" w:pos="2925"/>
        </w:tabs>
        <w:rPr>
          <w:rFonts w:ascii="Georgia" w:hAnsi="Georgia"/>
        </w:rPr>
      </w:pPr>
      <w:r>
        <w:t>Delivering continuous improvements and efficiencies through identifying opportunities for tactical integration of regulatory and enforcement programs and activities, or achievement of economies of scale</w:t>
      </w:r>
    </w:p>
    <w:p w:rsidR="00DC45D9" w:rsidRDefault="00DC45D9" w:rsidP="00473267">
      <w:pPr>
        <w:tabs>
          <w:tab w:val="left" w:pos="2925"/>
        </w:tabs>
        <w:jc w:val="right"/>
        <w:rPr>
          <w:rFonts w:ascii="Georgia" w:hAnsi="Georgia"/>
        </w:rPr>
      </w:pPr>
    </w:p>
    <w:p w:rsidR="00DC45D9" w:rsidRPr="00DC45D9" w:rsidRDefault="00DC45D9" w:rsidP="00DC45D9">
      <w:pPr>
        <w:tabs>
          <w:tab w:val="left" w:pos="2925"/>
        </w:tabs>
        <w:rPr>
          <w:rFonts w:ascii="Georgia" w:hAnsi="Georgia"/>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Minister/Office of Minister</w:t>
            </w:r>
          </w:p>
        </w:tc>
        <w:tc>
          <w:tcPr>
            <w:tcW w:w="7256" w:type="dxa"/>
            <w:tcBorders>
              <w:top w:val="single" w:sz="8" w:space="0" w:color="auto"/>
              <w:bottom w:val="single" w:sz="8" w:space="0" w:color="BCBEC0"/>
            </w:tcBorders>
          </w:tcPr>
          <w:p w:rsidR="00AC5A60" w:rsidRDefault="003927AE" w:rsidP="003927AE">
            <w:pPr>
              <w:pStyle w:val="TableText"/>
              <w:numPr>
                <w:ilvl w:val="0"/>
                <w:numId w:val="3"/>
              </w:numPr>
            </w:pPr>
            <w:r>
              <w:t>Consult directly with the relevant Minister, providing accurate advice and information regarding the impacts of the regulatory program and enforcement activities, and detailing responses to sensitive or contentious industry/community issues</w:t>
            </w:r>
          </w:p>
          <w:p w:rsidR="003927AE" w:rsidRPr="00A15CDB" w:rsidRDefault="003927AE" w:rsidP="003927AE">
            <w:pPr>
              <w:pStyle w:val="TableText"/>
              <w:numPr>
                <w:ilvl w:val="0"/>
                <w:numId w:val="3"/>
              </w:numPr>
            </w:pPr>
            <w:r>
              <w:t>Collaborate and maintain open relationships to expedite responses and information transfer</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Secretary</w:t>
            </w:r>
          </w:p>
        </w:tc>
        <w:tc>
          <w:tcPr>
            <w:tcW w:w="7256" w:type="dxa"/>
            <w:tcBorders>
              <w:top w:val="single" w:sz="8" w:space="0" w:color="auto"/>
              <w:bottom w:val="single" w:sz="8" w:space="0" w:color="BCBEC0"/>
            </w:tcBorders>
          </w:tcPr>
          <w:p w:rsidR="00AC5A60" w:rsidRDefault="003927AE" w:rsidP="003927AE">
            <w:pPr>
              <w:pStyle w:val="TableText"/>
              <w:numPr>
                <w:ilvl w:val="0"/>
                <w:numId w:val="3"/>
              </w:numPr>
            </w:pPr>
            <w:r>
              <w:t>Negotiate budgets and resources consistent with strategic plans and goals</w:t>
            </w:r>
          </w:p>
          <w:p w:rsidR="00AC5A60" w:rsidRDefault="003927AE" w:rsidP="003927AE">
            <w:pPr>
              <w:pStyle w:val="TableText"/>
              <w:numPr>
                <w:ilvl w:val="0"/>
                <w:numId w:val="3"/>
              </w:numPr>
            </w:pPr>
            <w:r>
              <w:t>Achieve endorsement of strategic and corporate plans and goals including planned reviews of the regulatory framework</w:t>
            </w:r>
          </w:p>
          <w:p w:rsidR="003927AE" w:rsidRPr="00A15CDB" w:rsidRDefault="003927AE" w:rsidP="003927AE">
            <w:pPr>
              <w:pStyle w:val="TableText"/>
              <w:numPr>
                <w:ilvl w:val="0"/>
                <w:numId w:val="3"/>
              </w:numPr>
            </w:pPr>
            <w:r>
              <w:t>Alert to regulatory, compliance and/or enforcement issues which may escalate, or which may have State-wide impact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AC5A60" w:rsidRDefault="003927AE" w:rsidP="003927AE">
            <w:pPr>
              <w:pStyle w:val="TableText"/>
              <w:numPr>
                <w:ilvl w:val="0"/>
                <w:numId w:val="3"/>
              </w:numPr>
            </w:pPr>
            <w:r>
              <w:t>Provide strategic advice and influence decision making processes</w:t>
            </w:r>
          </w:p>
          <w:p w:rsidR="003927AE" w:rsidRPr="00A15CDB" w:rsidRDefault="003927AE" w:rsidP="003927AE">
            <w:pPr>
              <w:pStyle w:val="TableText"/>
              <w:numPr>
                <w:ilvl w:val="0"/>
                <w:numId w:val="3"/>
              </w:numPr>
            </w:pPr>
            <w:r>
              <w:t>Implementation of governance frameworks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AC5A60" w:rsidRDefault="003927AE" w:rsidP="003927AE">
            <w:pPr>
              <w:pStyle w:val="TableText"/>
              <w:numPr>
                <w:ilvl w:val="0"/>
                <w:numId w:val="3"/>
              </w:numPr>
            </w:pPr>
            <w:r>
              <w:t>Inspire and motivate, provide leadership and support</w:t>
            </w:r>
          </w:p>
          <w:p w:rsidR="003927AE" w:rsidRPr="00A15CDB" w:rsidRDefault="003927AE" w:rsidP="003927AE">
            <w:pPr>
              <w:pStyle w:val="TableText"/>
              <w:numPr>
                <w:ilvl w:val="0"/>
                <w:numId w:val="3"/>
              </w:numPr>
            </w:pPr>
            <w:r>
              <w:t>Set overall performance expectations and oversight the implementation of effective performance management frameworks and processes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Deputy Secretaries Regulatory/Compliance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effective high</w:t>
            </w:r>
            <w:r w:rsidR="00AC5A60">
              <w:t>-</w:t>
            </w:r>
            <w:r>
              <w:t>level networks to enable performance benchmarking, monitor industry trends, maintain currency, and collaborate on common responses to emerging and future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collaborative relationships and partnerships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Broader government 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Maintain effective relationships with key stakeholders to exchange market intelligence, performance benchmarking information, innovations, and other matters of mutual interest to enhance the effectiveness and quality of programs and functions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Key 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Manage relationships to ensure that programs and functions are strategic and effective and targeted to meet evolving needs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927AE"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3927AE" w:rsidP="003927AE">
      <w:pPr>
        <w:rPr>
          <w:rFonts w:cs="Arial"/>
          <w:szCs w:val="26"/>
        </w:rPr>
      </w:pPr>
      <w:r>
        <w:t>NA</w:t>
      </w:r>
    </w:p>
    <w:p w:rsidR="003927AE" w:rsidRPr="00614552" w:rsidRDefault="003927AE" w:rsidP="003927AE">
      <w:pPr>
        <w:pStyle w:val="Heading2"/>
      </w:pPr>
      <w:r w:rsidRPr="00614552">
        <w:lastRenderedPageBreak/>
        <w:t>Direct reports</w:t>
      </w:r>
    </w:p>
    <w:p w:rsidR="003927AE" w:rsidRPr="00603D53" w:rsidRDefault="003927AE" w:rsidP="003927AE">
      <w:pPr>
        <w:rPr>
          <w:rFonts w:cs="Arial"/>
          <w:szCs w:val="26"/>
        </w:rPr>
      </w:pPr>
      <w:r>
        <w:t>NA</w:t>
      </w:r>
    </w:p>
    <w:p w:rsidR="003927AE" w:rsidRPr="00614552" w:rsidRDefault="003927AE" w:rsidP="003927AE">
      <w:pPr>
        <w:pStyle w:val="Heading2"/>
      </w:pPr>
      <w:r w:rsidRPr="00614552">
        <w:t>Budget/Expenditure</w:t>
      </w:r>
    </w:p>
    <w:p w:rsidR="003927AE" w:rsidRDefault="003927AE" w:rsidP="003927AE">
      <w:pPr>
        <w:rPr>
          <w:rFonts w:cs="Arial"/>
          <w:szCs w:val="26"/>
        </w:rPr>
      </w:pPr>
      <w: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410B06" w:rsidP="00DF2209">
            <w:pPr>
              <w:keepNext/>
            </w:pPr>
            <w:r w:rsidRPr="00C978B9">
              <w:rPr>
                <w:noProof/>
                <w:lang w:eastAsia="en-AU"/>
              </w:rPr>
              <w:drawing>
                <wp:inline distT="0" distB="0" distL="0" distR="0" wp14:anchorId="6A91605C" wp14:editId="662AAC65">
                  <wp:extent cx="848995" cy="848995"/>
                  <wp:effectExtent l="0" t="0" r="8255" b="8255"/>
                  <wp:docPr id="16" name="personal-attributes.jpg" descr="Act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AC5A60" w:rsidRDefault="00AC5A60">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AC5A60" w:rsidRPr="00803E47" w:rsidTr="00A658E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AC5A60" w:rsidRPr="00803E47" w:rsidRDefault="00AC5A60" w:rsidP="00A658ED">
            <w:pPr>
              <w:pStyle w:val="TableTextWhite0"/>
              <w:keepNext/>
              <w:jc w:val="both"/>
            </w:pPr>
            <w:r w:rsidRPr="00051E80">
              <w:rPr>
                <w:sz w:val="24"/>
                <w:szCs w:val="24"/>
              </w:rPr>
              <w:lastRenderedPageBreak/>
              <w:t>FOCUS CAPABILITIES</w:t>
            </w:r>
          </w:p>
        </w:tc>
      </w:tr>
      <w:tr w:rsidR="00AC5A60" w:rsidRPr="00C978B9" w:rsidTr="00A658E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C5A60" w:rsidRPr="00C978B9" w:rsidRDefault="00AC5A60" w:rsidP="00A658E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C5A60" w:rsidRPr="00C978B9" w:rsidRDefault="00AC5A60" w:rsidP="00A658E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C5A60" w:rsidRDefault="00AC5A60" w:rsidP="00A658ED">
            <w:pPr>
              <w:pStyle w:val="TableText"/>
              <w:keepNext/>
              <w:rPr>
                <w:b/>
              </w:rPr>
            </w:pPr>
          </w:p>
        </w:tc>
        <w:tc>
          <w:tcPr>
            <w:tcW w:w="4770" w:type="dxa"/>
            <w:tcBorders>
              <w:bottom w:val="single" w:sz="12" w:space="0" w:color="auto"/>
            </w:tcBorders>
            <w:shd w:val="clear" w:color="auto" w:fill="BCBEC0"/>
          </w:tcPr>
          <w:p w:rsidR="00AC5A60" w:rsidRDefault="00AC5A60" w:rsidP="00A658ED">
            <w:pPr>
              <w:pStyle w:val="TableText"/>
              <w:keepNext/>
              <w:rPr>
                <w:b/>
              </w:rPr>
            </w:pPr>
            <w:r>
              <w:rPr>
                <w:b/>
              </w:rPr>
              <w:t>Behavioural indicators</w:t>
            </w:r>
          </w:p>
        </w:tc>
        <w:tc>
          <w:tcPr>
            <w:tcW w:w="1606" w:type="dxa"/>
            <w:tcBorders>
              <w:bottom w:val="single" w:sz="12" w:space="0" w:color="auto"/>
            </w:tcBorders>
            <w:shd w:val="clear" w:color="auto" w:fill="BCBEC0"/>
          </w:tcPr>
          <w:p w:rsidR="00AC5A60" w:rsidRDefault="00AC5A60" w:rsidP="00A658ED">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410B06" w:rsidP="00DF2209">
            <w:pPr>
              <w:keepNext/>
            </w:pPr>
            <w:r w:rsidRPr="00C978B9">
              <w:rPr>
                <w:noProof/>
                <w:lang w:eastAsia="en-AU"/>
              </w:rPr>
              <w:drawing>
                <wp:inline distT="0" distB="0" distL="0" distR="0" wp14:anchorId="4053DEEE" wp14:editId="6C9C2919">
                  <wp:extent cx="854016" cy="854016"/>
                  <wp:effectExtent l="0" t="0" r="3810" b="3810"/>
                  <wp:docPr id="6" name="relationships.jpg" descr="Communicate Eff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tcBorders>
              <w:bottom w:val="single" w:sz="4" w:space="0" w:color="BCBEC0"/>
            </w:tcBorders>
          </w:tcPr>
          <w:p w:rsidR="002D336D" w:rsidRPr="00C978B9" w:rsidRDefault="00410B06" w:rsidP="00DF2209">
            <w:pPr>
              <w:keepNext/>
            </w:pPr>
            <w:r w:rsidRPr="00C978B9">
              <w:rPr>
                <w:noProof/>
                <w:lang w:eastAsia="en-AU"/>
              </w:rPr>
              <w:drawing>
                <wp:inline distT="0" distB="0" distL="0" distR="0" wp14:anchorId="77EE4683" wp14:editId="0B13F6EB">
                  <wp:extent cx="854015" cy="854015"/>
                  <wp:effectExtent l="0" t="0" r="3810" b="3810"/>
                  <wp:docPr id="12" name="results.jpg" descr="Delive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Use own professional knowledge and the expertise of others to drive forward organisational and government objectives</w:t>
            </w:r>
          </w:p>
          <w:p w:rsidR="002D336D" w:rsidRPr="00AA57E3" w:rsidRDefault="002D336D" w:rsidP="002D336D">
            <w:pPr>
              <w:pStyle w:val="TableBullet"/>
            </w:pPr>
            <w:r>
              <w:t>Create a culture of achievement, fostering on-time and on-budget quality outcomes in the organisation</w:t>
            </w:r>
          </w:p>
          <w:p w:rsidR="002D336D" w:rsidRPr="00AA57E3" w:rsidRDefault="002D336D" w:rsidP="002D336D">
            <w:pPr>
              <w:pStyle w:val="TableBullet"/>
            </w:pPr>
            <w:r>
              <w:t>Identify, recognise and celebrate success</w:t>
            </w:r>
          </w:p>
          <w:p w:rsidR="002D336D" w:rsidRPr="00AA57E3" w:rsidRDefault="002D336D" w:rsidP="002D336D">
            <w:pPr>
              <w:pStyle w:val="TableBullet"/>
            </w:pPr>
            <w:r>
              <w:t>Establish systems to ensure all staff are able to identify direct connections between their efforts and organisational outcomes</w:t>
            </w:r>
          </w:p>
          <w:p w:rsidR="002D336D" w:rsidRPr="00AA57E3" w:rsidRDefault="002D336D" w:rsidP="002D336D">
            <w:pPr>
              <w:pStyle w:val="TableBullet"/>
            </w:pPr>
            <w:r>
              <w:t>Identify and remove potential barriers or hurdles to achieving outcomes</w:t>
            </w:r>
          </w:p>
          <w:p w:rsidR="002D336D" w:rsidRPr="00AA57E3" w:rsidRDefault="002D336D" w:rsidP="002D336D">
            <w:pPr>
              <w:pStyle w:val="TableBullet"/>
            </w:pPr>
            <w:r>
              <w:t>Initiate and communicate high-level priorities for the organisation to achieve government outcomes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077F09" w:rsidRDefault="00077F09">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077F09" w:rsidRPr="00803E47" w:rsidTr="00A658E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077F09" w:rsidRPr="00803E47" w:rsidRDefault="00077F09" w:rsidP="00A658ED">
            <w:pPr>
              <w:pStyle w:val="TableTextWhite0"/>
              <w:keepNext/>
              <w:jc w:val="both"/>
            </w:pPr>
            <w:r w:rsidRPr="00051E80">
              <w:rPr>
                <w:sz w:val="24"/>
                <w:szCs w:val="24"/>
              </w:rPr>
              <w:lastRenderedPageBreak/>
              <w:t>FOCUS CAPABILITIES</w:t>
            </w:r>
          </w:p>
        </w:tc>
      </w:tr>
      <w:tr w:rsidR="00077F09" w:rsidRPr="00C978B9" w:rsidTr="00A658E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77F09" w:rsidRPr="00C978B9" w:rsidRDefault="00077F09" w:rsidP="00A658E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77F09" w:rsidRPr="00C978B9" w:rsidRDefault="00077F09" w:rsidP="00A658E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77F09" w:rsidRDefault="00077F09" w:rsidP="00A658ED">
            <w:pPr>
              <w:pStyle w:val="TableText"/>
              <w:keepNext/>
              <w:rPr>
                <w:b/>
              </w:rPr>
            </w:pPr>
          </w:p>
        </w:tc>
        <w:tc>
          <w:tcPr>
            <w:tcW w:w="4770" w:type="dxa"/>
            <w:tcBorders>
              <w:bottom w:val="single" w:sz="12" w:space="0" w:color="auto"/>
            </w:tcBorders>
            <w:shd w:val="clear" w:color="auto" w:fill="BCBEC0"/>
          </w:tcPr>
          <w:p w:rsidR="00077F09" w:rsidRDefault="00077F09" w:rsidP="00A658ED">
            <w:pPr>
              <w:pStyle w:val="TableText"/>
              <w:keepNext/>
              <w:rPr>
                <w:b/>
              </w:rPr>
            </w:pPr>
            <w:r>
              <w:rPr>
                <w:b/>
              </w:rPr>
              <w:t>Behavioural indicators</w:t>
            </w:r>
          </w:p>
        </w:tc>
        <w:tc>
          <w:tcPr>
            <w:tcW w:w="1606" w:type="dxa"/>
            <w:tcBorders>
              <w:bottom w:val="single" w:sz="12" w:space="0" w:color="auto"/>
            </w:tcBorders>
            <w:shd w:val="clear" w:color="auto" w:fill="BCBEC0"/>
          </w:tcPr>
          <w:p w:rsidR="00077F09" w:rsidRDefault="00077F09" w:rsidP="00A658ED">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Plan and Prioritise</w:t>
            </w:r>
          </w:p>
          <w:p w:rsidR="002D336D" w:rsidRPr="00A8226F" w:rsidRDefault="000411F6" w:rsidP="000411F6">
            <w:pPr>
              <w:pStyle w:val="TableText"/>
              <w:keepNext/>
              <w:rPr>
                <w:b/>
              </w:rPr>
            </w:pPr>
            <w:r>
              <w:t>Plan to achieve priority outcomes and respond flexibly to changing circumstances</w:t>
            </w:r>
          </w:p>
        </w:tc>
        <w:tc>
          <w:tcPr>
            <w:tcW w:w="4770" w:type="dxa"/>
            <w:tcBorders>
              <w:bottom w:val="single" w:sz="4" w:space="0" w:color="BCBEC0"/>
            </w:tcBorders>
          </w:tcPr>
          <w:p w:rsidR="002D336D" w:rsidRDefault="002D336D" w:rsidP="002D336D">
            <w:pPr>
              <w:pStyle w:val="TableBullet"/>
            </w:pPr>
            <w:r>
              <w:t>Understand the links between the business unit, organisation and the whole-of-government agenda</w:t>
            </w:r>
          </w:p>
          <w:p w:rsidR="002D336D" w:rsidRDefault="002D336D" w:rsidP="002D336D">
            <w:pPr>
              <w:pStyle w:val="TableBullet"/>
            </w:pPr>
            <w:r>
              <w:t>Ensure business plan goals are clear and appropriate and include contingency provisions</w:t>
            </w:r>
          </w:p>
          <w:p w:rsidR="002D336D" w:rsidRDefault="002D336D" w:rsidP="002D336D">
            <w:pPr>
              <w:pStyle w:val="TableBullet"/>
            </w:pPr>
            <w:r>
              <w:t>Monitor the progress of initiatives and make necessary adjustments</w:t>
            </w:r>
          </w:p>
          <w:p w:rsidR="002D336D" w:rsidRDefault="002D336D" w:rsidP="002D336D">
            <w:pPr>
              <w:pStyle w:val="TableBullet"/>
            </w:pPr>
            <w:r>
              <w:t>Anticipate and assess the impact of changes, including government policy and economic conditions, on business plans and initiatives and respond appropriately</w:t>
            </w:r>
          </w:p>
          <w:p w:rsidR="002D336D" w:rsidRDefault="002D336D" w:rsidP="002D336D">
            <w:pPr>
              <w:pStyle w:val="TableBullet"/>
            </w:pPr>
            <w:r>
              <w:t>Consider the implications of a wide range of complex issues and shift business priorities when necessary</w:t>
            </w:r>
          </w:p>
          <w:p w:rsidR="002D336D"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Direct the development of effective systems for establishing and measuring accountabilities and evaluate ongoing effectiveness</w:t>
            </w:r>
          </w:p>
          <w:p w:rsidR="002D336D" w:rsidRDefault="002D336D" w:rsidP="002D336D">
            <w:pPr>
              <w:pStyle w:val="TableBullet"/>
            </w:pPr>
            <w:r>
              <w:t>Promote a culture of accountability with clear links to government goals</w:t>
            </w:r>
          </w:p>
          <w:p w:rsidR="002D336D" w:rsidRDefault="002D336D" w:rsidP="002D336D">
            <w:pPr>
              <w:pStyle w:val="TableBullet"/>
            </w:pPr>
            <w:r>
              <w:t>Set standards and exercise due diligence to ensure work health and safety risks are addressed</w:t>
            </w:r>
          </w:p>
          <w:p w:rsidR="002D336D" w:rsidRDefault="002D336D" w:rsidP="002D336D">
            <w:pPr>
              <w:pStyle w:val="TableBullet"/>
            </w:pPr>
            <w:r>
              <w:t>Inspire a culture that respects the obligation to manage public monies and other resources responsibly and with the highest standards of probity</w:t>
            </w:r>
          </w:p>
          <w:p w:rsidR="002D336D" w:rsidRDefault="002D336D" w:rsidP="002D336D">
            <w:pPr>
              <w:pStyle w:val="TableBullet"/>
            </w:pPr>
            <w:r>
              <w:t>Ensure that legislative and regulatory frameworks are applied consistently and effectively across the organisation</w:t>
            </w:r>
          </w:p>
          <w:p w:rsidR="002D336D" w:rsidRDefault="002D336D" w:rsidP="002D336D">
            <w:pPr>
              <w:pStyle w:val="TableBullet"/>
            </w:pPr>
            <w:r>
              <w:t>Direct the development of short- and long-term risk management frameworks to ensure government aims and objectives are achieved</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410B06" w:rsidP="00DF2209">
            <w:pPr>
              <w:keepNext/>
            </w:pPr>
            <w:r w:rsidRPr="00C978B9">
              <w:rPr>
                <w:noProof/>
                <w:lang w:eastAsia="en-AU"/>
              </w:rPr>
              <w:drawing>
                <wp:inline distT="0" distB="0" distL="0" distR="0" wp14:anchorId="364EB564" wp14:editId="04919AB1">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770" w:type="dxa"/>
            <w:tcBorders>
              <w:bottom w:val="single" w:sz="4" w:space="0" w:color="BCBEC0"/>
            </w:tcBorders>
          </w:tcPr>
          <w:p w:rsidR="002D336D" w:rsidRPr="00AA57E3" w:rsidRDefault="002D336D" w:rsidP="002D336D">
            <w:pPr>
              <w:pStyle w:val="TableBullet"/>
            </w:pPr>
            <w:r>
              <w:t>Apply a thorough understanding of recurrent and capital financial terminology, policies and processes to planning, forecasting and budget preparation and management</w:t>
            </w:r>
          </w:p>
          <w:p w:rsidR="002D336D" w:rsidRPr="00AA57E3" w:rsidRDefault="002D336D" w:rsidP="002D336D">
            <w:pPr>
              <w:pStyle w:val="TableBullet"/>
            </w:pPr>
            <w:r>
              <w:t>Identify and analyse trends, review data and evaluate business options to ensure business cases are financially sound</w:t>
            </w:r>
          </w:p>
          <w:p w:rsidR="002D336D" w:rsidRPr="00AA57E3" w:rsidRDefault="002D336D" w:rsidP="002D336D">
            <w:pPr>
              <w:pStyle w:val="TableBullet"/>
            </w:pPr>
            <w:r>
              <w:t>Assess relative cost benefits of various purchasing options</w:t>
            </w:r>
          </w:p>
          <w:p w:rsidR="002D336D" w:rsidRPr="00AA57E3" w:rsidRDefault="002D336D" w:rsidP="002D336D">
            <w:pPr>
              <w:pStyle w:val="TableBullet"/>
            </w:pPr>
            <w:r>
              <w:t>Promote the role of sound financial management and its impact on organisational effectiveness</w:t>
            </w:r>
          </w:p>
          <w:p w:rsidR="002D336D" w:rsidRPr="00AA57E3" w:rsidRDefault="002D336D" w:rsidP="002D336D">
            <w:pPr>
              <w:pStyle w:val="TableBullet"/>
            </w:pPr>
            <w:r>
              <w:lastRenderedPageBreak/>
              <w:t>Obtain specialist financial advice when reviewing and evaluating finance systems and processes</w:t>
            </w:r>
          </w:p>
          <w:p w:rsidR="002D336D" w:rsidRPr="00AA57E3" w:rsidRDefault="002D336D" w:rsidP="002D336D">
            <w:pPr>
              <w:pStyle w:val="TableBullet"/>
            </w:pPr>
            <w:r>
              <w:t>Respond to financial and risk management audit outcomes, addressing areas of non-compliance in a timely manner</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410B06" w:rsidP="00DF2209">
            <w:pPr>
              <w:keepNext/>
            </w:pPr>
            <w:r w:rsidRPr="00C978B9">
              <w:rPr>
                <w:noProof/>
                <w:lang w:eastAsia="en-AU"/>
              </w:rPr>
              <w:drawing>
                <wp:inline distT="0" distB="0" distL="0" distR="0" wp14:anchorId="626A3704" wp14:editId="1FCD73C4">
                  <wp:extent cx="847725" cy="847725"/>
                  <wp:effectExtent l="0" t="0" r="9525" b="9525"/>
                  <wp:docPr id="17"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Inspire Direction and Purpose</w:t>
            </w:r>
          </w:p>
          <w:p w:rsidR="002D336D" w:rsidRPr="00AA57E3" w:rsidRDefault="002D336D" w:rsidP="00A72C86">
            <w:pPr>
              <w:pStyle w:val="TableText"/>
              <w:keepNext/>
            </w:pPr>
            <w:r>
              <w:t>Communicate goals, priorities and vision, and recognise achievements</w:t>
            </w:r>
          </w:p>
        </w:tc>
        <w:tc>
          <w:tcPr>
            <w:tcW w:w="4770" w:type="dxa"/>
            <w:tcBorders>
              <w:bottom w:val="single" w:sz="4" w:space="0" w:color="BCBEC0"/>
            </w:tcBorders>
          </w:tcPr>
          <w:p w:rsidR="002D336D" w:rsidRPr="00AA57E3" w:rsidRDefault="002D336D" w:rsidP="002D336D">
            <w:pPr>
              <w:pStyle w:val="TableBullet"/>
            </w:pPr>
            <w:r>
              <w:t>Promote a sense of purpose and enable others to understand the links between government policy, organisational goals and public value</w:t>
            </w:r>
          </w:p>
          <w:p w:rsidR="002D336D" w:rsidRPr="00AA57E3" w:rsidRDefault="002D336D" w:rsidP="002D336D">
            <w:pPr>
              <w:pStyle w:val="TableBullet"/>
            </w:pPr>
            <w:r>
              <w:t>Build a shared sense of direction, clarify priorities and goals, and inspire others to achieve these</w:t>
            </w:r>
          </w:p>
          <w:p w:rsidR="002D336D" w:rsidRPr="00AA57E3" w:rsidRDefault="002D336D" w:rsidP="002D336D">
            <w:pPr>
              <w:pStyle w:val="TableBullet"/>
            </w:pPr>
            <w:r>
              <w:t>Work with others to translate strategic direction into operational goals and build a shared understanding of the link between these and core business outcomes</w:t>
            </w:r>
          </w:p>
          <w:p w:rsidR="002D336D" w:rsidRPr="00AA57E3" w:rsidRDefault="002D336D" w:rsidP="002D336D">
            <w:pPr>
              <w:pStyle w:val="TableBullet"/>
            </w:pPr>
            <w:r>
              <w:t>Create opportunities for recognising and celebrating high performance at the individual and team level</w:t>
            </w:r>
          </w:p>
          <w:p w:rsidR="002D336D" w:rsidRPr="00AA57E3" w:rsidRDefault="002D336D" w:rsidP="002D336D">
            <w:pPr>
              <w:pStyle w:val="TableBullet"/>
            </w:pPr>
            <w:r>
              <w:t>Instil confidence, and cultivate an attitude of openness and curiosity in tackling future challenges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Optimise Business Outcomes</w:t>
            </w:r>
          </w:p>
          <w:p w:rsidR="002D336D" w:rsidRPr="00A8226F" w:rsidRDefault="000411F6" w:rsidP="000411F6">
            <w:pPr>
              <w:pStyle w:val="TableText"/>
              <w:keepNext/>
              <w:rPr>
                <w:b/>
              </w:rPr>
            </w:pPr>
            <w:r>
              <w:t>Manage people and resources effectively to achieve public value</w:t>
            </w:r>
          </w:p>
        </w:tc>
        <w:tc>
          <w:tcPr>
            <w:tcW w:w="4770" w:type="dxa"/>
            <w:tcBorders>
              <w:bottom w:val="single" w:sz="4" w:space="0" w:color="BCBEC0"/>
            </w:tcBorders>
          </w:tcPr>
          <w:p w:rsidR="002D336D" w:rsidRDefault="002D336D" w:rsidP="002D336D">
            <w:pPr>
              <w:pStyle w:val="TableBullet"/>
            </w:pPr>
            <w:r>
              <w:t>Ensure that organisational architecture is aligned to the organisation’s goals and responds to changes over time</w:t>
            </w:r>
          </w:p>
          <w:p w:rsidR="002D336D" w:rsidRDefault="002D336D" w:rsidP="002D336D">
            <w:pPr>
              <w:pStyle w:val="TableBullet"/>
            </w:pPr>
            <w:r>
              <w:t>Engage in strategic workforce planning and strategic resource utilisation to ensure that the organisation’s aims and goals and the government’s objectives can be achieved</w:t>
            </w:r>
          </w:p>
          <w:p w:rsidR="002D336D" w:rsidRDefault="002D336D" w:rsidP="002D336D">
            <w:pPr>
              <w:pStyle w:val="TableBullet"/>
            </w:pPr>
            <w:r>
              <w:t>Align workforce resources and talent with organisational priorities</w:t>
            </w:r>
          </w:p>
          <w:p w:rsidR="002D336D" w:rsidRDefault="002D336D" w:rsidP="002D336D">
            <w:pPr>
              <w:pStyle w:val="TableBullet"/>
            </w:pPr>
            <w:r>
              <w:t>Set clear boundaries and freedoms for the organisation in risk taking</w:t>
            </w:r>
          </w:p>
          <w:p w:rsidR="002D336D" w:rsidRDefault="002D336D" w:rsidP="002D336D">
            <w:pPr>
              <w:pStyle w:val="TableBullet"/>
            </w:pPr>
            <w:r>
              <w:t>Hold self and others accountable for implementing and maintaining inclusive workforce management practices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bl>
    <w:p w:rsidR="00077F09" w:rsidRDefault="00077F09">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077F09" w:rsidRPr="00803E47" w:rsidTr="00A658E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077F09" w:rsidRPr="00803E47" w:rsidRDefault="00077F09" w:rsidP="00A658ED">
            <w:pPr>
              <w:pStyle w:val="TableTextWhite0"/>
              <w:keepNext/>
              <w:jc w:val="both"/>
            </w:pPr>
            <w:r w:rsidRPr="00051E80">
              <w:rPr>
                <w:sz w:val="24"/>
                <w:szCs w:val="24"/>
              </w:rPr>
              <w:lastRenderedPageBreak/>
              <w:t>FOCUS CAPABILITIES</w:t>
            </w:r>
          </w:p>
        </w:tc>
      </w:tr>
      <w:tr w:rsidR="00077F09" w:rsidRPr="00C978B9" w:rsidTr="00A658E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77F09" w:rsidRPr="00C978B9" w:rsidRDefault="00077F09" w:rsidP="00A658E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77F09" w:rsidRPr="00C978B9" w:rsidRDefault="00077F09" w:rsidP="00A658E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77F09" w:rsidRDefault="00077F09" w:rsidP="00A658ED">
            <w:pPr>
              <w:pStyle w:val="TableText"/>
              <w:keepNext/>
              <w:rPr>
                <w:b/>
              </w:rPr>
            </w:pPr>
          </w:p>
        </w:tc>
        <w:tc>
          <w:tcPr>
            <w:tcW w:w="4770" w:type="dxa"/>
            <w:tcBorders>
              <w:bottom w:val="single" w:sz="12" w:space="0" w:color="auto"/>
            </w:tcBorders>
            <w:shd w:val="clear" w:color="auto" w:fill="BCBEC0"/>
          </w:tcPr>
          <w:p w:rsidR="00077F09" w:rsidRDefault="00077F09" w:rsidP="00A658ED">
            <w:pPr>
              <w:pStyle w:val="TableText"/>
              <w:keepNext/>
              <w:rPr>
                <w:b/>
              </w:rPr>
            </w:pPr>
            <w:r>
              <w:rPr>
                <w:b/>
              </w:rPr>
              <w:t>Behavioural indicators</w:t>
            </w:r>
          </w:p>
        </w:tc>
        <w:tc>
          <w:tcPr>
            <w:tcW w:w="1606" w:type="dxa"/>
            <w:tcBorders>
              <w:bottom w:val="single" w:sz="12" w:space="0" w:color="auto"/>
            </w:tcBorders>
            <w:shd w:val="clear" w:color="auto" w:fill="BCBEC0"/>
          </w:tcPr>
          <w:p w:rsidR="00077F09" w:rsidRDefault="00077F09" w:rsidP="00A658ED">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Think and Solve Problems</w:t>
            </w:r>
          </w:p>
        </w:tc>
        <w:tc>
          <w:tcPr>
            <w:tcW w:w="4770" w:type="dxa"/>
            <w:tcBorders>
              <w:bottom w:val="single" w:sz="4" w:space="0" w:color="BCBEC0"/>
            </w:tcBorders>
          </w:tcPr>
          <w:p w:rsidR="002B5704" w:rsidRPr="00AA57E3"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077F09" w:rsidRDefault="00077F09">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077F09" w:rsidRPr="00803E47" w:rsidTr="00A658E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077F09" w:rsidRPr="00803E47" w:rsidRDefault="00077F09" w:rsidP="00A658ED">
            <w:pPr>
              <w:pStyle w:val="TableTextWhite0"/>
              <w:keepNext/>
              <w:jc w:val="both"/>
            </w:pPr>
            <w:r>
              <w:rPr>
                <w:sz w:val="24"/>
                <w:szCs w:val="24"/>
              </w:rPr>
              <w:lastRenderedPageBreak/>
              <w:t>COMPLEMENTARY</w:t>
            </w:r>
            <w:r w:rsidRPr="00051E80">
              <w:rPr>
                <w:sz w:val="24"/>
                <w:szCs w:val="24"/>
              </w:rPr>
              <w:t xml:space="preserve"> CAPABILITIES</w:t>
            </w:r>
          </w:p>
        </w:tc>
      </w:tr>
      <w:tr w:rsidR="00077F09" w:rsidRPr="00C978B9" w:rsidTr="00A658E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77F09" w:rsidRPr="00C978B9" w:rsidRDefault="00077F09" w:rsidP="00A658E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77F09" w:rsidRPr="00C978B9" w:rsidRDefault="00077F09" w:rsidP="00A658E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77F09" w:rsidRDefault="00077F09" w:rsidP="00A658ED">
            <w:pPr>
              <w:pStyle w:val="TableText"/>
              <w:keepNext/>
              <w:rPr>
                <w:b/>
              </w:rPr>
            </w:pPr>
          </w:p>
        </w:tc>
        <w:tc>
          <w:tcPr>
            <w:tcW w:w="4770" w:type="dxa"/>
            <w:tcBorders>
              <w:bottom w:val="single" w:sz="12" w:space="0" w:color="auto"/>
            </w:tcBorders>
            <w:shd w:val="clear" w:color="auto" w:fill="BCBEC0"/>
          </w:tcPr>
          <w:p w:rsidR="00077F09" w:rsidRDefault="00077F09" w:rsidP="00A658ED">
            <w:pPr>
              <w:pStyle w:val="TableText"/>
              <w:keepNext/>
              <w:rPr>
                <w:b/>
              </w:rPr>
            </w:pPr>
            <w:r>
              <w:rPr>
                <w:b/>
              </w:rPr>
              <w:t>Description</w:t>
            </w:r>
          </w:p>
        </w:tc>
        <w:tc>
          <w:tcPr>
            <w:tcW w:w="1606" w:type="dxa"/>
            <w:tcBorders>
              <w:bottom w:val="single" w:sz="12" w:space="0" w:color="auto"/>
            </w:tcBorders>
            <w:shd w:val="clear" w:color="auto" w:fill="BCBEC0"/>
          </w:tcPr>
          <w:p w:rsidR="00077F09" w:rsidRDefault="00077F09" w:rsidP="00A658ED">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Technology</w:t>
            </w:r>
          </w:p>
        </w:tc>
        <w:tc>
          <w:tcPr>
            <w:tcW w:w="4770" w:type="dxa"/>
            <w:tcBorders>
              <w:bottom w:val="single" w:sz="4" w:space="0" w:color="BCBEC0"/>
            </w:tcBorders>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7D" w:rsidRDefault="001E2B7D" w:rsidP="00BB532F">
      <w:pPr>
        <w:spacing w:after="0" w:line="240" w:lineRule="auto"/>
      </w:pPr>
      <w:r>
        <w:separator/>
      </w:r>
    </w:p>
  </w:endnote>
  <w:endnote w:type="continuationSeparator" w:id="0">
    <w:p w:rsidR="001E2B7D" w:rsidRDefault="001E2B7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Deputy Secretary, Regulatory/Compliance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7D" w:rsidRDefault="001E2B7D" w:rsidP="00BB532F">
      <w:pPr>
        <w:spacing w:after="0" w:line="240" w:lineRule="auto"/>
      </w:pPr>
      <w:r>
        <w:separator/>
      </w:r>
    </w:p>
  </w:footnote>
  <w:footnote w:type="continuationSeparator" w:id="0">
    <w:p w:rsidR="001E2B7D" w:rsidRDefault="001E2B7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Deputy Secretary, Regulatory/Compliance</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22300"/>
    <w:multiLevelType w:val="hybridMultilevel"/>
    <w:tmpl w:val="F09C1818"/>
    <w:lvl w:ilvl="0" w:tplc="64BAC4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3C7022"/>
    <w:multiLevelType w:val="hybridMultilevel"/>
    <w:tmpl w:val="4F82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C0643F"/>
    <w:multiLevelType w:val="hybridMultilevel"/>
    <w:tmpl w:val="09DCC074"/>
    <w:lvl w:ilvl="0" w:tplc="64BAC49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0"/>
  </w:num>
  <w:num w:numId="6">
    <w:abstractNumId w:val="0"/>
  </w:num>
  <w:num w:numId="7">
    <w:abstractNumId w:val="0"/>
  </w:num>
  <w:num w:numId="8">
    <w:abstractNumId w:val="0"/>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77F09"/>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2B7D"/>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0B06"/>
    <w:rsid w:val="00411F3E"/>
    <w:rsid w:val="0041525E"/>
    <w:rsid w:val="00416D58"/>
    <w:rsid w:val="004203B4"/>
    <w:rsid w:val="00436621"/>
    <w:rsid w:val="00442732"/>
    <w:rsid w:val="00443BCB"/>
    <w:rsid w:val="0045299A"/>
    <w:rsid w:val="00466287"/>
    <w:rsid w:val="0047326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5476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5A60"/>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45D9"/>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D7F8C"/>
    <w:rsid w:val="00EF159C"/>
    <w:rsid w:val="00F07C69"/>
    <w:rsid w:val="00F15669"/>
    <w:rsid w:val="00F17786"/>
    <w:rsid w:val="00F31B35"/>
    <w:rsid w:val="00F339CD"/>
    <w:rsid w:val="00F33A43"/>
    <w:rsid w:val="00F41650"/>
    <w:rsid w:val="00F47143"/>
    <w:rsid w:val="00F83D95"/>
    <w:rsid w:val="00F92002"/>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bdb3a512d63e4364"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A4685953</value>
    </field>
    <field name="Objective-Title">
      <value order="0">Executive - Deputy Secretary, Regulatory Compliance 301020 F</value>
    </field>
    <field name="Objective-Description">
      <value order="0"/>
    </field>
    <field name="Objective-CreationStamp">
      <value order="0">2020-07-01T05:14:33Z</value>
    </field>
    <field name="Objective-IsApproved">
      <value order="0">false</value>
    </field>
    <field name="Objective-IsPublished">
      <value order="0">false</value>
    </field>
    <field name="Objective-DatePublished">
      <value order="0"/>
    </field>
    <field name="Objective-ModificationStamp">
      <value order="0">2020-11-01T23:43:19Z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vA8443975</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49CC534-8709-4A6A-9C00-6FF13D7B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16</TotalTime>
  <Pages>8</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6</cp:revision>
  <dcterms:created xsi:type="dcterms:W3CDTF">2020-07-01T06:14:00Z</dcterms:created>
  <dcterms:modified xsi:type="dcterms:W3CDTF">2020-11-01T23:43:00Z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A4685953</vt:lpwstr>
  </property>
  <property fmtid="{D5CDD505-2E9C-101B-9397-08002B2CF9AE}" pid="4" name="Objective-Title">
    <vt:lpwstr>Executive - Deputy Secretary, Regulatory Compliance 301020 F</vt:lpwstr>
  </property>
  <property fmtid="{D5CDD505-2E9C-101B-9397-08002B2CF9AE}" pid="5" name="Objective-Description">
    <vt:lpwstr/>
  </property>
  <property fmtid="{D5CDD505-2E9C-101B-9397-08002B2CF9AE}" pid="6" name="Objective-CreationStamp">
    <vt:filetime>2020-07-03T03:50:07Z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2020-11-01T23:43:19Z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vA8443975</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